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208" w:rsidRDefault="00A21EB6">
      <w:pPr>
        <w:spacing w:line="400" w:lineRule="exact"/>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第</w:t>
      </w:r>
      <w:r>
        <w:rPr>
          <w:rFonts w:ascii="標楷體" w:eastAsia="標楷體" w:hAnsi="標楷體"/>
          <w:b/>
          <w:color w:val="000000"/>
          <w:sz w:val="32"/>
          <w:szCs w:val="32"/>
        </w:rPr>
        <w:t>8</w:t>
      </w:r>
      <w:r>
        <w:rPr>
          <w:rFonts w:ascii="標楷體" w:eastAsia="標楷體" w:hAnsi="標楷體"/>
          <w:b/>
          <w:color w:val="000000"/>
          <w:sz w:val="32"/>
          <w:szCs w:val="32"/>
        </w:rPr>
        <w:t>節</w:t>
      </w:r>
      <w:r>
        <w:rPr>
          <w:rFonts w:ascii="標楷體" w:eastAsia="標楷體" w:hAnsi="標楷體"/>
          <w:b/>
          <w:color w:val="000000"/>
          <w:sz w:val="32"/>
          <w:szCs w:val="32"/>
        </w:rPr>
        <w:t xml:space="preserve"> </w:t>
      </w:r>
      <w:r>
        <w:rPr>
          <w:rFonts w:ascii="標楷體" w:eastAsia="標楷體" w:hAnsi="標楷體"/>
          <w:b/>
          <w:color w:val="000000"/>
          <w:sz w:val="32"/>
          <w:szCs w:val="32"/>
        </w:rPr>
        <w:t>免疫製劑</w:t>
      </w:r>
      <w:r>
        <w:rPr>
          <w:rFonts w:ascii="標楷體" w:eastAsia="標楷體" w:hAnsi="標楷體"/>
          <w:b/>
          <w:color w:val="000000"/>
          <w:sz w:val="32"/>
          <w:szCs w:val="32"/>
        </w:rPr>
        <w:t xml:space="preserve"> Immunologic agents</w:t>
      </w:r>
    </w:p>
    <w:p w:rsidR="00834208" w:rsidRDefault="00834208">
      <w:pPr>
        <w:spacing w:line="400" w:lineRule="exact"/>
        <w:jc w:val="center"/>
        <w:rPr>
          <w:rFonts w:ascii="標楷體" w:eastAsia="標楷體" w:hAnsi="標楷體"/>
          <w:b/>
          <w:color w:val="000000"/>
          <w:sz w:val="32"/>
          <w:szCs w:val="32"/>
        </w:rPr>
      </w:pPr>
    </w:p>
    <w:p w:rsidR="00834208" w:rsidRDefault="00A21EB6">
      <w:pPr>
        <w:ind w:left="672" w:hanging="386"/>
        <w:rPr>
          <w:rFonts w:ascii="標楷體" w:eastAsia="標楷體" w:hAnsi="標楷體"/>
          <w:color w:val="000000"/>
        </w:rPr>
      </w:pPr>
      <w:r>
        <w:rPr>
          <w:rFonts w:ascii="標楷體" w:eastAsia="標楷體" w:hAnsi="標楷體"/>
          <w:color w:val="000000"/>
        </w:rPr>
        <w:t>8.1.</w:t>
      </w:r>
      <w:r>
        <w:rPr>
          <w:rFonts w:ascii="標楷體" w:eastAsia="標楷體" w:hAnsi="標楷體"/>
          <w:color w:val="000000"/>
        </w:rPr>
        <w:t>疫苗及免疫球蛋白</w:t>
      </w:r>
      <w:r>
        <w:rPr>
          <w:rFonts w:ascii="標楷體" w:eastAsia="標楷體" w:hAnsi="標楷體"/>
          <w:color w:val="000000"/>
        </w:rPr>
        <w:t xml:space="preserve">  Vaccines and Immunoglobulins</w:t>
      </w:r>
    </w:p>
    <w:p w:rsidR="00834208" w:rsidRDefault="00A21EB6">
      <w:pPr>
        <w:ind w:left="672" w:hanging="386"/>
        <w:rPr>
          <w:rFonts w:ascii="標楷體" w:eastAsia="標楷體" w:hAnsi="標楷體"/>
          <w:color w:val="000000"/>
        </w:rPr>
      </w:pPr>
      <w:r>
        <w:rPr>
          <w:rFonts w:ascii="標楷體" w:eastAsia="標楷體" w:hAnsi="標楷體"/>
          <w:color w:val="000000"/>
        </w:rPr>
        <w:t>8.1.1.Hepatitis B immune globulin</w:t>
      </w:r>
      <w:r>
        <w:rPr>
          <w:rFonts w:ascii="標楷體" w:eastAsia="標楷體" w:hAnsi="標楷體"/>
          <w:color w:val="000000"/>
        </w:rPr>
        <w:t>：</w:t>
      </w:r>
    </w:p>
    <w:p w:rsidR="00834208" w:rsidRDefault="00A21EB6">
      <w:pPr>
        <w:ind w:left="967" w:hanging="17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應以</w:t>
      </w:r>
      <w:r>
        <w:rPr>
          <w:rFonts w:ascii="標楷體" w:eastAsia="標楷體" w:hAnsi="標楷體"/>
          <w:color w:val="000000"/>
        </w:rPr>
        <w:t>HBsAg (-)</w:t>
      </w:r>
      <w:r>
        <w:rPr>
          <w:rFonts w:ascii="標楷體" w:eastAsia="標楷體" w:hAnsi="標楷體"/>
          <w:color w:val="000000"/>
        </w:rPr>
        <w:t>，</w:t>
      </w:r>
      <w:r>
        <w:rPr>
          <w:rFonts w:ascii="標楷體" w:eastAsia="標楷體" w:hAnsi="標楷體"/>
          <w:color w:val="000000"/>
        </w:rPr>
        <w:t>Anti-HBc (-)</w:t>
      </w:r>
      <w:r>
        <w:rPr>
          <w:rFonts w:ascii="標楷體" w:eastAsia="標楷體" w:hAnsi="標楷體"/>
          <w:color w:val="000000"/>
        </w:rPr>
        <w:t>之醫院工作人員為主，且傳染者需為</w:t>
      </w:r>
      <w:r>
        <w:rPr>
          <w:rFonts w:ascii="標楷體" w:eastAsia="標楷體" w:hAnsi="標楷體"/>
          <w:color w:val="000000"/>
        </w:rPr>
        <w:t>HBsAg (+)</w:t>
      </w:r>
      <w:r>
        <w:rPr>
          <w:rFonts w:ascii="標楷體" w:eastAsia="標楷體" w:hAnsi="標楷體"/>
          <w:color w:val="000000"/>
        </w:rPr>
        <w:t>。</w:t>
      </w:r>
    </w:p>
    <w:p w:rsidR="00834208" w:rsidRDefault="00A21EB6">
      <w:pPr>
        <w:ind w:left="672" w:hanging="386"/>
        <w:rPr>
          <w:rFonts w:ascii="標楷體" w:eastAsia="標楷體" w:hAnsi="標楷體"/>
          <w:color w:val="000000"/>
        </w:rPr>
      </w:pPr>
      <w:r>
        <w:rPr>
          <w:rFonts w:ascii="標楷體" w:eastAsia="標楷體" w:hAnsi="標楷體"/>
          <w:color w:val="000000"/>
        </w:rPr>
        <w:t>8.1.2.(</w:t>
      </w:r>
      <w:r>
        <w:rPr>
          <w:rFonts w:ascii="標楷體" w:eastAsia="標楷體" w:hAnsi="標楷體"/>
          <w:color w:val="000000"/>
        </w:rPr>
        <w:t>刪除</w:t>
      </w:r>
      <w:r>
        <w:rPr>
          <w:rFonts w:ascii="標楷體" w:eastAsia="標楷體" w:hAnsi="標楷體"/>
          <w:color w:val="000000"/>
        </w:rPr>
        <w:t>)</w:t>
      </w:r>
    </w:p>
    <w:p w:rsidR="00834208" w:rsidRDefault="00A21EB6">
      <w:pPr>
        <w:ind w:left="938" w:hanging="672"/>
        <w:rPr>
          <w:rFonts w:ascii="標楷體" w:eastAsia="標楷體" w:hAnsi="標楷體"/>
          <w:szCs w:val="28"/>
        </w:rPr>
      </w:pPr>
      <w:r>
        <w:rPr>
          <w:rFonts w:ascii="標楷體" w:eastAsia="標楷體" w:hAnsi="標楷體"/>
          <w:szCs w:val="28"/>
        </w:rPr>
        <w:t xml:space="preserve">8.1.3. </w:t>
      </w:r>
      <w:r>
        <w:rPr>
          <w:rFonts w:ascii="標楷體" w:eastAsia="標楷體" w:hAnsi="標楷體"/>
          <w:szCs w:val="28"/>
        </w:rPr>
        <w:t>高單位免疫球蛋白</w:t>
      </w:r>
      <w:r>
        <w:rPr>
          <w:rFonts w:ascii="標楷體" w:eastAsia="標楷體" w:hAnsi="標楷體"/>
          <w:szCs w:val="28"/>
        </w:rPr>
        <w:t>(111/2/1</w:t>
      </w:r>
      <w:r>
        <w:rPr>
          <w:rFonts w:ascii="標楷體" w:eastAsia="標楷體" w:hAnsi="標楷體"/>
          <w:szCs w:val="28"/>
        </w:rPr>
        <w:t>、</w:t>
      </w:r>
      <w:r>
        <w:rPr>
          <w:rFonts w:ascii="標楷體" w:eastAsia="標楷體" w:hAnsi="標楷體"/>
          <w:szCs w:val="28"/>
        </w:rPr>
        <w:t>113/11/1)</w:t>
      </w:r>
      <w:r>
        <w:rPr>
          <w:rFonts w:ascii="標楷體" w:eastAsia="標楷體" w:hAnsi="標楷體"/>
          <w:szCs w:val="28"/>
        </w:rPr>
        <w:t>：</w:t>
      </w:r>
    </w:p>
    <w:p w:rsidR="00834208" w:rsidRDefault="00A21EB6">
      <w:pPr>
        <w:ind w:left="284"/>
        <w:rPr>
          <w:rFonts w:ascii="標楷體" w:eastAsia="標楷體" w:hAnsi="標楷體"/>
          <w:szCs w:val="28"/>
        </w:rPr>
      </w:pPr>
      <w:r>
        <w:rPr>
          <w:rFonts w:ascii="標楷體" w:eastAsia="標楷體" w:hAnsi="標楷體"/>
          <w:szCs w:val="28"/>
        </w:rPr>
        <w:t>本類藥品限依藥品許可證登載之適應症範圍內用於符合下列任一條件病人，須檢附病歷摘要（註明診斷，相關檢查報告及數據，體重、年齡、性別、病史、曾否使用同一藥品及其療效</w:t>
      </w:r>
      <w:r>
        <w:rPr>
          <w:rFonts w:ascii="標楷體" w:eastAsia="標楷體" w:hAnsi="標楷體"/>
          <w:szCs w:val="28"/>
        </w:rPr>
        <w:t>…</w:t>
      </w:r>
      <w:r>
        <w:rPr>
          <w:rFonts w:ascii="標楷體" w:eastAsia="標楷體" w:hAnsi="標楷體"/>
          <w:szCs w:val="28"/>
        </w:rPr>
        <w:t>等）</w:t>
      </w:r>
    </w:p>
    <w:p w:rsidR="00834208" w:rsidRDefault="00A21EB6">
      <w:pPr>
        <w:ind w:left="1276" w:hanging="672"/>
        <w:rPr>
          <w:rFonts w:ascii="標楷體" w:eastAsia="標楷體" w:hAnsi="標楷體"/>
          <w:szCs w:val="28"/>
        </w:rPr>
      </w:pPr>
      <w:r>
        <w:rPr>
          <w:rFonts w:ascii="標楷體" w:eastAsia="標楷體" w:hAnsi="標楷體"/>
          <w:szCs w:val="28"/>
        </w:rPr>
        <w:t>1.</w:t>
      </w:r>
      <w:r>
        <w:rPr>
          <w:rFonts w:ascii="標楷體" w:eastAsia="標楷體" w:hAnsi="標楷體"/>
          <w:szCs w:val="28"/>
        </w:rPr>
        <w:t>靜脈注射劑：</w:t>
      </w:r>
    </w:p>
    <w:p w:rsidR="00834208" w:rsidRDefault="00A21EB6">
      <w:pPr>
        <w:ind w:left="1276" w:hanging="425"/>
        <w:rPr>
          <w:rFonts w:ascii="標楷體" w:eastAsia="標楷體" w:hAnsi="標楷體"/>
          <w:szCs w:val="28"/>
        </w:rPr>
      </w:pPr>
      <w:r>
        <w:rPr>
          <w:rFonts w:ascii="標楷體" w:eastAsia="標楷體" w:hAnsi="標楷體"/>
          <w:szCs w:val="28"/>
        </w:rPr>
        <w:t>(1)</w:t>
      </w:r>
      <w:r>
        <w:rPr>
          <w:rFonts w:ascii="標楷體" w:eastAsia="標楷體" w:hAnsi="標楷體"/>
          <w:szCs w:val="28"/>
        </w:rPr>
        <w:t>先天或後天性免疫球蛋白低下症併發嚴重感染時（需附六個月內免疫球蛋白檢查報告</w:t>
      </w:r>
      <w:r>
        <w:rPr>
          <w:rFonts w:ascii="標楷體" w:eastAsia="標楷體" w:hAnsi="標楷體"/>
          <w:szCs w:val="28"/>
        </w:rPr>
        <w:t>)</w:t>
      </w:r>
    </w:p>
    <w:p w:rsidR="00834208" w:rsidRDefault="00A21EB6">
      <w:pPr>
        <w:ind w:left="1276" w:hanging="388"/>
        <w:rPr>
          <w:rFonts w:ascii="標楷體" w:eastAsia="標楷體" w:hAnsi="標楷體"/>
          <w:szCs w:val="28"/>
        </w:rPr>
      </w:pPr>
      <w:r>
        <w:rPr>
          <w:rFonts w:ascii="標楷體" w:eastAsia="標楷體" w:hAnsi="標楷體"/>
          <w:szCs w:val="28"/>
        </w:rPr>
        <w:t>(2)</w:t>
      </w:r>
      <w:r>
        <w:rPr>
          <w:rFonts w:ascii="標楷體" w:eastAsia="標楷體" w:hAnsi="標楷體"/>
          <w:szCs w:val="28"/>
        </w:rPr>
        <w:t>免疫血小板缺乏性紫斑症</w:t>
      </w:r>
      <w:r>
        <w:rPr>
          <w:rFonts w:ascii="標楷體" w:eastAsia="標楷體" w:hAnsi="標楷體"/>
          <w:szCs w:val="28"/>
        </w:rPr>
        <w:t xml:space="preserve"> (ITP) </w:t>
      </w:r>
      <w:r>
        <w:rPr>
          <w:rFonts w:ascii="標楷體" w:eastAsia="標楷體" w:hAnsi="標楷體"/>
          <w:szCs w:val="28"/>
        </w:rPr>
        <w:t>經傳統治療效果不佳，若其血小板＜</w:t>
      </w:r>
      <w:r>
        <w:rPr>
          <w:rFonts w:ascii="標楷體" w:eastAsia="標楷體" w:hAnsi="標楷體"/>
          <w:szCs w:val="28"/>
        </w:rPr>
        <w:t>80,000/cumm</w:t>
      </w:r>
      <w:r>
        <w:rPr>
          <w:rFonts w:ascii="標楷體" w:eastAsia="標楷體" w:hAnsi="標楷體"/>
          <w:szCs w:val="28"/>
        </w:rPr>
        <w:t>且符合下列情況之一者：</w:t>
      </w:r>
      <w:r>
        <w:rPr>
          <w:rFonts w:ascii="標楷體" w:eastAsia="標楷體" w:hAnsi="標楷體"/>
          <w:szCs w:val="28"/>
        </w:rPr>
        <w:t>(108/6/1)</w:t>
      </w:r>
    </w:p>
    <w:p w:rsidR="00834208" w:rsidRDefault="00A21EB6">
      <w:pPr>
        <w:ind w:left="1276" w:hanging="246"/>
        <w:rPr>
          <w:rFonts w:ascii="標楷體" w:eastAsia="標楷體" w:hAnsi="標楷體"/>
          <w:szCs w:val="28"/>
        </w:rPr>
      </w:pPr>
      <w:r>
        <w:rPr>
          <w:rFonts w:ascii="標楷體" w:eastAsia="標楷體" w:hAnsi="標楷體"/>
          <w:szCs w:val="28"/>
        </w:rPr>
        <w:t>Ⅰ.</w:t>
      </w:r>
      <w:r>
        <w:rPr>
          <w:rFonts w:ascii="標楷體" w:eastAsia="標楷體" w:hAnsi="標楷體"/>
          <w:szCs w:val="28"/>
        </w:rPr>
        <w:t>有嚴重出血。</w:t>
      </w:r>
    </w:p>
    <w:p w:rsidR="00834208" w:rsidRDefault="00A21EB6">
      <w:pPr>
        <w:ind w:left="1276" w:hanging="246"/>
        <w:rPr>
          <w:rFonts w:ascii="標楷體" w:eastAsia="標楷體" w:hAnsi="標楷體"/>
          <w:szCs w:val="28"/>
        </w:rPr>
      </w:pPr>
      <w:r>
        <w:rPr>
          <w:rFonts w:ascii="標楷體" w:eastAsia="標楷體" w:hAnsi="標楷體"/>
          <w:szCs w:val="28"/>
        </w:rPr>
        <w:t>Ⅱ.</w:t>
      </w:r>
      <w:r>
        <w:rPr>
          <w:rFonts w:ascii="標楷體" w:eastAsia="標楷體" w:hAnsi="標楷體"/>
          <w:szCs w:val="28"/>
        </w:rPr>
        <w:t>需接受緊急手術治療者。</w:t>
      </w:r>
      <w:r>
        <w:rPr>
          <w:rFonts w:ascii="標楷體" w:eastAsia="標楷體" w:hAnsi="標楷體"/>
          <w:szCs w:val="28"/>
        </w:rPr>
        <w:t>(103/4/1)</w:t>
      </w:r>
    </w:p>
    <w:p w:rsidR="00834208" w:rsidRDefault="00A21EB6">
      <w:pPr>
        <w:ind w:left="1276" w:hanging="425"/>
        <w:rPr>
          <w:rFonts w:ascii="標楷體" w:eastAsia="標楷體" w:hAnsi="標楷體"/>
          <w:szCs w:val="28"/>
        </w:rPr>
      </w:pPr>
      <w:r>
        <w:rPr>
          <w:rFonts w:ascii="標楷體" w:eastAsia="標楷體" w:hAnsi="標楷體"/>
          <w:szCs w:val="28"/>
        </w:rPr>
        <w:t>(3)</w:t>
      </w:r>
      <w:r>
        <w:rPr>
          <w:rFonts w:ascii="標楷體" w:eastAsia="標楷體" w:hAnsi="標楷體"/>
          <w:szCs w:val="28"/>
        </w:rPr>
        <w:t>免疫血小板缺乏性紫斑症</w:t>
      </w:r>
      <w:r>
        <w:rPr>
          <w:rFonts w:ascii="標楷體" w:eastAsia="標楷體" w:hAnsi="標楷體"/>
          <w:szCs w:val="28"/>
        </w:rPr>
        <w:t>(ITP)</w:t>
      </w:r>
      <w:r>
        <w:rPr>
          <w:rFonts w:ascii="標楷體" w:eastAsia="標楷體" w:hAnsi="標楷體"/>
          <w:szCs w:val="28"/>
        </w:rPr>
        <w:t>且於懷孕或分娩期間，或急性免疫血小板缺乏性紫斑症</w:t>
      </w:r>
      <w:r>
        <w:rPr>
          <w:rFonts w:ascii="標楷體" w:eastAsia="標楷體" w:hAnsi="標楷體"/>
          <w:szCs w:val="28"/>
        </w:rPr>
        <w:t>(ITP) 18</w:t>
      </w:r>
      <w:r>
        <w:rPr>
          <w:rFonts w:ascii="標楷體" w:eastAsia="標楷體" w:hAnsi="標楷體"/>
          <w:szCs w:val="28"/>
        </w:rPr>
        <w:t>歲以下兒童。（</w:t>
      </w:r>
      <w:r>
        <w:rPr>
          <w:rFonts w:ascii="標楷體" w:eastAsia="標楷體" w:hAnsi="標楷體"/>
          <w:szCs w:val="28"/>
        </w:rPr>
        <w:t>107/4/1</w:t>
      </w:r>
      <w:r>
        <w:rPr>
          <w:rFonts w:ascii="標楷體" w:eastAsia="標楷體" w:hAnsi="標楷體"/>
          <w:szCs w:val="28"/>
        </w:rPr>
        <w:t>、</w:t>
      </w:r>
      <w:r>
        <w:rPr>
          <w:rFonts w:ascii="標楷體" w:eastAsia="標楷體" w:hAnsi="標楷體"/>
          <w:szCs w:val="28"/>
        </w:rPr>
        <w:t>108/6/1</w:t>
      </w:r>
      <w:r>
        <w:rPr>
          <w:rFonts w:ascii="標楷體" w:eastAsia="標楷體" w:hAnsi="標楷體"/>
          <w:szCs w:val="28"/>
        </w:rPr>
        <w:t>、</w:t>
      </w:r>
      <w:r>
        <w:rPr>
          <w:rFonts w:ascii="標楷體" w:eastAsia="標楷體" w:hAnsi="標楷體"/>
          <w:szCs w:val="28"/>
        </w:rPr>
        <w:t>111/2/1)</w:t>
      </w:r>
    </w:p>
    <w:p w:rsidR="00834208" w:rsidRDefault="00A21EB6">
      <w:pPr>
        <w:ind w:left="1358" w:hanging="530"/>
        <w:rPr>
          <w:rFonts w:ascii="標楷體" w:eastAsia="標楷體" w:hAnsi="標楷體"/>
          <w:szCs w:val="28"/>
        </w:rPr>
      </w:pPr>
      <w:r>
        <w:rPr>
          <w:rFonts w:ascii="標楷體" w:eastAsia="標楷體" w:hAnsi="標楷體"/>
          <w:szCs w:val="28"/>
        </w:rPr>
        <w:t>(4)</w:t>
      </w:r>
      <w:r>
        <w:rPr>
          <w:rFonts w:ascii="標楷體" w:eastAsia="標楷體" w:hAnsi="標楷體"/>
          <w:szCs w:val="28"/>
        </w:rPr>
        <w:t>先天性免疫不全症之預防性使用，但需有醫學中心之診斷証明。</w:t>
      </w:r>
    </w:p>
    <w:p w:rsidR="00834208" w:rsidRDefault="00A21EB6">
      <w:pPr>
        <w:ind w:left="1358" w:hanging="530"/>
        <w:rPr>
          <w:rFonts w:ascii="標楷體" w:eastAsia="標楷體" w:hAnsi="標楷體"/>
          <w:szCs w:val="28"/>
        </w:rPr>
      </w:pPr>
      <w:r>
        <w:rPr>
          <w:rFonts w:ascii="標楷體" w:eastAsia="標楷體" w:hAnsi="標楷體"/>
          <w:szCs w:val="28"/>
        </w:rPr>
        <w:t>(5)</w:t>
      </w:r>
      <w:r>
        <w:rPr>
          <w:rFonts w:ascii="標楷體" w:eastAsia="標楷體" w:hAnsi="標楷體"/>
          <w:szCs w:val="28"/>
        </w:rPr>
        <w:t>川崎病合乎美國疾病管制中心所訂之診斷標準</w:t>
      </w:r>
    </w:p>
    <w:p w:rsidR="00834208" w:rsidRDefault="00A21EB6">
      <w:pPr>
        <w:ind w:left="1418" w:hanging="425"/>
        <w:rPr>
          <w:rFonts w:ascii="標楷體" w:eastAsia="標楷體" w:hAnsi="標楷體"/>
          <w:szCs w:val="28"/>
        </w:rPr>
      </w:pPr>
      <w:r>
        <w:rPr>
          <w:rFonts w:ascii="標楷體" w:eastAsia="標楷體" w:hAnsi="標楷體"/>
          <w:szCs w:val="28"/>
        </w:rPr>
        <w:t>Ⅰ.</w:t>
      </w:r>
      <w:r>
        <w:rPr>
          <w:rFonts w:ascii="標楷體" w:eastAsia="標楷體" w:hAnsi="標楷體"/>
          <w:szCs w:val="28"/>
        </w:rPr>
        <w:t>限由區域醫院</w:t>
      </w:r>
      <w:r>
        <w:rPr>
          <w:rFonts w:ascii="標楷體" w:eastAsia="標楷體" w:hAnsi="標楷體"/>
          <w:szCs w:val="28"/>
        </w:rPr>
        <w:t>(</w:t>
      </w:r>
      <w:r>
        <w:rPr>
          <w:rFonts w:ascii="標楷體" w:eastAsia="標楷體" w:hAnsi="標楷體"/>
          <w:szCs w:val="28"/>
        </w:rPr>
        <w:t>含</w:t>
      </w:r>
      <w:r>
        <w:rPr>
          <w:rFonts w:ascii="標楷體" w:eastAsia="標楷體" w:hAnsi="標楷體"/>
          <w:szCs w:val="28"/>
        </w:rPr>
        <w:t>)</w:t>
      </w:r>
      <w:r>
        <w:rPr>
          <w:rFonts w:ascii="標楷體" w:eastAsia="標楷體" w:hAnsi="標楷體"/>
          <w:szCs w:val="28"/>
        </w:rPr>
        <w:t>以上教學醫院實施或具有小兒心臟醫師證書之小兒科醫師，並有小兒心臟超音波儀器之醫院實施。</w:t>
      </w:r>
      <w:r>
        <w:rPr>
          <w:rFonts w:ascii="標楷體" w:eastAsia="標楷體" w:hAnsi="標楷體"/>
          <w:szCs w:val="28"/>
        </w:rPr>
        <w:t>(108/10/1)</w:t>
      </w:r>
    </w:p>
    <w:p w:rsidR="00834208" w:rsidRDefault="00A21EB6">
      <w:pPr>
        <w:ind w:left="1418" w:hanging="388"/>
        <w:rPr>
          <w:rFonts w:ascii="標楷體" w:eastAsia="標楷體" w:hAnsi="標楷體"/>
          <w:szCs w:val="28"/>
        </w:rPr>
      </w:pPr>
      <w:r>
        <w:rPr>
          <w:rFonts w:ascii="標楷體" w:eastAsia="標楷體" w:hAnsi="標楷體"/>
          <w:szCs w:val="28"/>
        </w:rPr>
        <w:t>Ⅱ.</w:t>
      </w:r>
      <w:r>
        <w:rPr>
          <w:rFonts w:ascii="標楷體" w:eastAsia="標楷體" w:hAnsi="標楷體"/>
          <w:szCs w:val="28"/>
        </w:rPr>
        <w:t>需填寫「全民健康保險使用</w:t>
      </w:r>
      <w:r>
        <w:rPr>
          <w:rFonts w:ascii="標楷體" w:eastAsia="標楷體" w:hAnsi="標楷體"/>
          <w:szCs w:val="28"/>
        </w:rPr>
        <w:t>Intravenous Imm</w:t>
      </w:r>
      <w:r>
        <w:rPr>
          <w:rFonts w:ascii="標楷體" w:eastAsia="標楷體" w:hAnsi="標楷體"/>
          <w:szCs w:val="28"/>
        </w:rPr>
        <w:t xml:space="preserve">une Globulin (IVIG) </w:t>
      </w:r>
      <w:r>
        <w:rPr>
          <w:rFonts w:ascii="標楷體" w:eastAsia="標楷體" w:hAnsi="標楷體"/>
          <w:szCs w:val="28"/>
        </w:rPr>
        <w:t>治療川崎病」申請表</w:t>
      </w:r>
      <w:r>
        <w:rPr>
          <w:rFonts w:ascii="標楷體" w:eastAsia="標楷體" w:hAnsi="標楷體"/>
          <w:szCs w:val="28"/>
        </w:rPr>
        <w:t>(</w:t>
      </w:r>
      <w:r>
        <w:rPr>
          <w:rFonts w:ascii="標楷體" w:eastAsia="標楷體" w:hAnsi="標楷體"/>
          <w:szCs w:val="28"/>
        </w:rPr>
        <w:t>詳附表六</w:t>
      </w:r>
      <w:r>
        <w:rPr>
          <w:rFonts w:ascii="標楷體" w:eastAsia="標楷體" w:hAnsi="標楷體"/>
          <w:szCs w:val="28"/>
        </w:rPr>
        <w:t>)</w:t>
      </w:r>
      <w:r>
        <w:rPr>
          <w:rFonts w:ascii="標楷體" w:eastAsia="標楷體" w:hAnsi="標楷體"/>
          <w:szCs w:val="28"/>
        </w:rPr>
        <w:t>併當月份醫療費用申報。</w:t>
      </w:r>
    </w:p>
    <w:p w:rsidR="00834208" w:rsidRDefault="00A21EB6">
      <w:pPr>
        <w:ind w:left="1276" w:hanging="425"/>
        <w:rPr>
          <w:rFonts w:ascii="標楷體" w:eastAsia="標楷體" w:hAnsi="標楷體"/>
          <w:szCs w:val="28"/>
        </w:rPr>
      </w:pPr>
      <w:r>
        <w:rPr>
          <w:rFonts w:ascii="標楷體" w:eastAsia="標楷體" w:hAnsi="標楷體"/>
          <w:szCs w:val="28"/>
        </w:rPr>
        <w:t>(6)</w:t>
      </w:r>
      <w:r>
        <w:rPr>
          <w:rFonts w:ascii="標楷體" w:eastAsia="標楷體" w:hAnsi="標楷體"/>
          <w:szCs w:val="28"/>
        </w:rPr>
        <w:t>因感染誘發過度免疫機轉反應，而致維生重要器官衰竭，有危及生命之慮者，限由區域醫院（含）以上有加護病房乙等級以上之教學醫院實施。（</w:t>
      </w:r>
      <w:r>
        <w:rPr>
          <w:rFonts w:ascii="標楷體" w:eastAsia="標楷體" w:hAnsi="標楷體"/>
          <w:szCs w:val="28"/>
        </w:rPr>
        <w:t>93/2/1</w:t>
      </w:r>
      <w:r>
        <w:rPr>
          <w:rFonts w:ascii="標楷體" w:eastAsia="標楷體" w:hAnsi="標楷體"/>
          <w:szCs w:val="28"/>
        </w:rPr>
        <w:t>）</w:t>
      </w:r>
    </w:p>
    <w:p w:rsidR="00834208" w:rsidRDefault="00A21EB6">
      <w:pPr>
        <w:ind w:left="1276" w:hanging="388"/>
        <w:rPr>
          <w:rFonts w:ascii="標楷體" w:eastAsia="標楷體" w:hAnsi="標楷體"/>
          <w:szCs w:val="28"/>
        </w:rPr>
      </w:pPr>
      <w:r>
        <w:rPr>
          <w:rFonts w:ascii="標楷體" w:eastAsia="標楷體" w:hAnsi="標楷體"/>
          <w:szCs w:val="28"/>
        </w:rPr>
        <w:t>(7)</w:t>
      </w:r>
      <w:r>
        <w:rPr>
          <w:rFonts w:ascii="標楷體" w:eastAsia="標楷體" w:hAnsi="標楷體"/>
          <w:szCs w:val="28"/>
        </w:rPr>
        <w:t>腸病毒感染嚴重患者，且符合衛生福利部疾病管制署修訂之「腸病毒感染嚴重患者靜脈注射免疫球蛋白之適應症」。</w:t>
      </w:r>
      <w:r>
        <w:rPr>
          <w:rFonts w:ascii="標楷體" w:eastAsia="標楷體" w:hAnsi="標楷體"/>
          <w:szCs w:val="28"/>
        </w:rPr>
        <w:t>(97/5/9</w:t>
      </w:r>
      <w:r>
        <w:rPr>
          <w:rFonts w:ascii="標楷體" w:eastAsia="標楷體" w:hAnsi="標楷體"/>
          <w:szCs w:val="28"/>
        </w:rPr>
        <w:t>、</w:t>
      </w:r>
      <w:r>
        <w:rPr>
          <w:rFonts w:ascii="標楷體" w:eastAsia="標楷體" w:hAnsi="標楷體"/>
          <w:szCs w:val="28"/>
        </w:rPr>
        <w:t>102/7/23</w:t>
      </w:r>
      <w:r>
        <w:rPr>
          <w:rFonts w:ascii="標楷體" w:eastAsia="標楷體" w:hAnsi="標楷體"/>
          <w:szCs w:val="28"/>
        </w:rPr>
        <w:t>、</w:t>
      </w:r>
      <w:r>
        <w:rPr>
          <w:rFonts w:ascii="標楷體" w:eastAsia="標楷體" w:hAnsi="標楷體"/>
          <w:szCs w:val="28"/>
        </w:rPr>
        <w:t>105/8/1)</w:t>
      </w:r>
    </w:p>
    <w:p w:rsidR="00834208" w:rsidRDefault="00A21EB6">
      <w:pPr>
        <w:ind w:left="1276" w:hanging="388"/>
        <w:rPr>
          <w:rFonts w:ascii="標楷體" w:eastAsia="標楷體" w:hAnsi="標楷體"/>
          <w:szCs w:val="28"/>
        </w:rPr>
      </w:pPr>
      <w:r>
        <w:rPr>
          <w:rFonts w:ascii="標楷體" w:eastAsia="標楷體" w:hAnsi="標楷體"/>
          <w:szCs w:val="28"/>
        </w:rPr>
        <w:t>(8)</w:t>
      </w:r>
      <w:r>
        <w:rPr>
          <w:rFonts w:ascii="標楷體" w:eastAsia="標楷體" w:hAnsi="標楷體"/>
          <w:szCs w:val="28"/>
        </w:rPr>
        <w:t>急性發炎性去髓鞘多發性神經根病變（</w:t>
      </w:r>
      <w:r>
        <w:rPr>
          <w:rFonts w:ascii="標楷體" w:eastAsia="標楷體" w:hAnsi="標楷體"/>
          <w:szCs w:val="28"/>
        </w:rPr>
        <w:t>Guillain Barré</w:t>
      </w:r>
      <w:r>
        <w:rPr>
          <w:rFonts w:ascii="標楷體" w:eastAsia="標楷體" w:hAnsi="標楷體"/>
          <w:szCs w:val="28"/>
        </w:rPr>
        <w:t>症候群）：</w:t>
      </w:r>
      <w:r>
        <w:rPr>
          <w:rFonts w:ascii="標楷體" w:eastAsia="標楷體" w:hAnsi="標楷體"/>
          <w:szCs w:val="28"/>
        </w:rPr>
        <w:t>(107/12/1</w:t>
      </w:r>
      <w:r>
        <w:rPr>
          <w:rFonts w:ascii="標楷體" w:eastAsia="標楷體" w:hAnsi="標楷體"/>
          <w:szCs w:val="28"/>
        </w:rPr>
        <w:t>、</w:t>
      </w:r>
      <w:r>
        <w:rPr>
          <w:rFonts w:ascii="標楷體" w:eastAsia="標楷體" w:hAnsi="標楷體"/>
          <w:szCs w:val="28"/>
        </w:rPr>
        <w:t>111/2</w:t>
      </w:r>
      <w:r>
        <w:rPr>
          <w:rFonts w:ascii="標楷體" w:eastAsia="標楷體" w:hAnsi="標楷體"/>
          <w:szCs w:val="28"/>
        </w:rPr>
        <w:t>/1)</w:t>
      </w:r>
    </w:p>
    <w:p w:rsidR="00834208" w:rsidRDefault="00A21EB6">
      <w:pPr>
        <w:ind w:left="1276" w:hanging="246"/>
        <w:rPr>
          <w:rFonts w:ascii="標楷體" w:eastAsia="標楷體" w:hAnsi="標楷體"/>
          <w:szCs w:val="28"/>
        </w:rPr>
      </w:pPr>
      <w:r>
        <w:rPr>
          <w:rFonts w:ascii="標楷體" w:eastAsia="標楷體" w:hAnsi="標楷體"/>
          <w:szCs w:val="28"/>
        </w:rPr>
        <w:t>Ⅰ.</w:t>
      </w:r>
      <w:r>
        <w:rPr>
          <w:rFonts w:ascii="標楷體" w:eastAsia="標楷體" w:hAnsi="標楷體"/>
          <w:szCs w:val="28"/>
        </w:rPr>
        <w:t>不得與血漿置換術併用。</w:t>
      </w:r>
    </w:p>
    <w:p w:rsidR="00834208" w:rsidRDefault="00A21EB6">
      <w:pPr>
        <w:ind w:left="1276" w:hanging="246"/>
        <w:rPr>
          <w:rFonts w:ascii="標楷體" w:eastAsia="標楷體" w:hAnsi="標楷體"/>
          <w:szCs w:val="28"/>
        </w:rPr>
      </w:pPr>
      <w:r>
        <w:rPr>
          <w:rFonts w:ascii="標楷體" w:eastAsia="標楷體" w:hAnsi="標楷體"/>
          <w:szCs w:val="28"/>
        </w:rPr>
        <w:t>Ⅱ.</w:t>
      </w:r>
      <w:r>
        <w:rPr>
          <w:rFonts w:ascii="標楷體" w:eastAsia="標楷體" w:hAnsi="標楷體"/>
          <w:szCs w:val="28"/>
        </w:rPr>
        <w:t>使用於未滿</w:t>
      </w:r>
      <w:r>
        <w:rPr>
          <w:rFonts w:ascii="標楷體" w:eastAsia="標楷體" w:hAnsi="標楷體"/>
          <w:szCs w:val="28"/>
        </w:rPr>
        <w:t>18</w:t>
      </w:r>
      <w:r>
        <w:rPr>
          <w:rFonts w:ascii="標楷體" w:eastAsia="標楷體" w:hAnsi="標楷體"/>
          <w:szCs w:val="28"/>
        </w:rPr>
        <w:t>歲的病人</w:t>
      </w:r>
    </w:p>
    <w:p w:rsidR="00834208" w:rsidRDefault="00A21EB6">
      <w:pPr>
        <w:ind w:left="1560" w:hanging="283"/>
        <w:rPr>
          <w:rFonts w:ascii="標楷體" w:eastAsia="標楷體" w:hAnsi="標楷體"/>
          <w:szCs w:val="28"/>
        </w:rPr>
      </w:pPr>
      <w:r>
        <w:rPr>
          <w:rFonts w:ascii="標楷體" w:eastAsia="標楷體" w:hAnsi="標楷體"/>
          <w:szCs w:val="28"/>
        </w:rPr>
        <w:t>i.</w:t>
      </w:r>
      <w:r>
        <w:rPr>
          <w:rFonts w:ascii="標楷體" w:eastAsia="標楷體" w:hAnsi="標楷體"/>
          <w:szCs w:val="28"/>
        </w:rPr>
        <w:t>限無法自行走路的病童，自行走路指不需要他人扶助可以走路，前述只適用</w:t>
      </w:r>
      <w:r>
        <w:rPr>
          <w:rFonts w:ascii="標楷體" w:eastAsia="標楷體" w:hAnsi="標楷體"/>
          <w:szCs w:val="28"/>
        </w:rPr>
        <w:lastRenderedPageBreak/>
        <w:t>於發病前會自行走路的孩童，經小兒神經專科醫師或神經科醫師確定診斷。</w:t>
      </w:r>
    </w:p>
    <w:p w:rsidR="00834208" w:rsidRDefault="00A21EB6">
      <w:pPr>
        <w:ind w:left="1560" w:hanging="425"/>
        <w:rPr>
          <w:rFonts w:ascii="標楷體" w:eastAsia="標楷體" w:hAnsi="標楷體"/>
          <w:szCs w:val="28"/>
        </w:rPr>
      </w:pPr>
      <w:r>
        <w:rPr>
          <w:rFonts w:ascii="標楷體" w:eastAsia="標楷體" w:hAnsi="標楷體"/>
          <w:szCs w:val="28"/>
        </w:rPr>
        <w:t>ii.</w:t>
      </w:r>
      <w:r>
        <w:rPr>
          <w:rFonts w:ascii="標楷體" w:eastAsia="標楷體" w:hAnsi="標楷體"/>
          <w:szCs w:val="28"/>
        </w:rPr>
        <w:t>限由區域醫院（含）以上教學醫院實施。劑量為每公斤體重</w:t>
      </w:r>
      <w:r>
        <w:rPr>
          <w:rFonts w:ascii="標楷體" w:eastAsia="標楷體" w:hAnsi="標楷體"/>
          <w:szCs w:val="28"/>
        </w:rPr>
        <w:t>2</w:t>
      </w:r>
      <w:r>
        <w:rPr>
          <w:rFonts w:ascii="標楷體" w:eastAsia="標楷體" w:hAnsi="標楷體"/>
          <w:szCs w:val="28"/>
        </w:rPr>
        <w:t>公克，分成</w:t>
      </w:r>
      <w:r>
        <w:rPr>
          <w:rFonts w:ascii="標楷體" w:eastAsia="標楷體" w:hAnsi="標楷體"/>
          <w:szCs w:val="28"/>
        </w:rPr>
        <w:t>2</w:t>
      </w:r>
      <w:r>
        <w:rPr>
          <w:rFonts w:ascii="標楷體" w:eastAsia="標楷體" w:hAnsi="標楷體"/>
          <w:szCs w:val="28"/>
        </w:rPr>
        <w:t>天或</w:t>
      </w:r>
      <w:r>
        <w:rPr>
          <w:rFonts w:ascii="標楷體" w:eastAsia="標楷體" w:hAnsi="標楷體"/>
          <w:szCs w:val="28"/>
        </w:rPr>
        <w:t>5</w:t>
      </w:r>
      <w:r>
        <w:rPr>
          <w:rFonts w:ascii="標楷體" w:eastAsia="標楷體" w:hAnsi="標楷體"/>
          <w:szCs w:val="28"/>
        </w:rPr>
        <w:t>天給予。</w:t>
      </w:r>
    </w:p>
    <w:p w:rsidR="00834208" w:rsidRDefault="00A21EB6">
      <w:pPr>
        <w:ind w:left="1276" w:hanging="246"/>
        <w:rPr>
          <w:rFonts w:ascii="標楷體" w:eastAsia="標楷體" w:hAnsi="標楷體"/>
          <w:szCs w:val="28"/>
        </w:rPr>
      </w:pPr>
      <w:r>
        <w:rPr>
          <w:rFonts w:ascii="標楷體" w:eastAsia="標楷體" w:hAnsi="標楷體"/>
          <w:szCs w:val="28"/>
        </w:rPr>
        <w:t>Ⅲ.</w:t>
      </w:r>
      <w:r>
        <w:rPr>
          <w:rFonts w:ascii="標楷體" w:eastAsia="標楷體" w:hAnsi="標楷體"/>
          <w:szCs w:val="28"/>
        </w:rPr>
        <w:t>使用於</w:t>
      </w:r>
      <w:r>
        <w:rPr>
          <w:rFonts w:ascii="標楷體" w:eastAsia="標楷體" w:hAnsi="標楷體"/>
          <w:szCs w:val="28"/>
        </w:rPr>
        <w:t>18</w:t>
      </w:r>
      <w:r>
        <w:rPr>
          <w:rFonts w:ascii="標楷體" w:eastAsia="標楷體" w:hAnsi="標楷體"/>
          <w:szCs w:val="28"/>
        </w:rPr>
        <w:t>歲以上病人</w:t>
      </w:r>
      <w:r>
        <w:rPr>
          <w:rFonts w:ascii="標楷體" w:eastAsia="標楷體" w:hAnsi="標楷體"/>
          <w:szCs w:val="28"/>
        </w:rPr>
        <w:t>(111/2/1)</w:t>
      </w:r>
    </w:p>
    <w:p w:rsidR="00834208" w:rsidRDefault="00A21EB6">
      <w:pPr>
        <w:ind w:left="1560" w:hanging="283"/>
        <w:rPr>
          <w:rFonts w:ascii="標楷體" w:eastAsia="標楷體" w:hAnsi="標楷體"/>
          <w:szCs w:val="28"/>
        </w:rPr>
      </w:pPr>
      <w:r>
        <w:rPr>
          <w:rFonts w:ascii="標楷體" w:eastAsia="標楷體" w:hAnsi="標楷體"/>
          <w:szCs w:val="28"/>
        </w:rPr>
        <w:t>i.</w:t>
      </w:r>
      <w:r>
        <w:rPr>
          <w:rFonts w:ascii="標楷體" w:eastAsia="標楷體" w:hAnsi="標楷體"/>
          <w:szCs w:val="28"/>
        </w:rPr>
        <w:tab/>
      </w:r>
      <w:r>
        <w:rPr>
          <w:rFonts w:ascii="標楷體" w:eastAsia="標楷體" w:hAnsi="標楷體"/>
          <w:szCs w:val="28"/>
        </w:rPr>
        <w:t>限發病兩週內有嚴重病況（呼吸衰竭或瀕臨呼吸衰竭）病人使用。</w:t>
      </w:r>
    </w:p>
    <w:p w:rsidR="00834208" w:rsidRDefault="00A21EB6">
      <w:pPr>
        <w:ind w:left="1560" w:hanging="425"/>
      </w:pPr>
      <w:r>
        <w:rPr>
          <w:rFonts w:ascii="標楷體" w:eastAsia="標楷體" w:hAnsi="標楷體"/>
          <w:szCs w:val="28"/>
        </w:rPr>
        <w:t>ii.</w:t>
      </w:r>
      <w:r>
        <w:rPr>
          <w:rFonts w:ascii="標楷體" w:eastAsia="標楷體" w:hAnsi="標楷體"/>
          <w:szCs w:val="28"/>
        </w:rPr>
        <w:tab/>
      </w:r>
      <w:r>
        <w:rPr>
          <w:rFonts w:ascii="標楷體" w:eastAsia="標楷體" w:hAnsi="標楷體"/>
          <w:szCs w:val="28"/>
        </w:rPr>
        <w:t>限經神經科醫師確定診斷，限由區域醫院（含）以上教學醫院實施。劑量為每公斤體重</w:t>
      </w:r>
      <w:r>
        <w:rPr>
          <w:rFonts w:ascii="標楷體" w:eastAsia="標楷體" w:hAnsi="標楷體"/>
          <w:szCs w:val="28"/>
        </w:rPr>
        <w:t>2</w:t>
      </w:r>
      <w:r>
        <w:rPr>
          <w:rFonts w:ascii="標楷體" w:eastAsia="標楷體" w:hAnsi="標楷體"/>
          <w:szCs w:val="28"/>
        </w:rPr>
        <w:t>公克，分成</w:t>
      </w:r>
      <w:r>
        <w:rPr>
          <w:rFonts w:ascii="標楷體" w:eastAsia="標楷體" w:hAnsi="標楷體"/>
          <w:szCs w:val="28"/>
        </w:rPr>
        <w:t>5</w:t>
      </w:r>
      <w:r>
        <w:rPr>
          <w:rFonts w:ascii="標楷體" w:eastAsia="標楷體" w:hAnsi="標楷體"/>
          <w:szCs w:val="28"/>
        </w:rPr>
        <w:t>天給予。</w:t>
      </w:r>
    </w:p>
    <w:p w:rsidR="00834208" w:rsidRDefault="00A21EB6">
      <w:pPr>
        <w:ind w:left="1276" w:hanging="425"/>
      </w:pPr>
      <w:r>
        <w:rPr>
          <w:rFonts w:ascii="標楷體" w:eastAsia="標楷體" w:hAnsi="標楷體"/>
          <w:szCs w:val="28"/>
        </w:rPr>
        <w:t>(9</w:t>
      </w:r>
      <w:r>
        <w:rPr>
          <w:rFonts w:ascii="標楷體" w:eastAsia="標楷體" w:hAnsi="標楷體"/>
          <w:szCs w:val="28"/>
        </w:rPr>
        <w:t>)</w:t>
      </w:r>
      <w:r>
        <w:rPr>
          <w:rFonts w:ascii="標楷體" w:eastAsia="標楷體" w:hAnsi="標楷體"/>
          <w:szCs w:val="28"/>
        </w:rPr>
        <w:t>慢性脫髓鞘多發性神經炎（</w:t>
      </w:r>
      <w:r>
        <w:rPr>
          <w:rFonts w:ascii="標楷體" w:eastAsia="標楷體" w:hAnsi="標楷體"/>
          <w:szCs w:val="28"/>
        </w:rPr>
        <w:t>Chronic inflammatory demyelinating polyneuropathy, CIDP</w:t>
      </w:r>
      <w:r>
        <w:rPr>
          <w:rFonts w:ascii="標楷體" w:eastAsia="標楷體" w:hAnsi="標楷體"/>
          <w:szCs w:val="28"/>
        </w:rPr>
        <w:t>）：</w:t>
      </w:r>
      <w:r>
        <w:rPr>
          <w:rFonts w:ascii="標楷體" w:eastAsia="標楷體" w:hAnsi="標楷體"/>
          <w:szCs w:val="28"/>
        </w:rPr>
        <w:t>(108/2/1</w:t>
      </w:r>
      <w:r>
        <w:rPr>
          <w:rFonts w:ascii="標楷體" w:eastAsia="標楷體" w:hAnsi="標楷體"/>
          <w:szCs w:val="28"/>
        </w:rPr>
        <w:t>、</w:t>
      </w:r>
      <w:r>
        <w:rPr>
          <w:rFonts w:ascii="標楷體" w:eastAsia="標楷體" w:hAnsi="標楷體"/>
          <w:szCs w:val="28"/>
        </w:rPr>
        <w:t>108/10/1</w:t>
      </w:r>
      <w:r>
        <w:rPr>
          <w:rFonts w:ascii="標楷體" w:eastAsia="標楷體" w:hAnsi="標楷體"/>
          <w:szCs w:val="28"/>
        </w:rPr>
        <w:t>、</w:t>
      </w:r>
      <w:r>
        <w:rPr>
          <w:rFonts w:ascii="標楷體" w:eastAsia="標楷體" w:hAnsi="標楷體"/>
          <w:szCs w:val="28"/>
        </w:rPr>
        <w:t>109/4/1</w:t>
      </w:r>
      <w:r>
        <w:rPr>
          <w:rFonts w:ascii="標楷體" w:eastAsia="標楷體" w:hAnsi="標楷體"/>
          <w:szCs w:val="28"/>
        </w:rPr>
        <w:t>、</w:t>
      </w:r>
      <w:r>
        <w:rPr>
          <w:rFonts w:ascii="標楷體" w:eastAsia="標楷體" w:hAnsi="標楷體"/>
          <w:szCs w:val="28"/>
        </w:rPr>
        <w:t>110/3/1</w:t>
      </w:r>
      <w:r>
        <w:rPr>
          <w:rFonts w:ascii="標楷體" w:eastAsia="標楷體" w:hAnsi="標楷體"/>
          <w:szCs w:val="28"/>
        </w:rPr>
        <w:t>、</w:t>
      </w:r>
      <w:r>
        <w:rPr>
          <w:rFonts w:ascii="標楷體" w:eastAsia="標楷體" w:hAnsi="標楷體"/>
          <w:szCs w:val="28"/>
        </w:rPr>
        <w:t>110/12/1</w:t>
      </w:r>
      <w:r>
        <w:rPr>
          <w:rFonts w:ascii="標楷體" w:eastAsia="標楷體" w:hAnsi="標楷體"/>
          <w:szCs w:val="28"/>
        </w:rPr>
        <w:t>、</w:t>
      </w:r>
      <w:r>
        <w:rPr>
          <w:rFonts w:ascii="標楷體" w:eastAsia="標楷體" w:hAnsi="標楷體"/>
          <w:szCs w:val="28"/>
        </w:rPr>
        <w:t>111/3/1</w:t>
      </w:r>
      <w:r>
        <w:rPr>
          <w:rFonts w:ascii="標楷體" w:eastAsia="標楷體" w:hAnsi="標楷體"/>
          <w:szCs w:val="28"/>
        </w:rPr>
        <w:t>、</w:t>
      </w:r>
      <w:r>
        <w:rPr>
          <w:rFonts w:ascii="標楷體" w:eastAsia="標楷體" w:hAnsi="標楷體"/>
          <w:szCs w:val="28"/>
        </w:rPr>
        <w:t>113/11/1)</w:t>
      </w:r>
    </w:p>
    <w:p w:rsidR="00834208" w:rsidRDefault="00A21EB6">
      <w:pPr>
        <w:ind w:left="1276" w:hanging="425"/>
      </w:pPr>
      <w:r>
        <w:rPr>
          <w:rFonts w:ascii="標楷體" w:eastAsia="標楷體" w:hAnsi="標楷體"/>
          <w:szCs w:val="28"/>
        </w:rPr>
        <w:t>Ⅰ.</w:t>
      </w:r>
      <w:r>
        <w:rPr>
          <w:rFonts w:ascii="標楷體" w:eastAsia="標楷體" w:hAnsi="標楷體"/>
          <w:szCs w:val="28"/>
        </w:rPr>
        <w:t>限用於依歐洲神經醫學會聯合會</w:t>
      </w:r>
      <w:r>
        <w:rPr>
          <w:rFonts w:ascii="標楷體" w:eastAsia="標楷體" w:hAnsi="標楷體"/>
          <w:szCs w:val="28"/>
        </w:rPr>
        <w:t xml:space="preserve"> (European Federation of Neurological Societies; EFNS)</w:t>
      </w:r>
      <w:r>
        <w:rPr>
          <w:rFonts w:ascii="標楷體" w:eastAsia="標楷體" w:hAnsi="標楷體"/>
          <w:szCs w:val="28"/>
        </w:rPr>
        <w:t>之診斷標準確診為慢性脫髓鞘多發性神經炎</w:t>
      </w:r>
      <w:bookmarkStart w:id="1" w:name="_Hlk78470203"/>
      <w:r>
        <w:rPr>
          <w:rFonts w:ascii="標楷體" w:eastAsia="標楷體" w:hAnsi="標楷體"/>
          <w:szCs w:val="28"/>
        </w:rPr>
        <w:t>之</w:t>
      </w:r>
      <w:r>
        <w:rPr>
          <w:rFonts w:ascii="標楷體" w:eastAsia="標楷體" w:hAnsi="標楷體"/>
          <w:szCs w:val="28"/>
        </w:rPr>
        <w:t>2</w:t>
      </w:r>
      <w:r>
        <w:rPr>
          <w:rFonts w:ascii="標楷體" w:eastAsia="標楷體" w:hAnsi="標楷體"/>
          <w:szCs w:val="28"/>
        </w:rPr>
        <w:t>歲以上</w:t>
      </w:r>
      <w:bookmarkEnd w:id="1"/>
      <w:r>
        <w:rPr>
          <w:rFonts w:ascii="標楷體" w:eastAsia="標楷體" w:hAnsi="標楷體"/>
          <w:szCs w:val="28"/>
        </w:rPr>
        <w:t>病患，且對於類固醇治療無效或無法耐受類固醇，臨床上仍產生急性惡化時使用。</w:t>
      </w:r>
      <w:r>
        <w:rPr>
          <w:rFonts w:ascii="標楷體" w:eastAsia="標楷體" w:hAnsi="標楷體"/>
          <w:szCs w:val="28"/>
        </w:rPr>
        <w:t>(110/12/1)</w:t>
      </w:r>
    </w:p>
    <w:p w:rsidR="00834208" w:rsidRDefault="00A21EB6">
      <w:pPr>
        <w:ind w:left="1276" w:hanging="425"/>
        <w:rPr>
          <w:rFonts w:ascii="標楷體" w:eastAsia="標楷體" w:hAnsi="標楷體"/>
          <w:szCs w:val="28"/>
        </w:rPr>
      </w:pPr>
      <w:r>
        <w:rPr>
          <w:rFonts w:ascii="標楷體" w:eastAsia="標楷體" w:hAnsi="標楷體"/>
          <w:szCs w:val="28"/>
        </w:rPr>
        <w:t>Ⅱ.</w:t>
      </w:r>
      <w:r>
        <w:rPr>
          <w:rFonts w:ascii="標楷體" w:eastAsia="標楷體" w:hAnsi="標楷體"/>
          <w:szCs w:val="28"/>
        </w:rPr>
        <w:t>前述類固醇治療無效定義，係指使用口服每日每公斤體重</w:t>
      </w:r>
      <w:r>
        <w:rPr>
          <w:rFonts w:ascii="標楷體" w:eastAsia="標楷體" w:hAnsi="標楷體"/>
          <w:szCs w:val="28"/>
        </w:rPr>
        <w:t>1mg</w:t>
      </w:r>
      <w:r>
        <w:rPr>
          <w:rFonts w:ascii="標楷體" w:eastAsia="標楷體" w:hAnsi="標楷體"/>
          <w:szCs w:val="28"/>
        </w:rPr>
        <w:t>或每日</w:t>
      </w:r>
      <w:r>
        <w:rPr>
          <w:rFonts w:ascii="標楷體" w:eastAsia="標楷體" w:hAnsi="標楷體"/>
          <w:szCs w:val="28"/>
        </w:rPr>
        <w:t>60mg prednisolone</w:t>
      </w:r>
      <w:r>
        <w:rPr>
          <w:rFonts w:ascii="標楷體" w:eastAsia="標楷體" w:hAnsi="標楷體"/>
          <w:szCs w:val="28"/>
        </w:rPr>
        <w:t>兩個月仍未有</w:t>
      </w:r>
      <w:r>
        <w:rPr>
          <w:rFonts w:ascii="標楷體" w:eastAsia="標楷體" w:hAnsi="標楷體"/>
          <w:szCs w:val="28"/>
        </w:rPr>
        <w:t>INCAT (Inflammatory Neuropathy Cause and Treatment) Disability scale 1</w:t>
      </w:r>
      <w:r>
        <w:rPr>
          <w:rFonts w:ascii="標楷體" w:eastAsia="標楷體" w:hAnsi="標楷體"/>
          <w:szCs w:val="28"/>
        </w:rPr>
        <w:t>分</w:t>
      </w:r>
      <w:r>
        <w:rPr>
          <w:rFonts w:ascii="標楷體" w:eastAsia="標楷體" w:hAnsi="標楷體"/>
          <w:szCs w:val="28"/>
        </w:rPr>
        <w:t>(</w:t>
      </w:r>
      <w:r>
        <w:rPr>
          <w:rFonts w:ascii="標楷體" w:eastAsia="標楷體" w:hAnsi="標楷體"/>
          <w:szCs w:val="28"/>
        </w:rPr>
        <w:t>含</w:t>
      </w:r>
      <w:r>
        <w:rPr>
          <w:rFonts w:ascii="標楷體" w:eastAsia="標楷體" w:hAnsi="標楷體"/>
          <w:szCs w:val="28"/>
        </w:rPr>
        <w:t>)</w:t>
      </w:r>
      <w:r>
        <w:rPr>
          <w:rFonts w:ascii="標楷體" w:eastAsia="標楷體" w:hAnsi="標楷體"/>
          <w:szCs w:val="28"/>
        </w:rPr>
        <w:t>以上之進步。</w:t>
      </w:r>
    </w:p>
    <w:p w:rsidR="00834208" w:rsidRDefault="00A21EB6">
      <w:pPr>
        <w:ind w:left="1276" w:firstLine="6"/>
        <w:rPr>
          <w:rFonts w:ascii="標楷體" w:eastAsia="標楷體" w:hAnsi="標楷體"/>
          <w:szCs w:val="28"/>
        </w:rPr>
      </w:pPr>
      <w:r>
        <w:rPr>
          <w:rFonts w:ascii="標楷體" w:eastAsia="標楷體" w:hAnsi="標楷體"/>
          <w:szCs w:val="28"/>
        </w:rPr>
        <w:t>Ⅲ.</w:t>
      </w:r>
      <w:r>
        <w:rPr>
          <w:rFonts w:ascii="標楷體" w:eastAsia="標楷體" w:hAnsi="標楷體"/>
          <w:szCs w:val="28"/>
        </w:rPr>
        <w:t>限由區域醫院</w:t>
      </w:r>
      <w:r>
        <w:rPr>
          <w:rFonts w:ascii="標楷體" w:eastAsia="標楷體" w:hAnsi="標楷體"/>
          <w:szCs w:val="28"/>
        </w:rPr>
        <w:t>(</w:t>
      </w:r>
      <w:r>
        <w:rPr>
          <w:rFonts w:ascii="標楷體" w:eastAsia="標楷體" w:hAnsi="標楷體"/>
          <w:szCs w:val="28"/>
        </w:rPr>
        <w:t>含</w:t>
      </w:r>
      <w:r>
        <w:rPr>
          <w:rFonts w:ascii="標楷體" w:eastAsia="標楷體" w:hAnsi="標楷體"/>
          <w:szCs w:val="28"/>
        </w:rPr>
        <w:t>)</w:t>
      </w:r>
      <w:r>
        <w:rPr>
          <w:rFonts w:ascii="標楷體" w:eastAsia="標楷體" w:hAnsi="標楷體"/>
          <w:szCs w:val="28"/>
        </w:rPr>
        <w:t>以上教學醫院神經科專科醫師診斷及使用。</w:t>
      </w:r>
    </w:p>
    <w:p w:rsidR="00834208" w:rsidRDefault="00A21EB6">
      <w:pPr>
        <w:ind w:left="1276" w:hanging="425"/>
        <w:rPr>
          <w:rFonts w:ascii="標楷體" w:eastAsia="標楷體" w:hAnsi="標楷體"/>
          <w:szCs w:val="28"/>
        </w:rPr>
      </w:pPr>
      <w:r>
        <w:rPr>
          <w:rFonts w:ascii="標楷體" w:eastAsia="標楷體" w:hAnsi="標楷體"/>
          <w:szCs w:val="28"/>
        </w:rPr>
        <w:t>Ⅳ.</w:t>
      </w:r>
      <w:r>
        <w:rPr>
          <w:rFonts w:ascii="標楷體" w:eastAsia="標楷體" w:hAnsi="標楷體"/>
          <w:szCs w:val="28"/>
        </w:rPr>
        <w:t>需經事前審查核准後使用，每次申請半年兩個療程，每年最多四個療程，需檢附病歷資料及治療前後的</w:t>
      </w:r>
      <w:r>
        <w:rPr>
          <w:rFonts w:ascii="標楷體" w:eastAsia="標楷體" w:hAnsi="標楷體"/>
          <w:szCs w:val="28"/>
        </w:rPr>
        <w:t>INCAT</w:t>
      </w:r>
      <w:r>
        <w:rPr>
          <w:rFonts w:ascii="標楷體" w:eastAsia="標楷體" w:hAnsi="標楷體"/>
          <w:szCs w:val="28"/>
        </w:rPr>
        <w:t>評估結果。</w:t>
      </w:r>
    </w:p>
    <w:p w:rsidR="00834208" w:rsidRDefault="00A21EB6">
      <w:pPr>
        <w:ind w:left="1276" w:firstLine="6"/>
        <w:rPr>
          <w:rFonts w:ascii="標楷體" w:eastAsia="標楷體" w:hAnsi="標楷體"/>
          <w:szCs w:val="28"/>
        </w:rPr>
      </w:pPr>
      <w:r>
        <w:rPr>
          <w:rFonts w:ascii="標楷體" w:eastAsia="標楷體" w:hAnsi="標楷體"/>
          <w:szCs w:val="28"/>
        </w:rPr>
        <w:t>Ⅴ.</w:t>
      </w:r>
      <w:r>
        <w:rPr>
          <w:rFonts w:ascii="標楷體" w:eastAsia="標楷體" w:hAnsi="標楷體"/>
          <w:szCs w:val="28"/>
        </w:rPr>
        <w:t>每月最大劑量每公斤體重</w:t>
      </w:r>
      <w:r>
        <w:rPr>
          <w:rFonts w:ascii="標楷體" w:eastAsia="標楷體" w:hAnsi="標楷體"/>
          <w:szCs w:val="28"/>
        </w:rPr>
        <w:t>2</w:t>
      </w:r>
      <w:r>
        <w:rPr>
          <w:rFonts w:ascii="標楷體" w:eastAsia="標楷體" w:hAnsi="標楷體"/>
          <w:szCs w:val="28"/>
        </w:rPr>
        <w:t>公克。</w:t>
      </w:r>
    </w:p>
    <w:p w:rsidR="00834208" w:rsidRDefault="00A21EB6">
      <w:pPr>
        <w:ind w:left="1276" w:hanging="425"/>
        <w:rPr>
          <w:rFonts w:ascii="標楷體" w:eastAsia="標楷體" w:hAnsi="標楷體"/>
          <w:szCs w:val="28"/>
        </w:rPr>
      </w:pPr>
      <w:r>
        <w:rPr>
          <w:rFonts w:ascii="標楷體" w:eastAsia="標楷體" w:hAnsi="標楷體"/>
          <w:szCs w:val="28"/>
        </w:rPr>
        <w:t>Ⅵ.</w:t>
      </w:r>
      <w:r>
        <w:rPr>
          <w:rFonts w:ascii="標楷體" w:eastAsia="標楷體" w:hAnsi="標楷體"/>
          <w:szCs w:val="28"/>
        </w:rPr>
        <w:t>如在開始兩個療程後無</w:t>
      </w:r>
      <w:r>
        <w:rPr>
          <w:rFonts w:ascii="標楷體" w:eastAsia="標楷體" w:hAnsi="標楷體"/>
          <w:szCs w:val="28"/>
        </w:rPr>
        <w:t>INCAT 1</w:t>
      </w:r>
      <w:r>
        <w:rPr>
          <w:rFonts w:ascii="標楷體" w:eastAsia="標楷體" w:hAnsi="標楷體"/>
          <w:szCs w:val="28"/>
        </w:rPr>
        <w:t>分</w:t>
      </w:r>
      <w:r>
        <w:rPr>
          <w:rFonts w:ascii="標楷體" w:eastAsia="標楷體" w:hAnsi="標楷體"/>
          <w:szCs w:val="28"/>
        </w:rPr>
        <w:t>(</w:t>
      </w:r>
      <w:r>
        <w:rPr>
          <w:rFonts w:ascii="標楷體" w:eastAsia="標楷體" w:hAnsi="標楷體"/>
          <w:szCs w:val="28"/>
        </w:rPr>
        <w:t>含</w:t>
      </w:r>
      <w:r>
        <w:rPr>
          <w:rFonts w:ascii="標楷體" w:eastAsia="標楷體" w:hAnsi="標楷體"/>
          <w:szCs w:val="28"/>
        </w:rPr>
        <w:t>)</w:t>
      </w:r>
      <w:r>
        <w:rPr>
          <w:rFonts w:ascii="標楷體" w:eastAsia="標楷體" w:hAnsi="標楷體"/>
          <w:szCs w:val="28"/>
        </w:rPr>
        <w:t>以上之進步，則不再給予高單位免疫球蛋白。</w:t>
      </w:r>
    </w:p>
    <w:p w:rsidR="00834208" w:rsidRDefault="00A21EB6">
      <w:pPr>
        <w:ind w:left="1276" w:hanging="425"/>
      </w:pPr>
      <w:r>
        <w:rPr>
          <w:rFonts w:ascii="標楷體" w:eastAsia="標楷體" w:hAnsi="標楷體"/>
          <w:szCs w:val="28"/>
        </w:rPr>
        <w:t>Ⅶ.</w:t>
      </w:r>
      <w:r>
        <w:rPr>
          <w:rFonts w:ascii="標楷體" w:eastAsia="標楷體" w:hAnsi="標楷體"/>
          <w:szCs w:val="28"/>
        </w:rPr>
        <w:t>經高單位免疫球蛋白治療滿</w:t>
      </w:r>
      <w:r>
        <w:rPr>
          <w:rFonts w:ascii="標楷體" w:eastAsia="標楷體" w:hAnsi="標楷體"/>
          <w:szCs w:val="28"/>
        </w:rPr>
        <w:t>1</w:t>
      </w:r>
      <w:r>
        <w:rPr>
          <w:rFonts w:ascii="標楷體" w:eastAsia="標楷體" w:hAnsi="標楷體"/>
          <w:szCs w:val="28"/>
        </w:rPr>
        <w:t>年未復發者</w:t>
      </w:r>
      <w:r>
        <w:rPr>
          <w:rFonts w:ascii="標楷體" w:eastAsia="標楷體" w:hAnsi="標楷體"/>
          <w:szCs w:val="28"/>
        </w:rPr>
        <w:t>(INCAT</w:t>
      </w:r>
      <w:r>
        <w:rPr>
          <w:rFonts w:ascii="標楷體" w:eastAsia="標楷體" w:hAnsi="標楷體"/>
          <w:szCs w:val="28"/>
        </w:rPr>
        <w:t>分數進步</w:t>
      </w:r>
      <w:r>
        <w:rPr>
          <w:rFonts w:ascii="標楷體" w:eastAsia="標楷體" w:hAnsi="標楷體"/>
          <w:szCs w:val="28"/>
        </w:rPr>
        <w:t>1</w:t>
      </w:r>
      <w:r>
        <w:rPr>
          <w:rFonts w:ascii="標楷體" w:eastAsia="標楷體" w:hAnsi="標楷體"/>
          <w:szCs w:val="28"/>
        </w:rPr>
        <w:t>分或</w:t>
      </w:r>
      <w:r>
        <w:rPr>
          <w:rFonts w:ascii="標楷體" w:eastAsia="標楷體" w:hAnsi="標楷體"/>
          <w:szCs w:val="28"/>
        </w:rPr>
        <w:t>1</w:t>
      </w:r>
      <w:r>
        <w:rPr>
          <w:rFonts w:ascii="標楷體" w:eastAsia="標楷體" w:hAnsi="標楷體"/>
          <w:szCs w:val="28"/>
        </w:rPr>
        <w:t>分以上者</w:t>
      </w:r>
      <w:r>
        <w:rPr>
          <w:rFonts w:ascii="標楷體" w:eastAsia="標楷體" w:hAnsi="標楷體"/>
          <w:szCs w:val="28"/>
        </w:rPr>
        <w:t>)</w:t>
      </w:r>
      <w:r>
        <w:rPr>
          <w:rFonts w:ascii="標楷體" w:eastAsia="標楷體" w:hAnsi="標楷體"/>
          <w:szCs w:val="28"/>
        </w:rPr>
        <w:t>，應停止治療；若停止治療後惡化</w:t>
      </w:r>
      <w:r>
        <w:rPr>
          <w:rFonts w:ascii="標楷體" w:eastAsia="標楷體" w:hAnsi="標楷體"/>
          <w:szCs w:val="28"/>
        </w:rPr>
        <w:t>(adjusted INCAT disability score change≧1)</w:t>
      </w:r>
      <w:r>
        <w:rPr>
          <w:rFonts w:ascii="標楷體" w:eastAsia="標楷體" w:hAnsi="標楷體"/>
          <w:szCs w:val="28"/>
        </w:rPr>
        <w:t>的患者，可重新申請使用。</w:t>
      </w:r>
    </w:p>
    <w:p w:rsidR="00834208" w:rsidRDefault="00A21EB6">
      <w:pPr>
        <w:ind w:left="851" w:firstLine="6"/>
      </w:pPr>
      <w:r>
        <w:rPr>
          <w:rFonts w:ascii="標楷體" w:eastAsia="標楷體" w:hAnsi="標楷體"/>
          <w:szCs w:val="28"/>
        </w:rPr>
        <w:t>Ⅷ.</w:t>
      </w:r>
      <w:r>
        <w:rPr>
          <w:rFonts w:ascii="標楷體" w:eastAsia="標楷體" w:hAnsi="標楷體"/>
          <w:sz w:val="22"/>
        </w:rPr>
        <w:t xml:space="preserve"> </w:t>
      </w:r>
      <w:r>
        <w:rPr>
          <w:rFonts w:ascii="標楷體" w:eastAsia="標楷體" w:hAnsi="標楷體"/>
          <w:szCs w:val="28"/>
        </w:rPr>
        <w:t>2</w:t>
      </w:r>
      <w:r>
        <w:rPr>
          <w:rFonts w:ascii="標楷體" w:eastAsia="標楷體" w:hAnsi="標楷體"/>
          <w:szCs w:val="28"/>
        </w:rPr>
        <w:t>歲以上至未滿</w:t>
      </w:r>
      <w:r>
        <w:rPr>
          <w:rFonts w:ascii="標楷體" w:eastAsia="標楷體" w:hAnsi="標楷體"/>
          <w:szCs w:val="28"/>
        </w:rPr>
        <w:t>18</w:t>
      </w:r>
      <w:r>
        <w:rPr>
          <w:rFonts w:ascii="標楷體" w:eastAsia="標楷體" w:hAnsi="標楷體"/>
          <w:szCs w:val="28"/>
        </w:rPr>
        <w:t>歲兒童限使用</w:t>
      </w:r>
      <w:r>
        <w:rPr>
          <w:rFonts w:ascii="標楷體" w:eastAsia="標楷體" w:hAnsi="標楷體"/>
          <w:szCs w:val="28"/>
        </w:rPr>
        <w:t>Kiovig</w:t>
      </w:r>
      <w:r>
        <w:rPr>
          <w:rFonts w:ascii="標楷體" w:eastAsia="標楷體" w:hAnsi="標楷體"/>
          <w:szCs w:val="28"/>
        </w:rPr>
        <w:t>。</w:t>
      </w:r>
      <w:r>
        <w:rPr>
          <w:rFonts w:ascii="標楷體" w:eastAsia="標楷體" w:hAnsi="標楷體"/>
          <w:szCs w:val="28"/>
        </w:rPr>
        <w:t>(1</w:t>
      </w:r>
      <w:r>
        <w:rPr>
          <w:rFonts w:ascii="標楷體" w:eastAsia="標楷體" w:hAnsi="標楷體"/>
          <w:szCs w:val="28"/>
        </w:rPr>
        <w:t>10/12/1</w:t>
      </w:r>
      <w:r>
        <w:rPr>
          <w:rFonts w:ascii="標楷體" w:eastAsia="標楷體" w:hAnsi="標楷體"/>
          <w:szCs w:val="28"/>
        </w:rPr>
        <w:t>、</w:t>
      </w:r>
      <w:r>
        <w:rPr>
          <w:rFonts w:ascii="標楷體" w:eastAsia="標楷體" w:hAnsi="標楷體"/>
          <w:szCs w:val="28"/>
        </w:rPr>
        <w:t>111/3/1)</w:t>
      </w:r>
    </w:p>
    <w:p w:rsidR="00834208" w:rsidRDefault="00A21EB6">
      <w:pPr>
        <w:ind w:left="1276" w:hanging="425"/>
        <w:rPr>
          <w:rFonts w:ascii="標楷體" w:eastAsia="標楷體" w:hAnsi="標楷體"/>
          <w:color w:val="000000"/>
          <w:szCs w:val="28"/>
        </w:rPr>
      </w:pPr>
      <w:r>
        <w:rPr>
          <w:rFonts w:ascii="標楷體" w:eastAsia="標楷體" w:hAnsi="標楷體"/>
          <w:color w:val="000000"/>
          <w:szCs w:val="28"/>
        </w:rPr>
        <w:t>(10)</w:t>
      </w:r>
      <w:r>
        <w:rPr>
          <w:rFonts w:ascii="標楷體" w:eastAsia="標楷體" w:hAnsi="標楷體"/>
          <w:color w:val="000000"/>
          <w:szCs w:val="28"/>
        </w:rPr>
        <w:t>後天性免疫球蛋白低下症</w:t>
      </w:r>
      <w:r>
        <w:rPr>
          <w:rFonts w:ascii="標楷體" w:eastAsia="標楷體" w:hAnsi="標楷體"/>
          <w:color w:val="000000"/>
          <w:szCs w:val="28"/>
        </w:rPr>
        <w:t>(Secondary Immunodeficiency,SID)</w:t>
      </w:r>
      <w:r>
        <w:rPr>
          <w:rFonts w:ascii="標楷體" w:eastAsia="標楷體" w:hAnsi="標楷體"/>
          <w:color w:val="000000"/>
          <w:szCs w:val="28"/>
        </w:rPr>
        <w:t>的維持性治療使用：</w:t>
      </w:r>
      <w:r>
        <w:rPr>
          <w:rFonts w:ascii="標楷體" w:eastAsia="標楷體" w:hAnsi="標楷體"/>
          <w:color w:val="000000"/>
          <w:szCs w:val="28"/>
        </w:rPr>
        <w:t>(113/11/1)</w:t>
      </w:r>
    </w:p>
    <w:p w:rsidR="00834208" w:rsidRDefault="00A21EB6">
      <w:pPr>
        <w:ind w:left="1276" w:hanging="425"/>
        <w:rPr>
          <w:rFonts w:ascii="標楷體" w:eastAsia="標楷體" w:hAnsi="標楷體"/>
          <w:color w:val="000000"/>
          <w:szCs w:val="28"/>
        </w:rPr>
      </w:pPr>
      <w:r>
        <w:rPr>
          <w:rFonts w:ascii="標楷體" w:eastAsia="標楷體" w:hAnsi="標楷體"/>
          <w:color w:val="000000"/>
          <w:szCs w:val="28"/>
        </w:rPr>
        <w:t>Ⅰ.</w:t>
      </w:r>
      <w:r>
        <w:rPr>
          <w:rFonts w:ascii="標楷體" w:eastAsia="標楷體" w:hAnsi="標楷體"/>
          <w:color w:val="000000"/>
          <w:szCs w:val="28"/>
        </w:rPr>
        <w:t>限用於接受骨髓或幹細胞移植病人在合併後天性免疫球蛋白低下症</w:t>
      </w:r>
      <w:r>
        <w:rPr>
          <w:rFonts w:ascii="標楷體" w:eastAsia="標楷體" w:hAnsi="標楷體"/>
          <w:color w:val="000000"/>
          <w:szCs w:val="28"/>
        </w:rPr>
        <w:t>(SID)</w:t>
      </w:r>
      <w:r>
        <w:rPr>
          <w:rFonts w:ascii="標楷體" w:eastAsia="標楷體" w:hAnsi="標楷體"/>
          <w:color w:val="000000"/>
          <w:szCs w:val="28"/>
        </w:rPr>
        <w:t>的維持性治療使用，預防感染或降低感染的發生率，且血清</w:t>
      </w:r>
      <w:r>
        <w:rPr>
          <w:rFonts w:ascii="標楷體" w:eastAsia="標楷體" w:hAnsi="標楷體"/>
          <w:color w:val="000000"/>
          <w:szCs w:val="28"/>
        </w:rPr>
        <w:t>IgG</w:t>
      </w:r>
      <w:r>
        <w:rPr>
          <w:rFonts w:ascii="標楷體" w:eastAsia="標楷體" w:hAnsi="標楷體"/>
          <w:color w:val="000000"/>
          <w:szCs w:val="28"/>
        </w:rPr>
        <w:t>濃度＜</w:t>
      </w:r>
      <w:r>
        <w:rPr>
          <w:rFonts w:ascii="標楷體" w:eastAsia="標楷體" w:hAnsi="標楷體"/>
          <w:color w:val="000000"/>
          <w:szCs w:val="28"/>
        </w:rPr>
        <w:t>4 g/L</w:t>
      </w:r>
      <w:r>
        <w:rPr>
          <w:rFonts w:ascii="標楷體" w:eastAsia="標楷體" w:hAnsi="標楷體"/>
          <w:color w:val="000000"/>
          <w:szCs w:val="28"/>
        </w:rPr>
        <w:t>，及過去</w:t>
      </w:r>
      <w:r>
        <w:rPr>
          <w:rFonts w:ascii="標楷體" w:eastAsia="標楷體" w:hAnsi="標楷體"/>
          <w:color w:val="000000"/>
          <w:szCs w:val="28"/>
        </w:rPr>
        <w:t>6</w:t>
      </w:r>
      <w:r>
        <w:rPr>
          <w:rFonts w:ascii="標楷體" w:eastAsia="標楷體" w:hAnsi="標楷體"/>
          <w:color w:val="000000"/>
          <w:szCs w:val="28"/>
        </w:rPr>
        <w:t>個月曾發生</w:t>
      </w:r>
      <w:r>
        <w:rPr>
          <w:rFonts w:ascii="標楷體" w:eastAsia="標楷體" w:hAnsi="標楷體"/>
          <w:color w:val="000000"/>
          <w:szCs w:val="28"/>
        </w:rPr>
        <w:t>2</w:t>
      </w:r>
      <w:r>
        <w:rPr>
          <w:rFonts w:ascii="標楷體" w:eastAsia="標楷體" w:hAnsi="標楷體"/>
          <w:color w:val="000000"/>
          <w:szCs w:val="28"/>
        </w:rPr>
        <w:t>次</w:t>
      </w:r>
      <w:r>
        <w:rPr>
          <w:rFonts w:ascii="標楷體" w:eastAsia="標楷體" w:hAnsi="標楷體"/>
          <w:color w:val="000000"/>
          <w:szCs w:val="28"/>
        </w:rPr>
        <w:t>(</w:t>
      </w:r>
      <w:r>
        <w:rPr>
          <w:rFonts w:ascii="標楷體" w:eastAsia="標楷體" w:hAnsi="標楷體"/>
          <w:color w:val="000000"/>
          <w:szCs w:val="28"/>
        </w:rPr>
        <w:t>含</w:t>
      </w:r>
      <w:r>
        <w:rPr>
          <w:rFonts w:ascii="標楷體" w:eastAsia="標楷體" w:hAnsi="標楷體"/>
          <w:color w:val="000000"/>
          <w:szCs w:val="28"/>
        </w:rPr>
        <w:t>)</w:t>
      </w:r>
      <w:r>
        <w:rPr>
          <w:rFonts w:ascii="標楷體" w:eastAsia="標楷體" w:hAnsi="標楷體"/>
          <w:color w:val="000000"/>
          <w:szCs w:val="28"/>
        </w:rPr>
        <w:t>以上嚴重感染。</w:t>
      </w:r>
    </w:p>
    <w:p w:rsidR="00834208" w:rsidRDefault="00A21EB6">
      <w:pPr>
        <w:ind w:left="1276" w:hanging="425"/>
        <w:rPr>
          <w:rFonts w:ascii="標楷體" w:eastAsia="標楷體" w:hAnsi="標楷體"/>
          <w:color w:val="000000"/>
          <w:szCs w:val="28"/>
        </w:rPr>
      </w:pPr>
      <w:bookmarkStart w:id="2" w:name="_Hlk149032110"/>
      <w:r>
        <w:rPr>
          <w:rFonts w:ascii="標楷體" w:eastAsia="標楷體" w:hAnsi="標楷體"/>
          <w:color w:val="000000"/>
          <w:szCs w:val="28"/>
        </w:rPr>
        <w:t>Ⅱ.</w:t>
      </w:r>
      <w:r>
        <w:rPr>
          <w:rFonts w:ascii="標楷體" w:eastAsia="標楷體" w:hAnsi="標楷體"/>
          <w:color w:val="000000"/>
          <w:szCs w:val="28"/>
        </w:rPr>
        <w:t>療程為每</w:t>
      </w:r>
      <w:r>
        <w:rPr>
          <w:rFonts w:ascii="標楷體" w:eastAsia="標楷體" w:hAnsi="標楷體"/>
          <w:color w:val="000000"/>
          <w:szCs w:val="28"/>
        </w:rPr>
        <w:t>4</w:t>
      </w:r>
      <w:r>
        <w:rPr>
          <w:rFonts w:ascii="標楷體" w:eastAsia="標楷體" w:hAnsi="標楷體"/>
          <w:color w:val="000000"/>
          <w:szCs w:val="28"/>
        </w:rPr>
        <w:t>週注射</w:t>
      </w:r>
      <w:r>
        <w:rPr>
          <w:rFonts w:ascii="標楷體" w:eastAsia="標楷體" w:hAnsi="標楷體"/>
          <w:color w:val="000000"/>
          <w:szCs w:val="28"/>
        </w:rPr>
        <w:t>1</w:t>
      </w:r>
      <w:r>
        <w:rPr>
          <w:rFonts w:ascii="標楷體" w:eastAsia="標楷體" w:hAnsi="標楷體"/>
          <w:color w:val="000000"/>
          <w:szCs w:val="28"/>
        </w:rPr>
        <w:t>次，每次劑量為每公斤體重</w:t>
      </w:r>
      <w:r>
        <w:rPr>
          <w:rFonts w:ascii="標楷體" w:eastAsia="標楷體" w:hAnsi="標楷體"/>
          <w:color w:val="000000"/>
          <w:szCs w:val="28"/>
        </w:rPr>
        <w:t>0.2</w:t>
      </w:r>
      <w:r>
        <w:rPr>
          <w:rFonts w:ascii="標楷體" w:eastAsia="標楷體" w:hAnsi="標楷體"/>
          <w:color w:val="000000"/>
          <w:szCs w:val="28"/>
        </w:rPr>
        <w:t>公克。</w:t>
      </w:r>
      <w:bookmarkEnd w:id="2"/>
    </w:p>
    <w:p w:rsidR="00834208" w:rsidRDefault="00A21EB6">
      <w:pPr>
        <w:ind w:left="1276" w:hanging="425"/>
        <w:rPr>
          <w:rFonts w:ascii="標楷體" w:eastAsia="標楷體" w:hAnsi="標楷體"/>
          <w:color w:val="000000"/>
          <w:szCs w:val="28"/>
        </w:rPr>
      </w:pPr>
      <w:r>
        <w:rPr>
          <w:rFonts w:ascii="標楷體" w:eastAsia="標楷體" w:hAnsi="標楷體"/>
          <w:color w:val="000000"/>
          <w:szCs w:val="28"/>
        </w:rPr>
        <w:lastRenderedPageBreak/>
        <w:t>Ⅲ.</w:t>
      </w:r>
      <w:r>
        <w:rPr>
          <w:rFonts w:ascii="標楷體" w:eastAsia="標楷體" w:hAnsi="標楷體"/>
          <w:color w:val="000000"/>
          <w:szCs w:val="28"/>
        </w:rPr>
        <w:t>經事前審查核准後使用，每次申請以</w:t>
      </w:r>
      <w:r>
        <w:rPr>
          <w:rFonts w:ascii="標楷體" w:eastAsia="標楷體" w:hAnsi="標楷體"/>
          <w:color w:val="000000"/>
          <w:szCs w:val="28"/>
        </w:rPr>
        <w:t>3</w:t>
      </w:r>
      <w:r>
        <w:rPr>
          <w:rFonts w:ascii="標楷體" w:eastAsia="標楷體" w:hAnsi="標楷體"/>
          <w:color w:val="000000"/>
          <w:szCs w:val="28"/>
        </w:rPr>
        <w:t>個月為限</w:t>
      </w:r>
      <w:r>
        <w:rPr>
          <w:rFonts w:ascii="標楷體" w:eastAsia="標楷體" w:hAnsi="標楷體"/>
          <w:color w:val="000000"/>
          <w:szCs w:val="28"/>
        </w:rPr>
        <w:t>(</w:t>
      </w:r>
      <w:r>
        <w:rPr>
          <w:rFonts w:ascii="標楷體" w:eastAsia="標楷體" w:hAnsi="標楷體"/>
          <w:color w:val="000000"/>
          <w:szCs w:val="28"/>
        </w:rPr>
        <w:t>限使用</w:t>
      </w:r>
      <w:r>
        <w:rPr>
          <w:rFonts w:ascii="標楷體" w:eastAsia="標楷體" w:hAnsi="標楷體"/>
          <w:color w:val="000000"/>
          <w:szCs w:val="28"/>
        </w:rPr>
        <w:t>3</w:t>
      </w:r>
      <w:r>
        <w:rPr>
          <w:rFonts w:ascii="標楷體" w:eastAsia="標楷體" w:hAnsi="標楷體"/>
          <w:color w:val="000000"/>
          <w:szCs w:val="28"/>
        </w:rPr>
        <w:t>個療程</w:t>
      </w:r>
      <w:r>
        <w:rPr>
          <w:rFonts w:ascii="標楷體" w:eastAsia="標楷體" w:hAnsi="標楷體"/>
          <w:color w:val="000000"/>
          <w:szCs w:val="28"/>
        </w:rPr>
        <w:t>)</w:t>
      </w:r>
      <w:r>
        <w:rPr>
          <w:rFonts w:ascii="標楷體" w:eastAsia="標楷體" w:hAnsi="標楷體"/>
          <w:color w:val="000000"/>
          <w:szCs w:val="28"/>
        </w:rPr>
        <w:t>，並需檢附免疫球蛋白</w:t>
      </w:r>
      <w:r>
        <w:rPr>
          <w:rFonts w:ascii="標楷體" w:eastAsia="標楷體" w:hAnsi="標楷體"/>
          <w:color w:val="000000"/>
          <w:szCs w:val="28"/>
        </w:rPr>
        <w:t>(IgG</w:t>
      </w:r>
      <w:r>
        <w:rPr>
          <w:rFonts w:ascii="標楷體" w:eastAsia="標楷體" w:hAnsi="標楷體"/>
          <w:color w:val="000000"/>
          <w:szCs w:val="28"/>
        </w:rPr>
        <w:t xml:space="preserve"> </w:t>
      </w:r>
      <w:r>
        <w:rPr>
          <w:rFonts w:ascii="標楷體" w:eastAsia="標楷體" w:hAnsi="標楷體"/>
          <w:color w:val="000000"/>
          <w:szCs w:val="28"/>
        </w:rPr>
        <w:t>濃度</w:t>
      </w:r>
      <w:r>
        <w:rPr>
          <w:rFonts w:ascii="標楷體" w:eastAsia="標楷體" w:hAnsi="標楷體"/>
          <w:color w:val="000000"/>
          <w:szCs w:val="28"/>
        </w:rPr>
        <w:t>)</w:t>
      </w:r>
      <w:r>
        <w:rPr>
          <w:rFonts w:ascii="標楷體" w:eastAsia="標楷體" w:hAnsi="標楷體"/>
          <w:color w:val="000000"/>
          <w:szCs w:val="28"/>
        </w:rPr>
        <w:t>檢查報告。</w:t>
      </w:r>
      <w:r>
        <w:rPr>
          <w:rFonts w:ascii="標楷體" w:eastAsia="標楷體" w:hAnsi="標楷體"/>
          <w:color w:val="000000"/>
          <w:szCs w:val="28"/>
        </w:rPr>
        <w:t xml:space="preserve"> </w:t>
      </w:r>
    </w:p>
    <w:p w:rsidR="00834208" w:rsidRDefault="00A21EB6">
      <w:pPr>
        <w:ind w:left="1276" w:hanging="425"/>
        <w:rPr>
          <w:rFonts w:ascii="標楷體" w:eastAsia="標楷體" w:hAnsi="標楷體"/>
          <w:color w:val="000000"/>
          <w:szCs w:val="28"/>
        </w:rPr>
      </w:pPr>
      <w:r>
        <w:rPr>
          <w:rFonts w:ascii="標楷體" w:eastAsia="標楷體" w:hAnsi="標楷體"/>
          <w:color w:val="000000"/>
          <w:szCs w:val="28"/>
        </w:rPr>
        <w:t>Ⅳ.</w:t>
      </w:r>
      <w:r>
        <w:rPr>
          <w:rFonts w:ascii="標楷體" w:eastAsia="標楷體" w:hAnsi="標楷體"/>
          <w:color w:val="000000"/>
          <w:szCs w:val="28"/>
        </w:rPr>
        <w:t>繼續使用者，需每</w:t>
      </w:r>
      <w:r>
        <w:rPr>
          <w:rFonts w:ascii="標楷體" w:eastAsia="標楷體" w:hAnsi="標楷體"/>
          <w:color w:val="000000"/>
          <w:szCs w:val="28"/>
        </w:rPr>
        <w:t>3</w:t>
      </w:r>
      <w:r>
        <w:rPr>
          <w:rFonts w:ascii="標楷體" w:eastAsia="標楷體" w:hAnsi="標楷體"/>
          <w:color w:val="000000"/>
          <w:szCs w:val="28"/>
        </w:rPr>
        <w:t>個月評估一次血清</w:t>
      </w:r>
      <w:r>
        <w:rPr>
          <w:rFonts w:ascii="標楷體" w:eastAsia="標楷體" w:hAnsi="標楷體"/>
          <w:color w:val="000000"/>
          <w:szCs w:val="28"/>
        </w:rPr>
        <w:t xml:space="preserve">IgG </w:t>
      </w:r>
      <w:r>
        <w:rPr>
          <w:rFonts w:ascii="標楷體" w:eastAsia="標楷體" w:hAnsi="標楷體"/>
          <w:color w:val="000000"/>
          <w:szCs w:val="28"/>
        </w:rPr>
        <w:t>濃度</w:t>
      </w:r>
      <w:r>
        <w:rPr>
          <w:rFonts w:ascii="標楷體" w:eastAsia="標楷體" w:hAnsi="標楷體"/>
          <w:color w:val="000000"/>
          <w:szCs w:val="28"/>
        </w:rPr>
        <w:t>(</w:t>
      </w:r>
      <w:r>
        <w:rPr>
          <w:rFonts w:ascii="標楷體" w:eastAsia="標楷體" w:hAnsi="標楷體"/>
          <w:color w:val="000000"/>
          <w:szCs w:val="28"/>
        </w:rPr>
        <w:t>於最後</w:t>
      </w:r>
      <w:r>
        <w:rPr>
          <w:rFonts w:ascii="標楷體" w:eastAsia="標楷體" w:hAnsi="標楷體"/>
          <w:color w:val="000000"/>
          <w:szCs w:val="28"/>
        </w:rPr>
        <w:t>1</w:t>
      </w:r>
      <w:r>
        <w:rPr>
          <w:rFonts w:ascii="標楷體" w:eastAsia="標楷體" w:hAnsi="標楷體"/>
          <w:color w:val="000000"/>
          <w:szCs w:val="28"/>
        </w:rPr>
        <w:t>次注射</w:t>
      </w:r>
      <w:r>
        <w:rPr>
          <w:rFonts w:ascii="標楷體" w:eastAsia="標楷體" w:hAnsi="標楷體"/>
          <w:color w:val="000000"/>
          <w:szCs w:val="28"/>
        </w:rPr>
        <w:t>IVIg</w:t>
      </w:r>
      <w:r>
        <w:rPr>
          <w:rFonts w:ascii="標楷體" w:eastAsia="標楷體" w:hAnsi="標楷體"/>
          <w:color w:val="000000"/>
          <w:szCs w:val="28"/>
        </w:rPr>
        <w:t>的</w:t>
      </w:r>
      <w:r>
        <w:rPr>
          <w:rFonts w:ascii="標楷體" w:eastAsia="標楷體" w:hAnsi="標楷體"/>
          <w:color w:val="000000"/>
          <w:szCs w:val="28"/>
        </w:rPr>
        <w:t>4</w:t>
      </w:r>
      <w:r>
        <w:rPr>
          <w:rFonts w:ascii="標楷體" w:eastAsia="標楷體" w:hAnsi="標楷體"/>
          <w:color w:val="000000"/>
          <w:szCs w:val="28"/>
        </w:rPr>
        <w:t>週後或下次注射前檢測</w:t>
      </w:r>
      <w:r>
        <w:rPr>
          <w:rFonts w:ascii="標楷體" w:eastAsia="標楷體" w:hAnsi="標楷體"/>
          <w:color w:val="000000"/>
          <w:szCs w:val="28"/>
        </w:rPr>
        <w:t>)</w:t>
      </w:r>
      <w:r>
        <w:rPr>
          <w:rFonts w:ascii="標楷體" w:eastAsia="標楷體" w:hAnsi="標楷體"/>
          <w:color w:val="000000"/>
          <w:szCs w:val="28"/>
        </w:rPr>
        <w:t>，</w:t>
      </w:r>
      <w:bookmarkStart w:id="3" w:name="_Hlk149031951"/>
      <w:r>
        <w:rPr>
          <w:rFonts w:ascii="標楷體" w:eastAsia="標楷體" w:hAnsi="標楷體"/>
          <w:color w:val="000000"/>
          <w:szCs w:val="28"/>
        </w:rPr>
        <w:t>符合血清</w:t>
      </w:r>
      <w:r>
        <w:rPr>
          <w:rFonts w:ascii="標楷體" w:eastAsia="標楷體" w:hAnsi="標楷體"/>
          <w:color w:val="000000"/>
          <w:szCs w:val="28"/>
        </w:rPr>
        <w:t>IgG</w:t>
      </w:r>
      <w:bookmarkStart w:id="4" w:name="_Hlk149031626"/>
      <w:r>
        <w:rPr>
          <w:rFonts w:ascii="標楷體" w:eastAsia="標楷體" w:hAnsi="標楷體"/>
          <w:color w:val="000000"/>
          <w:szCs w:val="28"/>
        </w:rPr>
        <w:t>濃度＜</w:t>
      </w:r>
      <w:r>
        <w:rPr>
          <w:rFonts w:ascii="標楷體" w:eastAsia="標楷體" w:hAnsi="標楷體"/>
          <w:color w:val="000000"/>
          <w:szCs w:val="28"/>
        </w:rPr>
        <w:t>5g/L</w:t>
      </w:r>
      <w:bookmarkEnd w:id="4"/>
      <w:r>
        <w:rPr>
          <w:rFonts w:ascii="標楷體" w:eastAsia="標楷體" w:hAnsi="標楷體"/>
          <w:color w:val="000000"/>
          <w:szCs w:val="28"/>
        </w:rPr>
        <w:t>，且過去</w:t>
      </w:r>
      <w:r>
        <w:rPr>
          <w:rFonts w:ascii="標楷體" w:eastAsia="標楷體" w:hAnsi="標楷體"/>
          <w:color w:val="000000"/>
          <w:szCs w:val="28"/>
        </w:rPr>
        <w:t>3</w:t>
      </w:r>
      <w:r>
        <w:rPr>
          <w:rFonts w:ascii="標楷體" w:eastAsia="標楷體" w:hAnsi="標楷體"/>
          <w:color w:val="000000"/>
          <w:szCs w:val="28"/>
        </w:rPr>
        <w:t>個月曾發生嚴重感染</w:t>
      </w:r>
      <w:bookmarkEnd w:id="3"/>
      <w:r>
        <w:rPr>
          <w:rFonts w:ascii="標楷體" w:eastAsia="標楷體" w:hAnsi="標楷體"/>
          <w:color w:val="000000"/>
          <w:szCs w:val="28"/>
        </w:rPr>
        <w:t>，方可提出申請續用。若續用時血清</w:t>
      </w:r>
      <w:r>
        <w:rPr>
          <w:rFonts w:ascii="標楷體" w:eastAsia="標楷體" w:hAnsi="標楷體"/>
          <w:color w:val="000000"/>
          <w:szCs w:val="28"/>
        </w:rPr>
        <w:t>IgG</w:t>
      </w:r>
      <w:r>
        <w:rPr>
          <w:rFonts w:ascii="標楷體" w:eastAsia="標楷體" w:hAnsi="標楷體"/>
          <w:color w:val="000000"/>
          <w:szCs w:val="28"/>
        </w:rPr>
        <w:t>濃度＜</w:t>
      </w:r>
      <w:r>
        <w:rPr>
          <w:rFonts w:ascii="標楷體" w:eastAsia="標楷體" w:hAnsi="標楷體"/>
          <w:color w:val="000000"/>
          <w:szCs w:val="28"/>
        </w:rPr>
        <w:t>5g/L</w:t>
      </w:r>
      <w:r>
        <w:rPr>
          <w:rFonts w:ascii="標楷體" w:eastAsia="標楷體" w:hAnsi="標楷體"/>
          <w:color w:val="000000"/>
          <w:szCs w:val="28"/>
        </w:rPr>
        <w:t>則每次劑量為每公斤體重</w:t>
      </w:r>
      <w:r>
        <w:rPr>
          <w:rFonts w:ascii="標楷體" w:eastAsia="標楷體" w:hAnsi="標楷體"/>
          <w:color w:val="000000"/>
          <w:szCs w:val="28"/>
        </w:rPr>
        <w:t>0.2-0.4</w:t>
      </w:r>
      <w:r>
        <w:rPr>
          <w:rFonts w:ascii="標楷體" w:eastAsia="標楷體" w:hAnsi="標楷體"/>
          <w:color w:val="000000"/>
          <w:szCs w:val="28"/>
        </w:rPr>
        <w:t>公克。</w:t>
      </w:r>
    </w:p>
    <w:p w:rsidR="00834208" w:rsidRDefault="00A21EB6">
      <w:pPr>
        <w:ind w:left="1276" w:hanging="425"/>
      </w:pPr>
      <w:r>
        <w:rPr>
          <w:rFonts w:ascii="標楷體" w:eastAsia="標楷體" w:hAnsi="標楷體"/>
          <w:color w:val="000000"/>
          <w:szCs w:val="28"/>
        </w:rPr>
        <w:t>Ⅴ.</w:t>
      </w:r>
      <w:r>
        <w:rPr>
          <w:rFonts w:ascii="標楷體" w:eastAsia="標楷體" w:hAnsi="標楷體"/>
          <w:color w:val="000000"/>
          <w:szCs w:val="28"/>
        </w:rPr>
        <w:t>上揭為預防感染或降低感染發生率，限使用於正在接受壓抑</w:t>
      </w:r>
      <w:r>
        <w:rPr>
          <w:rFonts w:ascii="標楷體" w:eastAsia="標楷體" w:hAnsi="標楷體"/>
          <w:color w:val="000000"/>
          <w:szCs w:val="28"/>
        </w:rPr>
        <w:t>B</w:t>
      </w:r>
      <w:r>
        <w:rPr>
          <w:rFonts w:ascii="標楷體" w:eastAsia="標楷體" w:hAnsi="標楷體"/>
          <w:color w:val="000000"/>
          <w:szCs w:val="28"/>
        </w:rPr>
        <w:t>細胞之積極治療方案病人，每個方案以</w:t>
      </w:r>
      <w:r>
        <w:rPr>
          <w:rFonts w:ascii="標楷體" w:eastAsia="標楷體" w:hAnsi="標楷體"/>
          <w:color w:val="000000"/>
          <w:szCs w:val="28"/>
        </w:rPr>
        <w:t>9</w:t>
      </w:r>
      <w:r>
        <w:rPr>
          <w:rFonts w:ascii="標楷體" w:eastAsia="標楷體" w:hAnsi="標楷體"/>
          <w:color w:val="000000"/>
          <w:szCs w:val="28"/>
        </w:rPr>
        <w:t>個月為上限。</w:t>
      </w:r>
    </w:p>
    <w:p w:rsidR="00834208" w:rsidRDefault="00A21EB6">
      <w:pPr>
        <w:ind w:left="1276" w:hanging="672"/>
      </w:pPr>
      <w:r>
        <w:rPr>
          <w:rFonts w:ascii="標楷體" w:eastAsia="標楷體" w:hAnsi="標楷體"/>
          <w:szCs w:val="28"/>
        </w:rPr>
        <w:t>2.</w:t>
      </w:r>
      <w:r>
        <w:rPr>
          <w:sz w:val="22"/>
        </w:rPr>
        <w:t xml:space="preserve"> </w:t>
      </w:r>
      <w:r>
        <w:rPr>
          <w:rFonts w:ascii="標楷體" w:eastAsia="標楷體" w:hAnsi="標楷體"/>
          <w:szCs w:val="28"/>
        </w:rPr>
        <w:t>皮下注射劑：（</w:t>
      </w:r>
      <w:r>
        <w:rPr>
          <w:rFonts w:ascii="標楷體" w:eastAsia="標楷體" w:hAnsi="標楷體"/>
          <w:szCs w:val="28"/>
        </w:rPr>
        <w:t>108/2/1</w:t>
      </w:r>
      <w:r>
        <w:rPr>
          <w:rFonts w:ascii="標楷體" w:eastAsia="標楷體" w:hAnsi="標楷體"/>
          <w:szCs w:val="28"/>
        </w:rPr>
        <w:t>）</w:t>
      </w:r>
      <w:r>
        <w:rPr>
          <w:rFonts w:ascii="標楷體" w:eastAsia="標楷體" w:hAnsi="標楷體"/>
          <w:szCs w:val="28"/>
        </w:rPr>
        <w:t xml:space="preserve"> </w:t>
      </w:r>
    </w:p>
    <w:p w:rsidR="00834208" w:rsidRDefault="00A21EB6">
      <w:pPr>
        <w:ind w:left="1064" w:hanging="84"/>
      </w:pPr>
      <w:r>
        <w:rPr>
          <w:rFonts w:ascii="標楷體" w:eastAsia="標楷體" w:hAnsi="標楷體"/>
          <w:szCs w:val="28"/>
        </w:rPr>
        <w:t>原發性免疫不全症之預防性使用，需有醫學中心之診斷證明。</w:t>
      </w:r>
    </w:p>
    <w:p w:rsidR="00834208" w:rsidRDefault="00A21EB6">
      <w:pPr>
        <w:ind w:left="1276" w:hanging="1098"/>
        <w:rPr>
          <w:rFonts w:ascii="標楷體" w:eastAsia="標楷體" w:hAnsi="標楷體"/>
          <w:szCs w:val="28"/>
        </w:rPr>
      </w:pPr>
      <w:r>
        <w:rPr>
          <w:rFonts w:ascii="標楷體" w:eastAsia="標楷體" w:hAnsi="標楷體"/>
          <w:szCs w:val="28"/>
        </w:rPr>
        <w:t>註：川崎病診斷標準：</w:t>
      </w:r>
    </w:p>
    <w:p w:rsidR="00834208" w:rsidRDefault="00A21EB6">
      <w:pPr>
        <w:ind w:left="1276" w:hanging="672"/>
        <w:rPr>
          <w:rFonts w:ascii="標楷體" w:eastAsia="標楷體" w:hAnsi="標楷體"/>
          <w:szCs w:val="28"/>
        </w:rPr>
      </w:pPr>
      <w:r>
        <w:rPr>
          <w:rFonts w:ascii="標楷體" w:eastAsia="標楷體" w:hAnsi="標楷體"/>
          <w:szCs w:val="28"/>
        </w:rPr>
        <w:t>1.</w:t>
      </w:r>
      <w:r>
        <w:rPr>
          <w:rFonts w:ascii="標楷體" w:eastAsia="標楷體" w:hAnsi="標楷體"/>
          <w:szCs w:val="28"/>
        </w:rPr>
        <w:t>發燒五</w:t>
      </w:r>
      <w:r>
        <w:rPr>
          <w:rFonts w:ascii="標楷體" w:eastAsia="標楷體" w:hAnsi="標楷體"/>
          <w:szCs w:val="28"/>
        </w:rPr>
        <w:t>天或五天以上且合併下列五項臨床症狀中至少四項。</w:t>
      </w:r>
    </w:p>
    <w:p w:rsidR="00834208" w:rsidRDefault="00A21EB6">
      <w:pPr>
        <w:ind w:left="1418" w:hanging="672"/>
        <w:rPr>
          <w:rFonts w:ascii="標楷體" w:eastAsia="標楷體" w:hAnsi="標楷體"/>
          <w:szCs w:val="28"/>
        </w:rPr>
      </w:pPr>
      <w:r>
        <w:rPr>
          <w:rFonts w:ascii="標楷體" w:eastAsia="標楷體" w:hAnsi="標楷體"/>
          <w:szCs w:val="28"/>
        </w:rPr>
        <w:t>(1)</w:t>
      </w:r>
      <w:r>
        <w:rPr>
          <w:rFonts w:ascii="標楷體" w:eastAsia="標楷體" w:hAnsi="標楷體"/>
          <w:szCs w:val="28"/>
        </w:rPr>
        <w:t>兩眼眼球結膜充血。</w:t>
      </w:r>
    </w:p>
    <w:p w:rsidR="00834208" w:rsidRDefault="00A21EB6">
      <w:pPr>
        <w:ind w:left="1418" w:hanging="672"/>
        <w:rPr>
          <w:rFonts w:ascii="標楷體" w:eastAsia="標楷體" w:hAnsi="標楷體"/>
          <w:szCs w:val="28"/>
        </w:rPr>
      </w:pPr>
      <w:r>
        <w:rPr>
          <w:rFonts w:ascii="標楷體" w:eastAsia="標楷體" w:hAnsi="標楷體"/>
          <w:szCs w:val="28"/>
        </w:rPr>
        <w:t>(2)</w:t>
      </w:r>
      <w:r>
        <w:rPr>
          <w:rFonts w:ascii="標楷體" w:eastAsia="標楷體" w:hAnsi="標楷體"/>
          <w:szCs w:val="28"/>
        </w:rPr>
        <w:t>嘴唇及口腔的變化：嘴唇紅、乾裂或草莓舌或咽喉泛紅。</w:t>
      </w:r>
    </w:p>
    <w:p w:rsidR="00834208" w:rsidRDefault="00A21EB6">
      <w:pPr>
        <w:ind w:left="1418" w:hanging="672"/>
        <w:rPr>
          <w:rFonts w:ascii="標楷體" w:eastAsia="標楷體" w:hAnsi="標楷體"/>
          <w:szCs w:val="28"/>
        </w:rPr>
      </w:pPr>
      <w:r>
        <w:rPr>
          <w:rFonts w:ascii="標楷體" w:eastAsia="標楷體" w:hAnsi="標楷體"/>
          <w:szCs w:val="28"/>
        </w:rPr>
        <w:t>(3)</w:t>
      </w:r>
      <w:r>
        <w:rPr>
          <w:rFonts w:ascii="標楷體" w:eastAsia="標楷體" w:hAnsi="標楷體"/>
          <w:szCs w:val="28"/>
        </w:rPr>
        <w:t>肢端病變：手（足）水腫或指（趾）尖脫皮。</w:t>
      </w:r>
    </w:p>
    <w:p w:rsidR="00834208" w:rsidRDefault="00A21EB6">
      <w:pPr>
        <w:ind w:left="1418" w:hanging="672"/>
        <w:rPr>
          <w:rFonts w:ascii="標楷體" w:eastAsia="標楷體" w:hAnsi="標楷體"/>
          <w:szCs w:val="28"/>
        </w:rPr>
      </w:pPr>
      <w:r>
        <w:rPr>
          <w:rFonts w:ascii="標楷體" w:eastAsia="標楷體" w:hAnsi="標楷體"/>
          <w:szCs w:val="28"/>
        </w:rPr>
        <w:t>(4)</w:t>
      </w:r>
      <w:r>
        <w:rPr>
          <w:rFonts w:ascii="標楷體" w:eastAsia="標楷體" w:hAnsi="標楷體"/>
          <w:szCs w:val="28"/>
        </w:rPr>
        <w:t>多形性皮疹。</w:t>
      </w:r>
    </w:p>
    <w:p w:rsidR="00834208" w:rsidRDefault="00A21EB6">
      <w:pPr>
        <w:ind w:left="1418" w:hanging="672"/>
        <w:rPr>
          <w:rFonts w:ascii="標楷體" w:eastAsia="標楷體" w:hAnsi="標楷體"/>
          <w:szCs w:val="28"/>
        </w:rPr>
      </w:pPr>
      <w:r>
        <w:rPr>
          <w:rFonts w:ascii="標楷體" w:eastAsia="標楷體" w:hAnsi="標楷體"/>
          <w:szCs w:val="28"/>
        </w:rPr>
        <w:t>(5)</w:t>
      </w:r>
      <w:r>
        <w:rPr>
          <w:rFonts w:ascii="標楷體" w:eastAsia="標楷體" w:hAnsi="標楷體"/>
          <w:szCs w:val="28"/>
        </w:rPr>
        <w:t>頸部淋巴腺腫。</w:t>
      </w:r>
    </w:p>
    <w:p w:rsidR="00834208" w:rsidRDefault="00A21EB6">
      <w:pPr>
        <w:ind w:left="1276" w:hanging="709"/>
        <w:rPr>
          <w:rFonts w:ascii="標楷體" w:eastAsia="標楷體" w:hAnsi="標楷體"/>
          <w:szCs w:val="28"/>
        </w:rPr>
      </w:pPr>
      <w:r>
        <w:rPr>
          <w:rFonts w:ascii="標楷體" w:eastAsia="標楷體" w:hAnsi="標楷體"/>
          <w:szCs w:val="28"/>
        </w:rPr>
        <w:t>2.</w:t>
      </w:r>
      <w:r>
        <w:rPr>
          <w:rFonts w:ascii="標楷體" w:eastAsia="標楷體" w:hAnsi="標楷體"/>
          <w:szCs w:val="28"/>
        </w:rPr>
        <w:t>排除其他可能引起類似臨床疾病。</w:t>
      </w:r>
    </w:p>
    <w:p w:rsidR="00834208" w:rsidRDefault="00A21EB6">
      <w:pPr>
        <w:ind w:left="566"/>
      </w:pPr>
      <w:r>
        <w:rPr>
          <w:rFonts w:ascii="標楷體" w:eastAsia="標楷體" w:hAnsi="標楷體"/>
          <w:szCs w:val="28"/>
        </w:rPr>
        <w:t>3.</w:t>
      </w:r>
      <w:r>
        <w:rPr>
          <w:rFonts w:ascii="標楷體" w:eastAsia="標楷體" w:hAnsi="標楷體"/>
          <w:szCs w:val="28"/>
        </w:rPr>
        <w:t>或只符合三項臨床症狀，但心臟超音波檢查已發現有冠狀動脈病變。</w:t>
      </w:r>
    </w:p>
    <w:p w:rsidR="00834208" w:rsidRDefault="00A21EB6">
      <w:pPr>
        <w:ind w:left="672" w:hanging="386"/>
        <w:rPr>
          <w:rFonts w:ascii="標楷體" w:eastAsia="標楷體" w:hAnsi="標楷體"/>
          <w:color w:val="000000"/>
        </w:rPr>
      </w:pPr>
      <w:r>
        <w:rPr>
          <w:rFonts w:ascii="標楷體" w:eastAsia="標楷體" w:hAnsi="標楷體"/>
          <w:color w:val="000000"/>
        </w:rPr>
        <w:t>8.1.4.Immunoglobulin</w:t>
      </w:r>
      <w:r>
        <w:rPr>
          <w:rFonts w:ascii="標楷體" w:eastAsia="標楷體" w:hAnsi="標楷體"/>
          <w:color w:val="000000"/>
        </w:rPr>
        <w:t>（如：</w:t>
      </w:r>
      <w:r>
        <w:rPr>
          <w:rFonts w:ascii="標楷體" w:eastAsia="標楷體" w:hAnsi="標楷體"/>
          <w:color w:val="000000"/>
        </w:rPr>
        <w:t>Thymoglobuline inj</w:t>
      </w:r>
      <w:r>
        <w:rPr>
          <w:rFonts w:ascii="標楷體" w:eastAsia="標楷體" w:hAnsi="標楷體"/>
          <w:color w:val="000000"/>
        </w:rPr>
        <w:t>）</w:t>
      </w:r>
      <w:r>
        <w:rPr>
          <w:rFonts w:ascii="標楷體" w:eastAsia="標楷體" w:hAnsi="標楷體"/>
          <w:color w:val="000000"/>
        </w:rPr>
        <w:t>(90/11/1</w:t>
      </w:r>
      <w:r>
        <w:rPr>
          <w:rFonts w:ascii="標楷體" w:eastAsia="標楷體" w:hAnsi="標楷體"/>
          <w:color w:val="000000"/>
        </w:rPr>
        <w:t>、</w:t>
      </w:r>
      <w:r>
        <w:rPr>
          <w:rFonts w:ascii="標楷體" w:eastAsia="標楷體" w:hAnsi="標楷體"/>
          <w:color w:val="000000"/>
        </w:rPr>
        <w:t>96/2/1</w:t>
      </w:r>
      <w:r>
        <w:rPr>
          <w:rFonts w:ascii="標楷體" w:eastAsia="標楷體" w:hAnsi="標楷體"/>
          <w:color w:val="000000"/>
        </w:rPr>
        <w:t>、</w:t>
      </w:r>
      <w:r>
        <w:rPr>
          <w:rFonts w:ascii="標楷體" w:eastAsia="標楷體" w:hAnsi="標楷體"/>
          <w:color w:val="000000"/>
        </w:rPr>
        <w:t>97/8/1</w:t>
      </w:r>
      <w:r>
        <w:rPr>
          <w:rFonts w:ascii="標楷體" w:eastAsia="標楷體" w:hAnsi="標楷體"/>
          <w:color w:val="000000"/>
        </w:rPr>
        <w:t>、</w:t>
      </w:r>
      <w:r>
        <w:rPr>
          <w:rFonts w:ascii="標楷體" w:eastAsia="標楷體" w:hAnsi="標楷體"/>
          <w:color w:val="000000"/>
        </w:rPr>
        <w:t>99/2/1</w:t>
      </w:r>
      <w:r>
        <w:rPr>
          <w:rFonts w:ascii="標楷體" w:eastAsia="標楷體" w:hAnsi="標楷體"/>
          <w:color w:val="000000"/>
        </w:rPr>
        <w:t>、</w:t>
      </w:r>
      <w:r>
        <w:rPr>
          <w:rFonts w:ascii="標楷體" w:eastAsia="標楷體" w:hAnsi="標楷體"/>
          <w:color w:val="000000"/>
        </w:rPr>
        <w:t>109/4/1)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限符合下列適應症病患檢附病歷摘要（註明診斷、相關檢查報告及數據、體重、年齡、性別、病史</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嚴重再生不良性貧血經傳統方法治療無效且不適合作骨髓移植之病例。</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器官移植病患併發嚴重之急性排斥反應。</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限定於異體造血幹細胞移植之植體抗宿主疾病（</w:t>
      </w:r>
      <w:r>
        <w:rPr>
          <w:rFonts w:ascii="標楷體" w:eastAsia="標楷體" w:hAnsi="標楷體"/>
          <w:color w:val="000000"/>
        </w:rPr>
        <w:t>graft versus host disease</w:t>
      </w:r>
      <w:r>
        <w:rPr>
          <w:rFonts w:ascii="標楷體" w:eastAsia="標楷體" w:hAnsi="標楷體"/>
          <w:color w:val="000000"/>
        </w:rPr>
        <w:t>）之預防與治療。</w:t>
      </w:r>
      <w:r>
        <w:rPr>
          <w:rFonts w:ascii="標楷體" w:eastAsia="標楷體" w:hAnsi="標楷體"/>
          <w:color w:val="000000"/>
        </w:rPr>
        <w:t>(109/4/1)</w:t>
      </w:r>
    </w:p>
    <w:p w:rsidR="00834208" w:rsidRDefault="00A21EB6">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心臟移植病人使用呼吸器，並可能併發腎功能不全者。</w:t>
      </w:r>
    </w:p>
    <w:p w:rsidR="00834208" w:rsidRDefault="00A21EB6">
      <w:pPr>
        <w:ind w:left="1049" w:hanging="341"/>
        <w:rPr>
          <w:rFonts w:ascii="標楷體" w:eastAsia="標楷體" w:hAnsi="標楷體"/>
          <w:color w:val="000000"/>
        </w:rPr>
      </w:pPr>
      <w:r>
        <w:rPr>
          <w:rFonts w:ascii="標楷體" w:eastAsia="標楷體" w:hAnsi="標楷體"/>
          <w:color w:val="000000"/>
        </w:rPr>
        <w:t>(5)Thymoglobuline inj.</w:t>
      </w:r>
      <w:r>
        <w:rPr>
          <w:rFonts w:ascii="標楷體" w:eastAsia="標楷體" w:hAnsi="標楷體"/>
          <w:color w:val="000000"/>
        </w:rPr>
        <w:t>可用於預防心臟、腎臟移植引起之急性排斥。</w:t>
      </w:r>
      <w:r>
        <w:rPr>
          <w:rFonts w:ascii="標楷體" w:eastAsia="標楷體" w:hAnsi="標楷體"/>
          <w:color w:val="000000"/>
        </w:rPr>
        <w:t>(109/4/1)</w:t>
      </w:r>
    </w:p>
    <w:p w:rsidR="00834208" w:rsidRDefault="00A21EB6">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作為</w:t>
      </w:r>
      <w:r>
        <w:rPr>
          <w:rFonts w:ascii="標楷體" w:eastAsia="標楷體" w:hAnsi="標楷體"/>
          <w:color w:val="000000"/>
        </w:rPr>
        <w:t>異體造血幹細胞移植前之條件療法</w:t>
      </w:r>
      <w:r>
        <w:rPr>
          <w:rFonts w:ascii="標楷體" w:eastAsia="標楷體" w:hAnsi="標楷體"/>
          <w:color w:val="000000"/>
        </w:rPr>
        <w:t>(109/4/1)</w:t>
      </w:r>
      <w:r>
        <w:rPr>
          <w:rFonts w:ascii="標楷體" w:eastAsia="標楷體" w:hAnsi="標楷體"/>
          <w:color w:val="000000"/>
        </w:rPr>
        <w:t>。</w:t>
      </w:r>
    </w:p>
    <w:p w:rsidR="00834208" w:rsidRDefault="00A21EB6">
      <w:pPr>
        <w:ind w:left="629" w:hanging="346"/>
        <w:rPr>
          <w:rFonts w:ascii="標楷體" w:eastAsia="標楷體" w:hAnsi="標楷體"/>
          <w:color w:val="000000"/>
        </w:rPr>
      </w:pPr>
      <w:r>
        <w:rPr>
          <w:rFonts w:ascii="標楷體" w:eastAsia="標楷體" w:hAnsi="標楷體"/>
          <w:color w:val="000000"/>
        </w:rPr>
        <w:t>8.1.5.</w:t>
      </w:r>
      <w:r>
        <w:rPr>
          <w:rFonts w:ascii="標楷體" w:eastAsia="標楷體" w:hAnsi="標楷體"/>
          <w:color w:val="000000"/>
        </w:rPr>
        <w:t>人用狂犬病疫苗及免疫球蛋白</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Rabipur)</w:t>
      </w:r>
      <w:r>
        <w:rPr>
          <w:rFonts w:ascii="標楷體" w:eastAsia="標楷體" w:hAnsi="標楷體"/>
          <w:color w:val="000000"/>
        </w:rPr>
        <w:t>：</w:t>
      </w:r>
      <w:r>
        <w:rPr>
          <w:rFonts w:ascii="標楷體" w:eastAsia="標楷體" w:hAnsi="標楷體"/>
          <w:color w:val="000000"/>
        </w:rPr>
        <w:t>(103/1/1</w:t>
      </w:r>
      <w:r>
        <w:rPr>
          <w:rFonts w:ascii="標楷體" w:eastAsia="標楷體" w:hAnsi="標楷體"/>
          <w:color w:val="000000"/>
        </w:rPr>
        <w:t>、</w:t>
      </w:r>
      <w:r>
        <w:rPr>
          <w:rFonts w:ascii="標楷體" w:eastAsia="標楷體" w:hAnsi="標楷體"/>
          <w:color w:val="000000"/>
        </w:rPr>
        <w:t>103/5/1</w:t>
      </w:r>
      <w:r>
        <w:rPr>
          <w:rFonts w:ascii="標楷體" w:eastAsia="標楷體" w:hAnsi="標楷體"/>
          <w:color w:val="000000"/>
        </w:rPr>
        <w:t>、</w:t>
      </w:r>
      <w:r>
        <w:rPr>
          <w:rFonts w:ascii="標楷體" w:eastAsia="標楷體" w:hAnsi="標楷體"/>
          <w:color w:val="000000"/>
        </w:rPr>
        <w:t>106/3/1)</w:t>
      </w:r>
    </w:p>
    <w:p w:rsidR="00834208" w:rsidRDefault="00A21EB6">
      <w:pPr>
        <w:ind w:left="796" w:hanging="23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本類藥品使用於遭疑似狂犬病或麗沙病毒感染動物咬傷暴露後之接種，其使用對象及使用方式應依衛生福利部疾病管制署最新版「疑似狂犬病或麗沙病毒感染動物抓</w:t>
      </w:r>
      <w:r>
        <w:rPr>
          <w:rFonts w:ascii="標楷體" w:eastAsia="標楷體" w:hAnsi="標楷體"/>
          <w:color w:val="000000"/>
        </w:rPr>
        <w:lastRenderedPageBreak/>
        <w:t>咬傷臨床處置指引」之接種建議辦理</w:t>
      </w:r>
      <w:r>
        <w:rPr>
          <w:rFonts w:ascii="標楷體" w:eastAsia="標楷體" w:hAnsi="標楷體"/>
          <w:color w:val="000000"/>
        </w:rPr>
        <w:t>(</w:t>
      </w:r>
      <w:r>
        <w:rPr>
          <w:rFonts w:ascii="標楷體" w:eastAsia="標楷體" w:hAnsi="標楷體"/>
          <w:color w:val="000000"/>
        </w:rPr>
        <w:t>請參閱疾病管制署狂犬病專區網頁</w:t>
      </w:r>
      <w:r>
        <w:rPr>
          <w:rFonts w:ascii="標楷體" w:eastAsia="標楷體" w:hAnsi="標楷體"/>
          <w:color w:val="000000"/>
        </w:rPr>
        <w:t>http://www.cdc.gov.tw)</w:t>
      </w:r>
      <w:r>
        <w:rPr>
          <w:rFonts w:ascii="標楷體" w:eastAsia="標楷體" w:hAnsi="標楷體"/>
          <w:color w:val="000000"/>
        </w:rPr>
        <w:t>。</w:t>
      </w:r>
      <w:r>
        <w:rPr>
          <w:rFonts w:ascii="標楷體" w:eastAsia="標楷體" w:hAnsi="標楷體"/>
          <w:color w:val="000000"/>
        </w:rPr>
        <w:t>(106/3/1)</w:t>
      </w:r>
    </w:p>
    <w:p w:rsidR="00834208" w:rsidRDefault="00A21EB6">
      <w:pPr>
        <w:ind w:left="796" w:hanging="23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限於疾病管制署公布之人用狂犬病疫苗接種服務醫院</w:t>
      </w:r>
      <w:r>
        <w:rPr>
          <w:rFonts w:ascii="標楷體" w:eastAsia="標楷體" w:hAnsi="標楷體"/>
          <w:color w:val="000000"/>
        </w:rPr>
        <w:t>(</w:t>
      </w:r>
      <w:r>
        <w:rPr>
          <w:rFonts w:ascii="標楷體" w:eastAsia="標楷體" w:hAnsi="標楷體"/>
          <w:color w:val="000000"/>
        </w:rPr>
        <w:t>衛生所</w:t>
      </w:r>
      <w:r>
        <w:rPr>
          <w:rFonts w:ascii="標楷體" w:eastAsia="標楷體" w:hAnsi="標楷體"/>
          <w:color w:val="000000"/>
        </w:rPr>
        <w:t>)</w:t>
      </w:r>
      <w:r>
        <w:rPr>
          <w:rFonts w:ascii="標楷體" w:eastAsia="標楷體" w:hAnsi="標楷體"/>
          <w:color w:val="000000"/>
        </w:rPr>
        <w:t>施打。</w:t>
      </w:r>
      <w:r>
        <w:rPr>
          <w:rFonts w:ascii="標楷體" w:eastAsia="標楷體" w:hAnsi="標楷體"/>
          <w:color w:val="000000"/>
        </w:rPr>
        <w:t>(1</w:t>
      </w:r>
      <w:r>
        <w:rPr>
          <w:rFonts w:ascii="標楷體" w:eastAsia="標楷體" w:hAnsi="標楷體"/>
          <w:color w:val="000000"/>
        </w:rPr>
        <w:t>03/5/1)</w:t>
      </w:r>
    </w:p>
    <w:p w:rsidR="00834208" w:rsidRDefault="00A21EB6">
      <w:pPr>
        <w:ind w:left="76" w:hanging="230"/>
      </w:pPr>
      <w:r>
        <w:rPr>
          <w:rFonts w:ascii="標楷體" w:eastAsia="標楷體" w:hAnsi="標楷體"/>
          <w:szCs w:val="24"/>
        </w:rPr>
        <w:t xml:space="preserve"> </w:t>
      </w:r>
      <w:r>
        <w:rPr>
          <w:rFonts w:ascii="標楷體" w:eastAsia="標楷體" w:hAnsi="標楷體"/>
          <w:sz w:val="32"/>
          <w:szCs w:val="32"/>
        </w:rPr>
        <w:t xml:space="preserve">  </w:t>
      </w:r>
      <w:r>
        <w:rPr>
          <w:rFonts w:ascii="標楷體" w:eastAsia="標楷體" w:hAnsi="標楷體"/>
          <w:szCs w:val="24"/>
        </w:rPr>
        <w:t>8.1.6.</w:t>
      </w:r>
      <w:r>
        <w:rPr>
          <w:rFonts w:ascii="標楷體" w:eastAsia="標楷體" w:hAnsi="標楷體"/>
          <w:szCs w:val="24"/>
        </w:rPr>
        <w:t>破傷風類毒素</w:t>
      </w:r>
      <w:r>
        <w:rPr>
          <w:rFonts w:ascii="標楷體" w:eastAsia="標楷體" w:hAnsi="標楷體"/>
          <w:szCs w:val="24"/>
        </w:rPr>
        <w:t>Tetanus toxoid</w:t>
      </w:r>
      <w:r>
        <w:rPr>
          <w:rFonts w:ascii="標楷體" w:eastAsia="標楷體" w:hAnsi="標楷體"/>
          <w:szCs w:val="24"/>
        </w:rPr>
        <w:t>：</w:t>
      </w:r>
      <w:r>
        <w:rPr>
          <w:rFonts w:ascii="標楷體" w:eastAsia="標楷體" w:hAnsi="標楷體"/>
          <w:szCs w:val="24"/>
        </w:rPr>
        <w:t>(112/11/12)</w:t>
      </w:r>
    </w:p>
    <w:p w:rsidR="00834208" w:rsidRDefault="00A21EB6">
      <w:pPr>
        <w:ind w:left="796" w:hanging="230"/>
      </w:pPr>
      <w:r>
        <w:rPr>
          <w:rFonts w:ascii="標楷體" w:eastAsia="標楷體" w:hAnsi="標楷體"/>
          <w:szCs w:val="24"/>
        </w:rPr>
        <w:t xml:space="preserve"> </w:t>
      </w:r>
      <w:r>
        <w:rPr>
          <w:rFonts w:ascii="標楷體" w:eastAsia="標楷體" w:hAnsi="標楷體"/>
          <w:szCs w:val="24"/>
        </w:rPr>
        <w:t>每人每次處方限申報</w:t>
      </w:r>
      <w:r>
        <w:rPr>
          <w:rFonts w:ascii="標楷體" w:eastAsia="標楷體" w:hAnsi="標楷體"/>
          <w:szCs w:val="24"/>
        </w:rPr>
        <w:t>0.5mL</w:t>
      </w:r>
      <w:r>
        <w:rPr>
          <w:rFonts w:ascii="標楷體" w:eastAsia="標楷體" w:hAnsi="標楷體"/>
          <w:szCs w:val="24"/>
        </w:rPr>
        <w:t>。</w:t>
      </w:r>
    </w:p>
    <w:p w:rsidR="00834208" w:rsidRDefault="00A21EB6">
      <w:pPr>
        <w:ind w:left="672" w:hanging="386"/>
        <w:rPr>
          <w:rFonts w:ascii="標楷體" w:eastAsia="標楷體" w:hAnsi="標楷體"/>
          <w:color w:val="000000"/>
        </w:rPr>
      </w:pPr>
      <w:r>
        <w:rPr>
          <w:rFonts w:ascii="標楷體" w:eastAsia="標楷體" w:hAnsi="標楷體"/>
          <w:color w:val="000000"/>
        </w:rPr>
        <w:t>8.2.</w:t>
      </w:r>
      <w:r>
        <w:rPr>
          <w:rFonts w:ascii="標楷體" w:eastAsia="標楷體" w:hAnsi="標楷體"/>
          <w:color w:val="000000"/>
        </w:rPr>
        <w:t>免疫調節劑</w:t>
      </w:r>
      <w:r>
        <w:rPr>
          <w:rFonts w:ascii="標楷體" w:eastAsia="標楷體" w:hAnsi="標楷體"/>
          <w:color w:val="000000"/>
        </w:rPr>
        <w:t xml:space="preserve">  Immunomodulators</w:t>
      </w:r>
    </w:p>
    <w:p w:rsidR="00834208" w:rsidRDefault="00A21EB6">
      <w:pPr>
        <w:ind w:left="672" w:hanging="386"/>
        <w:rPr>
          <w:rFonts w:ascii="標楷體" w:eastAsia="標楷體" w:hAnsi="標楷體"/>
          <w:color w:val="000000"/>
        </w:rPr>
      </w:pPr>
      <w:r>
        <w:rPr>
          <w:rFonts w:ascii="標楷體" w:eastAsia="標楷體" w:hAnsi="標楷體"/>
          <w:color w:val="000000"/>
        </w:rPr>
        <w:t>8.2.1.Cyclosporin</w:t>
      </w:r>
      <w:r>
        <w:rPr>
          <w:rFonts w:ascii="標楷體" w:eastAsia="標楷體" w:hAnsi="標楷體"/>
          <w:color w:val="000000"/>
        </w:rPr>
        <w:t>（如</w:t>
      </w:r>
      <w:r>
        <w:rPr>
          <w:rFonts w:ascii="標楷體" w:eastAsia="標楷體" w:hAnsi="標楷體"/>
          <w:color w:val="000000"/>
        </w:rPr>
        <w:t>Sandimmun</w:t>
      </w:r>
      <w:r>
        <w:rPr>
          <w:rFonts w:ascii="標楷體" w:eastAsia="標楷體" w:hAnsi="標楷體"/>
          <w:color w:val="000000"/>
        </w:rPr>
        <w:t>）：（</w:t>
      </w:r>
      <w:r>
        <w:rPr>
          <w:rFonts w:ascii="標楷體" w:eastAsia="標楷體" w:hAnsi="標楷體"/>
          <w:color w:val="000000"/>
        </w:rPr>
        <w:t>86/1/1</w:t>
      </w:r>
      <w:r>
        <w:rPr>
          <w:rFonts w:ascii="標楷體" w:eastAsia="標楷體" w:hAnsi="標楷體"/>
          <w:color w:val="000000"/>
        </w:rPr>
        <w:t>、</w:t>
      </w:r>
      <w:r>
        <w:rPr>
          <w:rFonts w:ascii="標楷體" w:eastAsia="標楷體" w:hAnsi="標楷體"/>
          <w:color w:val="000000"/>
        </w:rPr>
        <w:t>86/9/1</w:t>
      </w:r>
      <w:r>
        <w:rPr>
          <w:rFonts w:ascii="標楷體" w:eastAsia="標楷體" w:hAnsi="標楷體"/>
          <w:color w:val="000000"/>
        </w:rPr>
        <w:t>、</w:t>
      </w:r>
      <w:r>
        <w:rPr>
          <w:rFonts w:ascii="標楷體" w:eastAsia="標楷體" w:hAnsi="標楷體"/>
          <w:color w:val="000000"/>
        </w:rPr>
        <w:t>89/7/1</w:t>
      </w:r>
      <w:r>
        <w:rPr>
          <w:rFonts w:ascii="標楷體" w:eastAsia="標楷體" w:hAnsi="標楷體"/>
          <w:color w:val="000000"/>
        </w:rPr>
        <w:t>、</w:t>
      </w:r>
      <w:r>
        <w:rPr>
          <w:rFonts w:ascii="標楷體" w:eastAsia="標楷體" w:hAnsi="標楷體"/>
          <w:color w:val="000000"/>
        </w:rPr>
        <w:t>101/10/1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）限</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器官移植抗排斥藥物。</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嚴重乾癬或異位性皮膚炎引起之全身性紅皮症</w:t>
      </w:r>
      <w:r>
        <w:rPr>
          <w:rFonts w:ascii="標楷體" w:eastAsia="標楷體" w:hAnsi="標楷體"/>
          <w:color w:val="000000"/>
        </w:rPr>
        <w:t>(</w:t>
      </w:r>
      <w:r>
        <w:rPr>
          <w:rFonts w:ascii="標楷體" w:eastAsia="標楷體" w:hAnsi="標楷體"/>
          <w:color w:val="000000"/>
        </w:rPr>
        <w:t>需檢附照片</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自體免疫性葡萄膜炎及貝西氏病病例使用，請檢附病歷摘要及診斷證明。</w:t>
      </w:r>
    </w:p>
    <w:p w:rsidR="00834208" w:rsidRDefault="00A21EB6">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替代性療法無效或不適用之嚴重乾癬或異位性皮膚炎</w:t>
      </w:r>
      <w:r>
        <w:rPr>
          <w:rFonts w:ascii="標楷體" w:eastAsia="標楷體" w:hAnsi="標楷體"/>
          <w:color w:val="000000"/>
        </w:rPr>
        <w:t>(</w:t>
      </w:r>
      <w:r>
        <w:rPr>
          <w:rFonts w:ascii="標楷體" w:eastAsia="標楷體" w:hAnsi="標楷體"/>
          <w:color w:val="000000"/>
        </w:rPr>
        <w:t>需檢附三個月以上之病歷與用藥紀錄</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標準療法無效或不適用之嚴重類風濕性關節炎</w:t>
      </w:r>
      <w:r>
        <w:rPr>
          <w:rFonts w:ascii="標楷體" w:eastAsia="標楷體" w:hAnsi="標楷體"/>
          <w:color w:val="000000"/>
        </w:rPr>
        <w:t>(</w:t>
      </w:r>
      <w:r>
        <w:rPr>
          <w:rFonts w:ascii="標楷體" w:eastAsia="標楷體" w:hAnsi="標楷體"/>
          <w:color w:val="000000"/>
        </w:rPr>
        <w:t>需檢附三個月以上之病歷與用藥紀錄</w:t>
      </w:r>
      <w:r>
        <w:rPr>
          <w:rFonts w:ascii="標楷體" w:eastAsia="標楷體" w:hAnsi="標楷體"/>
          <w:color w:val="000000"/>
        </w:rPr>
        <w:t>)</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以類固醇治療無效或對類固醇有依賴性的原發性腎病症候群【經活體檢視（</w:t>
      </w:r>
      <w:r>
        <w:rPr>
          <w:rFonts w:ascii="標楷體" w:eastAsia="標楷體" w:hAnsi="標楷體"/>
          <w:color w:val="000000"/>
        </w:rPr>
        <w:t>biopsy</w:t>
      </w:r>
      <w:r>
        <w:rPr>
          <w:rFonts w:ascii="標楷體" w:eastAsia="標楷體" w:hAnsi="標楷體"/>
          <w:color w:val="000000"/>
        </w:rPr>
        <w:t>）主要為微小病變疾病或局部環節腎絲球硬化症】，經細胞穩定劑（</w:t>
      </w:r>
      <w:r>
        <w:rPr>
          <w:rFonts w:ascii="標楷體" w:eastAsia="標楷體" w:hAnsi="標楷體"/>
          <w:color w:val="000000"/>
        </w:rPr>
        <w:t>cytostatics</w:t>
      </w:r>
      <w:r>
        <w:rPr>
          <w:rFonts w:ascii="標楷體" w:eastAsia="標楷體" w:hAnsi="標楷體"/>
          <w:color w:val="000000"/>
        </w:rPr>
        <w:t>）治療無效且腎功能指數在正常值</w:t>
      </w:r>
      <w:r>
        <w:rPr>
          <w:rFonts w:ascii="標楷體" w:eastAsia="標楷體" w:hAnsi="標楷體"/>
          <w:color w:val="000000"/>
        </w:rPr>
        <w:t>50%</w:t>
      </w:r>
      <w:r>
        <w:rPr>
          <w:rFonts w:ascii="標楷體" w:eastAsia="標楷體" w:hAnsi="標楷體"/>
          <w:color w:val="000000"/>
        </w:rPr>
        <w:t>以上之病人。</w:t>
      </w:r>
    </w:p>
    <w:p w:rsidR="00834208" w:rsidRDefault="00A21EB6">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若經病人使用</w:t>
      </w:r>
      <w:r>
        <w:rPr>
          <w:rFonts w:ascii="標楷體" w:eastAsia="標楷體" w:hAnsi="標楷體"/>
          <w:color w:val="000000"/>
        </w:rPr>
        <w:t>cyclosporin</w:t>
      </w:r>
      <w:r>
        <w:rPr>
          <w:rFonts w:ascii="標楷體" w:eastAsia="標楷體" w:hAnsi="標楷體"/>
          <w:color w:val="000000"/>
        </w:rPr>
        <w:t>後四個月內，其每日尿蛋白量無法降低至少</w:t>
      </w:r>
      <w:r>
        <w:rPr>
          <w:rFonts w:ascii="標楷體" w:eastAsia="標楷體" w:hAnsi="標楷體"/>
          <w:color w:val="000000"/>
        </w:rPr>
        <w:t>40%</w:t>
      </w:r>
      <w:r>
        <w:rPr>
          <w:rFonts w:ascii="標楷體" w:eastAsia="標楷體" w:hAnsi="標楷體"/>
          <w:color w:val="000000"/>
        </w:rPr>
        <w:t>時，即認定為</w:t>
      </w:r>
      <w:r>
        <w:rPr>
          <w:rFonts w:ascii="標楷體" w:eastAsia="標楷體" w:hAnsi="標楷體"/>
          <w:color w:val="000000"/>
        </w:rPr>
        <w:t>cyclo</w:t>
      </w:r>
      <w:r>
        <w:rPr>
          <w:rFonts w:ascii="標楷體" w:eastAsia="標楷體" w:hAnsi="標楷體"/>
          <w:color w:val="000000"/>
        </w:rPr>
        <w:t>sporin</w:t>
      </w:r>
      <w:r>
        <w:rPr>
          <w:rFonts w:ascii="標楷體" w:eastAsia="標楷體" w:hAnsi="標楷體"/>
          <w:color w:val="000000"/>
        </w:rPr>
        <w:t>治療無效，應予以停用</w:t>
      </w:r>
      <w:r>
        <w:rPr>
          <w:rFonts w:ascii="標楷體" w:eastAsia="標楷體" w:hAnsi="標楷體"/>
          <w:color w:val="000000"/>
        </w:rPr>
        <w:t>cyclosporin</w:t>
      </w:r>
      <w:r>
        <w:rPr>
          <w:rFonts w:ascii="標楷體" w:eastAsia="標楷體" w:hAnsi="標楷體"/>
          <w:color w:val="000000"/>
        </w:rPr>
        <w:t>。</w:t>
      </w:r>
    </w:p>
    <w:p w:rsidR="00834208" w:rsidRDefault="00A21EB6">
      <w:pPr>
        <w:ind w:left="811" w:hanging="245"/>
      </w:pPr>
      <w:r>
        <w:rPr>
          <w:rFonts w:ascii="標楷體" w:eastAsia="標楷體" w:hAnsi="標楷體"/>
          <w:bCs/>
          <w:color w:val="000000"/>
        </w:rPr>
        <w:t>8.</w:t>
      </w:r>
      <w:r>
        <w:rPr>
          <w:rFonts w:ascii="標楷體" w:eastAsia="標楷體" w:hAnsi="標楷體"/>
          <w:bCs/>
          <w:color w:val="000000"/>
        </w:rPr>
        <w:t>使用於後天型嚴重再生不良性貧血。惟限使用「</w:t>
      </w:r>
      <w:r>
        <w:rPr>
          <w:rFonts w:ascii="標楷體" w:eastAsia="標楷體" w:hAnsi="標楷體"/>
          <w:bCs/>
          <w:color w:val="000000"/>
        </w:rPr>
        <w:t>Sandimmun Neoral Soft Gelatin Capsules 25mg</w:t>
      </w:r>
      <w:r>
        <w:rPr>
          <w:rFonts w:ascii="標楷體" w:eastAsia="標楷體" w:hAnsi="標楷體"/>
          <w:bCs/>
          <w:color w:val="000000"/>
        </w:rPr>
        <w:t>」及「</w:t>
      </w:r>
      <w:r>
        <w:rPr>
          <w:rFonts w:ascii="標楷體" w:eastAsia="標楷體" w:hAnsi="標楷體"/>
          <w:bCs/>
          <w:color w:val="000000"/>
        </w:rPr>
        <w:t>Sandimmun Neoral Oral Solution 100mg/mL</w:t>
      </w:r>
      <w:r>
        <w:rPr>
          <w:rFonts w:ascii="標楷體" w:eastAsia="標楷體" w:hAnsi="標楷體"/>
          <w:bCs/>
          <w:color w:val="000000"/>
        </w:rPr>
        <w:t>」。（</w:t>
      </w:r>
      <w:r>
        <w:rPr>
          <w:rFonts w:ascii="標楷體" w:eastAsia="標楷體" w:hAnsi="標楷體"/>
          <w:bCs/>
          <w:color w:val="000000"/>
        </w:rPr>
        <w:t>101/10/1</w:t>
      </w:r>
      <w:r>
        <w:rPr>
          <w:rFonts w:ascii="標楷體" w:eastAsia="標楷體" w:hAnsi="標楷體"/>
          <w:bCs/>
          <w:color w:val="000000"/>
        </w:rPr>
        <w:t>）</w:t>
      </w:r>
    </w:p>
    <w:p w:rsidR="00834208" w:rsidRDefault="00A21EB6">
      <w:pPr>
        <w:ind w:left="672" w:hanging="386"/>
        <w:rPr>
          <w:rFonts w:ascii="標楷體" w:eastAsia="標楷體" w:hAnsi="標楷體"/>
          <w:color w:val="000000"/>
        </w:rPr>
      </w:pPr>
      <w:r>
        <w:rPr>
          <w:rFonts w:ascii="標楷體" w:eastAsia="標楷體" w:hAnsi="標楷體"/>
          <w:color w:val="000000"/>
        </w:rPr>
        <w:t>8.2.2.Tacrolimus</w:t>
      </w:r>
    </w:p>
    <w:p w:rsidR="00834208" w:rsidRDefault="00A21EB6">
      <w:pPr>
        <w:ind w:left="672" w:hanging="386"/>
        <w:rPr>
          <w:rFonts w:ascii="標楷體" w:eastAsia="標楷體" w:hAnsi="標楷體"/>
          <w:color w:val="000000"/>
        </w:rPr>
      </w:pPr>
      <w:r>
        <w:rPr>
          <w:rFonts w:ascii="標楷體" w:eastAsia="標楷體" w:hAnsi="標楷體"/>
          <w:color w:val="000000"/>
        </w:rPr>
        <w:t>8.2.2.1.Tacrolimus</w:t>
      </w:r>
      <w:r>
        <w:rPr>
          <w:rFonts w:ascii="標楷體" w:eastAsia="標楷體" w:hAnsi="標楷體"/>
          <w:color w:val="000000"/>
        </w:rPr>
        <w:t>持續性口服製劑：</w:t>
      </w:r>
      <w:r>
        <w:rPr>
          <w:rFonts w:ascii="標楷體" w:eastAsia="標楷體" w:hAnsi="標楷體"/>
          <w:color w:val="000000"/>
        </w:rPr>
        <w:t>(98/8/1)</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成人肝、腎移植之第一線用藥。</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成人肝、腎移植</w:t>
      </w:r>
      <w:r>
        <w:rPr>
          <w:rFonts w:ascii="標楷體" w:eastAsia="標楷體" w:hAnsi="標楷體"/>
          <w:color w:val="000000"/>
        </w:rPr>
        <w:t>cyclosporin</w:t>
      </w:r>
      <w:r>
        <w:rPr>
          <w:rFonts w:ascii="標楷體" w:eastAsia="標楷體" w:hAnsi="標楷體"/>
          <w:color w:val="000000"/>
        </w:rPr>
        <w:t>無效之第二線用藥。</w:t>
      </w:r>
    </w:p>
    <w:p w:rsidR="00834208" w:rsidRDefault="00A21EB6">
      <w:pPr>
        <w:ind w:left="672" w:hanging="386"/>
        <w:rPr>
          <w:rFonts w:ascii="標楷體" w:eastAsia="標楷體" w:hAnsi="標楷體"/>
          <w:color w:val="000000"/>
        </w:rPr>
      </w:pPr>
      <w:r>
        <w:rPr>
          <w:rFonts w:ascii="標楷體" w:eastAsia="標楷體" w:hAnsi="標楷體"/>
          <w:color w:val="000000"/>
        </w:rPr>
        <w:t>8.2.2.2</w:t>
      </w:r>
      <w:r>
        <w:rPr>
          <w:rFonts w:ascii="標楷體" w:eastAsia="標楷體" w:hAnsi="標楷體"/>
          <w:color w:val="000000"/>
        </w:rPr>
        <w:t xml:space="preserve">.Tacrolimus </w:t>
      </w:r>
      <w:r>
        <w:rPr>
          <w:rFonts w:ascii="標楷體" w:eastAsia="標楷體" w:hAnsi="標楷體"/>
          <w:color w:val="000000"/>
        </w:rPr>
        <w:t>注射劑及其他非持續性口服製劑：</w:t>
      </w:r>
      <w:r>
        <w:rPr>
          <w:rFonts w:ascii="標楷體" w:eastAsia="標楷體" w:hAnsi="標楷體"/>
          <w:color w:val="000000"/>
        </w:rPr>
        <w:t xml:space="preserve"> (88/8/1</w:t>
      </w:r>
      <w:r>
        <w:rPr>
          <w:rFonts w:ascii="標楷體" w:eastAsia="標楷體" w:hAnsi="標楷體"/>
          <w:color w:val="000000"/>
        </w:rPr>
        <w:t>、</w:t>
      </w:r>
      <w:r>
        <w:rPr>
          <w:rFonts w:ascii="標楷體" w:eastAsia="標楷體" w:hAnsi="標楷體"/>
          <w:color w:val="000000"/>
        </w:rPr>
        <w:t>93/12/1</w:t>
      </w:r>
      <w:r>
        <w:rPr>
          <w:rFonts w:ascii="標楷體" w:eastAsia="標楷體" w:hAnsi="標楷體"/>
          <w:color w:val="000000"/>
        </w:rPr>
        <w:t>、</w:t>
      </w:r>
      <w:r>
        <w:rPr>
          <w:rFonts w:ascii="標楷體" w:eastAsia="標楷體" w:hAnsi="標楷體"/>
          <w:color w:val="000000"/>
        </w:rPr>
        <w:t>102/7/1)</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肝臟及腎臟移植之第一線用藥或肝腎移植</w:t>
      </w:r>
      <w:r>
        <w:rPr>
          <w:rFonts w:ascii="標楷體" w:eastAsia="標楷體" w:hAnsi="標楷體"/>
          <w:color w:val="000000"/>
        </w:rPr>
        <w:t>cyclosporin</w:t>
      </w:r>
      <w:r>
        <w:rPr>
          <w:rFonts w:ascii="標楷體" w:eastAsia="標楷體" w:hAnsi="標楷體"/>
          <w:color w:val="000000"/>
        </w:rPr>
        <w:t>無效之第二線用藥。</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心臟移植之第一線、第二線用藥。</w:t>
      </w:r>
    </w:p>
    <w:p w:rsidR="00834208" w:rsidRDefault="00A21EB6">
      <w:pPr>
        <w:ind w:left="672" w:hanging="386"/>
        <w:rPr>
          <w:rFonts w:ascii="標楷體" w:eastAsia="標楷體" w:hAnsi="標楷體"/>
          <w:color w:val="000000"/>
        </w:rPr>
      </w:pPr>
      <w:r>
        <w:rPr>
          <w:rFonts w:ascii="標楷體" w:eastAsia="標楷體" w:hAnsi="標楷體"/>
          <w:color w:val="000000"/>
        </w:rPr>
        <w:t>8.2.3.</w:t>
      </w:r>
      <w:r>
        <w:rPr>
          <w:rFonts w:ascii="標楷體" w:eastAsia="標楷體" w:hAnsi="標楷體"/>
          <w:color w:val="000000"/>
        </w:rPr>
        <w:t>多發性硬化症治療藥品</w:t>
      </w:r>
      <w:r>
        <w:rPr>
          <w:rFonts w:ascii="標楷體" w:eastAsia="標楷體" w:hAnsi="標楷體"/>
          <w:color w:val="000000"/>
        </w:rPr>
        <w:t xml:space="preserve"> (91/4/1</w:t>
      </w:r>
      <w:r>
        <w:rPr>
          <w:rFonts w:ascii="標楷體" w:eastAsia="標楷體" w:hAnsi="標楷體"/>
          <w:color w:val="000000"/>
        </w:rPr>
        <w:t>、</w:t>
      </w:r>
      <w:r>
        <w:rPr>
          <w:rFonts w:ascii="標楷體" w:eastAsia="標楷體" w:hAnsi="標楷體"/>
          <w:color w:val="000000"/>
        </w:rPr>
        <w:t>92/3/1</w:t>
      </w:r>
      <w:r>
        <w:rPr>
          <w:rFonts w:ascii="標楷體" w:eastAsia="標楷體" w:hAnsi="標楷體"/>
          <w:color w:val="000000"/>
        </w:rPr>
        <w:t>、</w:t>
      </w:r>
      <w:r>
        <w:rPr>
          <w:rFonts w:ascii="標楷體" w:eastAsia="標楷體" w:hAnsi="標楷體"/>
          <w:color w:val="000000"/>
        </w:rPr>
        <w:t>92/12/1</w:t>
      </w:r>
      <w:r>
        <w:rPr>
          <w:rFonts w:ascii="標楷體" w:eastAsia="標楷體" w:hAnsi="標楷體"/>
          <w:color w:val="000000"/>
        </w:rPr>
        <w:t>、</w:t>
      </w:r>
      <w:r>
        <w:rPr>
          <w:rFonts w:ascii="標楷體" w:eastAsia="標楷體" w:hAnsi="標楷體"/>
          <w:color w:val="000000"/>
        </w:rPr>
        <w:t>93/3/1</w:t>
      </w:r>
      <w:r>
        <w:rPr>
          <w:rFonts w:ascii="標楷體" w:eastAsia="標楷體" w:hAnsi="標楷體"/>
          <w:color w:val="000000"/>
        </w:rPr>
        <w:t>、</w:t>
      </w:r>
      <w:r>
        <w:rPr>
          <w:rFonts w:ascii="標楷體" w:eastAsia="標楷體" w:hAnsi="標楷體"/>
          <w:color w:val="000000"/>
        </w:rPr>
        <w:t>94/10/1</w:t>
      </w:r>
      <w:r>
        <w:rPr>
          <w:rFonts w:ascii="標楷體" w:eastAsia="標楷體" w:hAnsi="標楷體"/>
          <w:color w:val="000000"/>
        </w:rPr>
        <w:t>、</w:t>
      </w:r>
      <w:r>
        <w:rPr>
          <w:rFonts w:ascii="標楷體" w:eastAsia="標楷體" w:hAnsi="標楷體"/>
          <w:color w:val="000000"/>
        </w:rPr>
        <w:t>96/7/1</w:t>
      </w:r>
      <w:r>
        <w:rPr>
          <w:rFonts w:ascii="標楷體" w:eastAsia="標楷體" w:hAnsi="標楷體"/>
          <w:color w:val="000000"/>
        </w:rPr>
        <w:t>、</w:t>
      </w:r>
      <w:r>
        <w:rPr>
          <w:rFonts w:ascii="標楷體" w:eastAsia="標楷體" w:hAnsi="標楷體"/>
          <w:color w:val="000000"/>
        </w:rPr>
        <w:t>97/8/1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100/5/1</w:t>
      </w:r>
      <w:r>
        <w:rPr>
          <w:rFonts w:ascii="標楷體" w:eastAsia="標楷體" w:hAnsi="標楷體"/>
          <w:color w:val="000000"/>
        </w:rPr>
        <w:t>、</w:t>
      </w:r>
      <w:r>
        <w:rPr>
          <w:rFonts w:ascii="標楷體" w:eastAsia="標楷體" w:hAnsi="標楷體"/>
          <w:color w:val="000000"/>
        </w:rPr>
        <w:t>100/10/1</w:t>
      </w:r>
      <w:r>
        <w:rPr>
          <w:rFonts w:ascii="標楷體" w:eastAsia="標楷體" w:hAnsi="標楷體"/>
          <w:color w:val="000000"/>
        </w:rPr>
        <w:t>、</w:t>
      </w:r>
      <w:r>
        <w:rPr>
          <w:rFonts w:ascii="標楷體" w:eastAsia="標楷體" w:hAnsi="標楷體"/>
          <w:color w:val="000000"/>
        </w:rPr>
        <w:t>101/9/1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107/7/1</w:t>
      </w:r>
      <w:r>
        <w:rPr>
          <w:rFonts w:ascii="標楷體" w:eastAsia="標楷體" w:hAnsi="標楷體"/>
          <w:color w:val="000000"/>
        </w:rPr>
        <w:t>、</w:t>
      </w:r>
      <w:r>
        <w:rPr>
          <w:rFonts w:ascii="標楷體" w:eastAsia="標楷體" w:hAnsi="標楷體"/>
          <w:color w:val="000000"/>
        </w:rPr>
        <w:t>107/10/1</w:t>
      </w:r>
      <w:r>
        <w:rPr>
          <w:rFonts w:ascii="標楷體" w:eastAsia="標楷體" w:hAnsi="標楷體"/>
          <w:color w:val="000000"/>
        </w:rPr>
        <w:t>、</w:t>
      </w:r>
      <w:r>
        <w:rPr>
          <w:rFonts w:ascii="標楷體" w:eastAsia="標楷體" w:hAnsi="標楷體"/>
          <w:color w:val="000000"/>
        </w:rPr>
        <w:t>108/7/1</w:t>
      </w:r>
      <w:r>
        <w:rPr>
          <w:rFonts w:ascii="標楷體" w:eastAsia="標楷體" w:hAnsi="標楷體"/>
          <w:color w:val="000000"/>
        </w:rPr>
        <w:t>、</w:t>
      </w:r>
      <w:r>
        <w:rPr>
          <w:rFonts w:ascii="標楷體" w:eastAsia="標楷體" w:hAnsi="標楷體"/>
          <w:color w:val="000000"/>
        </w:rPr>
        <w:t>109/1/1</w:t>
      </w:r>
      <w:r>
        <w:rPr>
          <w:rFonts w:ascii="標楷體" w:eastAsia="標楷體" w:hAnsi="標楷體"/>
          <w:color w:val="000000"/>
        </w:rPr>
        <w:t>、</w:t>
      </w:r>
      <w:r>
        <w:rPr>
          <w:rFonts w:ascii="標楷體" w:eastAsia="標楷體" w:hAnsi="標楷體"/>
          <w:color w:val="000000"/>
        </w:rPr>
        <w:t>109/11/1</w:t>
      </w:r>
      <w:r>
        <w:rPr>
          <w:rFonts w:ascii="標楷體" w:eastAsia="標楷體" w:hAnsi="標楷體"/>
          <w:color w:val="000000"/>
        </w:rPr>
        <w:t>、</w:t>
      </w:r>
      <w:r>
        <w:rPr>
          <w:rFonts w:ascii="標楷體" w:eastAsia="標楷體" w:hAnsi="標楷體"/>
          <w:color w:val="000000"/>
        </w:rPr>
        <w:t>110/3/1)</w:t>
      </w:r>
    </w:p>
    <w:p w:rsidR="00834208" w:rsidRDefault="00A21EB6">
      <w:pPr>
        <w:ind w:left="672" w:hanging="386"/>
        <w:rPr>
          <w:rFonts w:ascii="標楷體" w:eastAsia="標楷體" w:hAnsi="標楷體"/>
          <w:color w:val="000000"/>
        </w:rPr>
      </w:pPr>
      <w:r>
        <w:rPr>
          <w:rFonts w:ascii="標楷體" w:eastAsia="標楷體" w:hAnsi="標楷體"/>
          <w:color w:val="000000"/>
        </w:rPr>
        <w:t>8.2.3.1. Interferon beta-la (</w:t>
      </w:r>
      <w:r>
        <w:rPr>
          <w:rFonts w:ascii="標楷體" w:eastAsia="標楷體" w:hAnsi="標楷體"/>
          <w:color w:val="000000"/>
        </w:rPr>
        <w:t>如</w:t>
      </w:r>
      <w:r>
        <w:rPr>
          <w:rFonts w:ascii="標楷體" w:eastAsia="標楷體" w:hAnsi="標楷體"/>
          <w:color w:val="000000"/>
        </w:rPr>
        <w:t xml:space="preserve">Rebif) </w:t>
      </w:r>
      <w:r>
        <w:rPr>
          <w:rFonts w:ascii="標楷體" w:eastAsia="標楷體" w:hAnsi="標楷體"/>
          <w:color w:val="000000"/>
        </w:rPr>
        <w:t>、</w:t>
      </w:r>
      <w:r>
        <w:rPr>
          <w:rFonts w:ascii="標楷體" w:eastAsia="標楷體" w:hAnsi="標楷體"/>
          <w:color w:val="000000"/>
        </w:rPr>
        <w:t>teriflunomide 14mg (</w:t>
      </w:r>
      <w:r>
        <w:rPr>
          <w:rFonts w:ascii="標楷體" w:eastAsia="標楷體" w:hAnsi="標楷體"/>
          <w:color w:val="000000"/>
        </w:rPr>
        <w:t>如</w:t>
      </w:r>
      <w:r>
        <w:rPr>
          <w:rFonts w:ascii="標楷體" w:eastAsia="標楷體" w:hAnsi="標楷體"/>
          <w:color w:val="000000"/>
        </w:rPr>
        <w:t>Aubagio)</w:t>
      </w:r>
      <w:r>
        <w:rPr>
          <w:rFonts w:ascii="標楷體" w:eastAsia="標楷體" w:hAnsi="標楷體"/>
          <w:color w:val="000000"/>
        </w:rPr>
        <w:t>、</w:t>
      </w:r>
      <w:r>
        <w:rPr>
          <w:rFonts w:ascii="標楷體" w:eastAsia="標楷體" w:hAnsi="標楷體"/>
          <w:color w:val="000000"/>
        </w:rPr>
        <w:lastRenderedPageBreak/>
        <w:t>dimethyl fumarate</w:t>
      </w:r>
      <w:r>
        <w:rPr>
          <w:rFonts w:ascii="標楷體" w:eastAsia="標楷體" w:hAnsi="標楷體"/>
          <w:color w:val="000000"/>
        </w:rPr>
        <w:t>（如</w:t>
      </w:r>
      <w:r>
        <w:rPr>
          <w:rFonts w:ascii="標楷體" w:eastAsia="標楷體" w:hAnsi="標楷體"/>
          <w:color w:val="000000"/>
        </w:rPr>
        <w:t>Tecfidera</w:t>
      </w:r>
      <w:r>
        <w:rPr>
          <w:rFonts w:ascii="標楷體" w:eastAsia="標楷體" w:hAnsi="標楷體"/>
          <w:color w:val="000000"/>
        </w:rPr>
        <w:t>）、</w:t>
      </w:r>
      <w:r>
        <w:rPr>
          <w:rFonts w:ascii="標楷體" w:eastAsia="標楷體" w:hAnsi="標楷體"/>
          <w:color w:val="000000"/>
        </w:rPr>
        <w:t>peginterferon beta-1a (</w:t>
      </w:r>
      <w:r>
        <w:rPr>
          <w:rFonts w:ascii="標楷體" w:eastAsia="標楷體" w:hAnsi="標楷體"/>
          <w:color w:val="000000"/>
        </w:rPr>
        <w:t>如</w:t>
      </w:r>
      <w:r>
        <w:rPr>
          <w:rFonts w:ascii="標楷體" w:eastAsia="標楷體" w:hAnsi="標楷體"/>
          <w:color w:val="000000"/>
        </w:rPr>
        <w:t>Plegridy)</w:t>
      </w:r>
      <w:r>
        <w:rPr>
          <w:rFonts w:ascii="標楷體" w:eastAsia="標楷體" w:hAnsi="標楷體"/>
          <w:color w:val="000000"/>
        </w:rPr>
        <w:t>、</w:t>
      </w:r>
      <w:r>
        <w:rPr>
          <w:rFonts w:ascii="標楷體" w:eastAsia="標楷體" w:hAnsi="標楷體"/>
          <w:color w:val="000000"/>
        </w:rPr>
        <w:t>ozanimod(</w:t>
      </w:r>
      <w:r>
        <w:rPr>
          <w:rFonts w:ascii="標楷體" w:eastAsia="標楷體" w:hAnsi="標楷體"/>
          <w:color w:val="000000"/>
        </w:rPr>
        <w:t>如</w:t>
      </w:r>
      <w:r>
        <w:rPr>
          <w:rFonts w:ascii="標楷體" w:eastAsia="標楷體" w:hAnsi="標楷體"/>
          <w:color w:val="000000"/>
        </w:rPr>
        <w:t>Zeposia)</w:t>
      </w:r>
      <w:r>
        <w:rPr>
          <w:rFonts w:ascii="標楷體" w:eastAsia="標楷體" w:hAnsi="標楷體"/>
          <w:color w:val="000000"/>
        </w:rPr>
        <w:t>：</w:t>
      </w:r>
      <w:r>
        <w:rPr>
          <w:rFonts w:ascii="標楷體" w:eastAsia="標楷體" w:hAnsi="標楷體"/>
          <w:color w:val="000000"/>
        </w:rPr>
        <w:t>(91/4/1</w:t>
      </w:r>
      <w:r>
        <w:rPr>
          <w:rFonts w:ascii="標楷體" w:eastAsia="標楷體" w:hAnsi="標楷體"/>
          <w:color w:val="000000"/>
        </w:rPr>
        <w:t>、</w:t>
      </w:r>
      <w:r>
        <w:rPr>
          <w:rFonts w:ascii="標楷體" w:eastAsia="標楷體" w:hAnsi="標楷體"/>
          <w:color w:val="000000"/>
        </w:rPr>
        <w:t>97/8/1</w:t>
      </w:r>
      <w:r>
        <w:rPr>
          <w:rFonts w:ascii="標楷體" w:eastAsia="標楷體" w:hAnsi="標楷體"/>
          <w:color w:val="000000"/>
        </w:rPr>
        <w:t>、</w:t>
      </w:r>
      <w:r>
        <w:rPr>
          <w:rFonts w:ascii="標楷體" w:eastAsia="標楷體" w:hAnsi="標楷體"/>
          <w:color w:val="000000"/>
        </w:rPr>
        <w:t>100/10/1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107/7/1</w:t>
      </w:r>
      <w:r>
        <w:rPr>
          <w:rFonts w:ascii="標楷體" w:eastAsia="標楷體" w:hAnsi="標楷體"/>
          <w:color w:val="000000"/>
        </w:rPr>
        <w:t>、</w:t>
      </w:r>
      <w:r>
        <w:rPr>
          <w:rFonts w:ascii="標楷體" w:eastAsia="標楷體" w:hAnsi="標楷體"/>
          <w:color w:val="000000"/>
        </w:rPr>
        <w:t>107/10/1</w:t>
      </w:r>
      <w:r>
        <w:rPr>
          <w:rFonts w:ascii="標楷體" w:eastAsia="標楷體" w:hAnsi="標楷體"/>
          <w:color w:val="000000"/>
        </w:rPr>
        <w:t>、</w:t>
      </w:r>
      <w:r>
        <w:rPr>
          <w:rFonts w:ascii="標楷體" w:eastAsia="標楷體" w:hAnsi="標楷體"/>
          <w:color w:val="000000"/>
        </w:rPr>
        <w:t>109/11/1</w:t>
      </w:r>
      <w:r>
        <w:rPr>
          <w:rFonts w:ascii="標楷體" w:eastAsia="標楷體" w:hAnsi="標楷體"/>
          <w:color w:val="000000"/>
        </w:rPr>
        <w:t>、</w:t>
      </w:r>
      <w:r>
        <w:rPr>
          <w:rFonts w:ascii="標楷體" w:eastAsia="標楷體" w:hAnsi="標楷體"/>
          <w:color w:val="000000"/>
        </w:rPr>
        <w:t>112/3/1)</w:t>
      </w:r>
    </w:p>
    <w:p w:rsidR="00834208" w:rsidRDefault="00A21EB6">
      <w:pPr>
        <w:ind w:left="91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限用於復發型多發性硬化症。</w:t>
      </w:r>
    </w:p>
    <w:p w:rsidR="00834208" w:rsidRDefault="00A21EB6">
      <w:pPr>
        <w:ind w:left="91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初</w:t>
      </w:r>
      <w:r>
        <w:rPr>
          <w:rFonts w:ascii="標楷體" w:eastAsia="標楷體" w:hAnsi="標楷體"/>
          <w:color w:val="000000"/>
        </w:rPr>
        <w:t>次使用</w:t>
      </w:r>
      <w:r>
        <w:rPr>
          <w:rFonts w:ascii="標楷體" w:eastAsia="標楷體" w:hAnsi="標楷體"/>
          <w:color w:val="000000"/>
        </w:rPr>
        <w:t>teriflunomide</w:t>
      </w:r>
      <w:r>
        <w:rPr>
          <w:rFonts w:ascii="標楷體" w:eastAsia="標楷體" w:hAnsi="標楷體"/>
          <w:color w:val="000000"/>
        </w:rPr>
        <w:t>、</w:t>
      </w:r>
      <w:r>
        <w:rPr>
          <w:rFonts w:ascii="標楷體" w:eastAsia="標楷體" w:hAnsi="標楷體"/>
          <w:color w:val="000000"/>
        </w:rPr>
        <w:t>dimethyl fumarate</w:t>
      </w:r>
      <w:r>
        <w:rPr>
          <w:rFonts w:ascii="標楷體" w:eastAsia="標楷體" w:hAnsi="標楷體"/>
          <w:color w:val="000000"/>
        </w:rPr>
        <w:t>、</w:t>
      </w:r>
      <w:r>
        <w:rPr>
          <w:rFonts w:ascii="標楷體" w:eastAsia="標楷體" w:hAnsi="標楷體"/>
          <w:color w:val="000000"/>
        </w:rPr>
        <w:t>peginterferon beta-1a</w:t>
      </w:r>
      <w:r>
        <w:rPr>
          <w:rFonts w:ascii="標楷體" w:eastAsia="標楷體" w:hAnsi="標楷體"/>
          <w:color w:val="000000"/>
        </w:rPr>
        <w:t>及</w:t>
      </w:r>
      <w:r>
        <w:rPr>
          <w:rFonts w:ascii="標楷體" w:eastAsia="標楷體" w:hAnsi="標楷體"/>
          <w:color w:val="000000"/>
        </w:rPr>
        <w:t>ozanimod</w:t>
      </w:r>
      <w:r>
        <w:rPr>
          <w:rFonts w:ascii="標楷體" w:eastAsia="標楷體" w:hAnsi="標楷體"/>
          <w:color w:val="000000"/>
        </w:rPr>
        <w:t>時需經事前審查核准後使用</w:t>
      </w:r>
      <w:r>
        <w:rPr>
          <w:rFonts w:ascii="標楷體" w:eastAsia="標楷體" w:hAnsi="標楷體"/>
          <w:color w:val="000000"/>
        </w:rPr>
        <w:t>(109/11/1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p>
    <w:p w:rsidR="00834208" w:rsidRDefault="00A21EB6">
      <w:pPr>
        <w:ind w:left="91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不適用於視神經脊髓炎（</w:t>
      </w:r>
      <w:r>
        <w:rPr>
          <w:rFonts w:ascii="標楷體" w:eastAsia="標楷體" w:hAnsi="標楷體"/>
          <w:color w:val="000000"/>
        </w:rPr>
        <w:t>neuromyelitis optica,NMO</w:t>
      </w:r>
      <w:r>
        <w:rPr>
          <w:rFonts w:ascii="標楷體" w:eastAsia="標楷體" w:hAnsi="標楷體"/>
          <w:color w:val="000000"/>
        </w:rPr>
        <w:t>），包括：</w:t>
      </w:r>
      <w:r>
        <w:rPr>
          <w:rFonts w:ascii="標楷體" w:eastAsia="標楷體" w:hAnsi="標楷體"/>
          <w:color w:val="000000"/>
        </w:rPr>
        <w:t>(100/10/1)</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有視神經及脊髓發作。</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出現下列</w:t>
      </w:r>
      <w:r>
        <w:rPr>
          <w:rFonts w:ascii="標楷體" w:eastAsia="標楷體" w:hAnsi="標楷體"/>
          <w:color w:val="000000"/>
        </w:rPr>
        <w:t>2</w:t>
      </w:r>
      <w:r>
        <w:rPr>
          <w:rFonts w:ascii="標楷體" w:eastAsia="標楷體" w:hAnsi="標楷體"/>
          <w:color w:val="000000"/>
        </w:rPr>
        <w:t>種以上症狀：</w:t>
      </w:r>
    </w:p>
    <w:p w:rsidR="00834208" w:rsidRDefault="00A21EB6">
      <w:pPr>
        <w:ind w:left="115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脊髓侵犯大於</w:t>
      </w:r>
      <w:r>
        <w:rPr>
          <w:rFonts w:ascii="標楷體" w:eastAsia="標楷體" w:hAnsi="標楷體"/>
          <w:color w:val="000000"/>
        </w:rPr>
        <w:t>3</w:t>
      </w:r>
      <w:r>
        <w:rPr>
          <w:rFonts w:ascii="標楷體" w:eastAsia="標楷體" w:hAnsi="標楷體"/>
          <w:color w:val="000000"/>
        </w:rPr>
        <w:t>節。</w:t>
      </w:r>
    </w:p>
    <w:p w:rsidR="00834208" w:rsidRDefault="00A21EB6">
      <w:pPr>
        <w:ind w:left="1152" w:hanging="386"/>
        <w:rPr>
          <w:rFonts w:ascii="標楷體" w:eastAsia="標楷體" w:hAnsi="標楷體"/>
          <w:color w:val="000000"/>
        </w:rPr>
      </w:pPr>
      <w:r>
        <w:rPr>
          <w:rFonts w:ascii="標楷體" w:eastAsia="標楷體" w:hAnsi="標楷體"/>
          <w:color w:val="000000"/>
        </w:rPr>
        <w:t>ii NMO-IgG or Aquaporin-4</w:t>
      </w:r>
      <w:r>
        <w:rPr>
          <w:rFonts w:ascii="標楷體" w:eastAsia="標楷體" w:hAnsi="標楷體"/>
          <w:color w:val="000000"/>
        </w:rPr>
        <w:t>抗體陽性。</w:t>
      </w:r>
    </w:p>
    <w:p w:rsidR="00834208" w:rsidRDefault="00A21EB6">
      <w:pPr>
        <w:ind w:left="115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腦部磁振造影不符合多發性硬化症診斷標準。</w:t>
      </w:r>
    </w:p>
    <w:p w:rsidR="00834208" w:rsidRDefault="00A21EB6">
      <w:pPr>
        <w:ind w:left="912" w:hanging="386"/>
        <w:rPr>
          <w:rFonts w:ascii="標楷體" w:eastAsia="標楷體" w:hAnsi="標楷體"/>
          <w:color w:val="000000"/>
        </w:rPr>
      </w:pPr>
      <w:r>
        <w:rPr>
          <w:rFonts w:ascii="標楷體" w:eastAsia="標楷體" w:hAnsi="標楷體"/>
          <w:color w:val="000000"/>
        </w:rPr>
        <w:t>4.Ozanimod</w:t>
      </w:r>
      <w:r>
        <w:rPr>
          <w:rFonts w:ascii="標楷體" w:eastAsia="標楷體" w:hAnsi="標楷體"/>
          <w:color w:val="000000"/>
        </w:rPr>
        <w:t>每日限用</w:t>
      </w:r>
      <w:r>
        <w:rPr>
          <w:rFonts w:ascii="標楷體" w:eastAsia="標楷體" w:hAnsi="標楷體"/>
          <w:color w:val="000000"/>
        </w:rPr>
        <w:t>1</w:t>
      </w:r>
      <w:r>
        <w:rPr>
          <w:rFonts w:ascii="標楷體" w:eastAsia="標楷體" w:hAnsi="標楷體"/>
          <w:color w:val="000000"/>
        </w:rPr>
        <w:t>粒，若治療無效，第二線治療藥物不得使用</w:t>
      </w:r>
      <w:r>
        <w:rPr>
          <w:rFonts w:ascii="標楷體" w:eastAsia="標楷體" w:hAnsi="標楷體"/>
          <w:color w:val="000000"/>
        </w:rPr>
        <w:t>fingolimod</w:t>
      </w:r>
      <w:r>
        <w:rPr>
          <w:rFonts w:ascii="標楷體" w:eastAsia="標楷體" w:hAnsi="標楷體"/>
          <w:color w:val="000000"/>
        </w:rPr>
        <w:t>。</w:t>
      </w:r>
      <w:r>
        <w:rPr>
          <w:rFonts w:ascii="標楷體" w:eastAsia="標楷體" w:hAnsi="標楷體"/>
          <w:color w:val="000000"/>
        </w:rPr>
        <w:t>(112/3/1)</w:t>
      </w:r>
    </w:p>
    <w:p w:rsidR="00834208" w:rsidRDefault="00A21EB6">
      <w:pPr>
        <w:ind w:left="912" w:hanging="386"/>
        <w:rPr>
          <w:rFonts w:ascii="標楷體" w:eastAsia="標楷體" w:hAnsi="標楷體"/>
          <w:color w:val="000000"/>
        </w:rPr>
      </w:pPr>
      <w:r>
        <w:rPr>
          <w:rFonts w:ascii="標楷體" w:eastAsia="標楷體" w:hAnsi="標楷體"/>
          <w:color w:val="000000"/>
        </w:rPr>
        <w:t>5.Interferon beta-la</w:t>
      </w:r>
      <w:r>
        <w:rPr>
          <w:rFonts w:ascii="標楷體" w:eastAsia="標楷體" w:hAnsi="標楷體"/>
          <w:color w:val="000000"/>
        </w:rPr>
        <w:t>、</w:t>
      </w:r>
      <w:r>
        <w:rPr>
          <w:rFonts w:ascii="標楷體" w:eastAsia="標楷體" w:hAnsi="標楷體"/>
          <w:color w:val="000000"/>
        </w:rPr>
        <w:t>teriflunomide 14mg</w:t>
      </w:r>
      <w:r>
        <w:rPr>
          <w:rFonts w:ascii="標楷體" w:eastAsia="標楷體" w:hAnsi="標楷體"/>
          <w:color w:val="000000"/>
        </w:rPr>
        <w:t>、</w:t>
      </w:r>
      <w:r>
        <w:rPr>
          <w:rFonts w:ascii="標楷體" w:eastAsia="標楷體" w:hAnsi="標楷體"/>
          <w:color w:val="000000"/>
        </w:rPr>
        <w:t>dimethyl fumarate</w:t>
      </w:r>
      <w:r>
        <w:rPr>
          <w:rFonts w:ascii="標楷體" w:eastAsia="標楷體" w:hAnsi="標楷體"/>
          <w:color w:val="000000"/>
        </w:rPr>
        <w:t>、</w:t>
      </w:r>
      <w:r>
        <w:rPr>
          <w:rFonts w:ascii="標楷體" w:eastAsia="標楷體" w:hAnsi="標楷體"/>
          <w:color w:val="000000"/>
        </w:rPr>
        <w:t>peginterferon beta-1a</w:t>
      </w:r>
      <w:r>
        <w:rPr>
          <w:rFonts w:ascii="標楷體" w:eastAsia="標楷體" w:hAnsi="標楷體"/>
          <w:color w:val="000000"/>
        </w:rPr>
        <w:t>、</w:t>
      </w:r>
      <w:r>
        <w:rPr>
          <w:rFonts w:ascii="標楷體" w:eastAsia="標楷體" w:hAnsi="標楷體"/>
          <w:color w:val="000000"/>
        </w:rPr>
        <w:t>ozanimod</w:t>
      </w:r>
      <w:r>
        <w:rPr>
          <w:rFonts w:ascii="標楷體" w:eastAsia="標楷體" w:hAnsi="標楷體"/>
          <w:color w:val="000000"/>
        </w:rPr>
        <w:t>僅得擇一使用。</w:t>
      </w:r>
      <w:r>
        <w:rPr>
          <w:rFonts w:ascii="標楷體" w:eastAsia="標楷體" w:hAnsi="標楷體"/>
          <w:color w:val="000000"/>
        </w:rPr>
        <w:t>(112/3/1)</w:t>
      </w:r>
    </w:p>
    <w:p w:rsidR="00834208" w:rsidRDefault="00A21EB6">
      <w:pPr>
        <w:ind w:left="240"/>
        <w:rPr>
          <w:rFonts w:ascii="標楷體" w:eastAsia="標楷體" w:hAnsi="標楷體"/>
          <w:color w:val="000000"/>
        </w:rPr>
      </w:pPr>
      <w:r>
        <w:rPr>
          <w:rFonts w:ascii="標楷體" w:eastAsia="標楷體" w:hAnsi="標楷體"/>
          <w:color w:val="000000"/>
        </w:rPr>
        <w:t>8.2.3.2.Interferon beta-1b (</w:t>
      </w:r>
      <w:r>
        <w:rPr>
          <w:rFonts w:ascii="標楷體" w:eastAsia="標楷體" w:hAnsi="標楷體"/>
          <w:color w:val="000000"/>
        </w:rPr>
        <w:t>如</w:t>
      </w:r>
      <w:r>
        <w:rPr>
          <w:rFonts w:ascii="標楷體" w:eastAsia="標楷體" w:hAnsi="標楷體"/>
          <w:color w:val="000000"/>
        </w:rPr>
        <w:t xml:space="preserve">Betaferon </w:t>
      </w:r>
      <w:r>
        <w:rPr>
          <w:rFonts w:ascii="標楷體" w:eastAsia="標楷體" w:hAnsi="標楷體"/>
          <w:color w:val="000000"/>
        </w:rPr>
        <w:t>8MIU)</w:t>
      </w:r>
      <w:r>
        <w:rPr>
          <w:rFonts w:ascii="標楷體" w:eastAsia="標楷體" w:hAnsi="標楷體"/>
          <w:color w:val="000000"/>
        </w:rPr>
        <w:t>：</w:t>
      </w:r>
      <w:r>
        <w:rPr>
          <w:rFonts w:ascii="標楷體" w:eastAsia="標楷體" w:hAnsi="標楷體"/>
          <w:color w:val="000000"/>
        </w:rPr>
        <w:t>(92/3/1</w:t>
      </w:r>
      <w:r>
        <w:rPr>
          <w:rFonts w:ascii="標楷體" w:eastAsia="標楷體" w:hAnsi="標楷體"/>
          <w:color w:val="000000"/>
        </w:rPr>
        <w:t>、</w:t>
      </w:r>
      <w:r>
        <w:rPr>
          <w:rFonts w:ascii="標楷體" w:eastAsia="標楷體" w:hAnsi="標楷體"/>
          <w:color w:val="000000"/>
        </w:rPr>
        <w:t>92/12/1</w:t>
      </w:r>
      <w:r>
        <w:rPr>
          <w:rFonts w:ascii="標楷體" w:eastAsia="標楷體" w:hAnsi="標楷體"/>
          <w:color w:val="000000"/>
        </w:rPr>
        <w:t>、</w:t>
      </w:r>
      <w:r>
        <w:rPr>
          <w:rFonts w:ascii="標楷體" w:eastAsia="標楷體" w:hAnsi="標楷體"/>
          <w:color w:val="000000"/>
        </w:rPr>
        <w:t>93/3/1</w:t>
      </w:r>
      <w:r>
        <w:rPr>
          <w:rFonts w:ascii="標楷體" w:eastAsia="標楷體" w:hAnsi="標楷體"/>
          <w:color w:val="000000"/>
        </w:rPr>
        <w:t>、</w:t>
      </w:r>
      <w:r>
        <w:rPr>
          <w:rFonts w:ascii="標楷體" w:eastAsia="標楷體" w:hAnsi="標楷體"/>
          <w:color w:val="000000"/>
        </w:rPr>
        <w:t>97/8/1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100/10/1</w:t>
      </w:r>
      <w:r>
        <w:rPr>
          <w:rFonts w:ascii="標楷體" w:eastAsia="標楷體" w:hAnsi="標楷體"/>
          <w:color w:val="000000"/>
        </w:rPr>
        <w:t>、</w:t>
      </w:r>
      <w:r>
        <w:rPr>
          <w:rFonts w:ascii="標楷體" w:eastAsia="標楷體" w:hAnsi="標楷體"/>
          <w:color w:val="000000"/>
        </w:rPr>
        <w:t>106/10/1)</w:t>
      </w:r>
    </w:p>
    <w:p w:rsidR="00834208" w:rsidRDefault="00A21EB6">
      <w:pPr>
        <w:ind w:left="798" w:hanging="1"/>
        <w:rPr>
          <w:rFonts w:ascii="標楷體" w:eastAsia="標楷體" w:hAnsi="標楷體"/>
          <w:color w:val="000000"/>
        </w:rPr>
      </w:pPr>
      <w:r>
        <w:rPr>
          <w:rFonts w:ascii="標楷體" w:eastAsia="標楷體" w:hAnsi="標楷體"/>
          <w:color w:val="000000"/>
        </w:rPr>
        <w:t>限用於：</w:t>
      </w:r>
    </w:p>
    <w:p w:rsidR="00834208" w:rsidRDefault="00A21EB6">
      <w:pPr>
        <w:pStyle w:val="ac"/>
        <w:numPr>
          <w:ilvl w:val="6"/>
          <w:numId w:val="1"/>
        </w:numPr>
        <w:spacing w:line="400" w:lineRule="exact"/>
        <w:ind w:left="879" w:hanging="284"/>
        <w:rPr>
          <w:rFonts w:ascii="標楷體" w:eastAsia="標楷體" w:hAnsi="標楷體"/>
          <w:color w:val="000000"/>
          <w:szCs w:val="22"/>
        </w:rPr>
      </w:pPr>
      <w:r>
        <w:rPr>
          <w:rFonts w:ascii="標楷體" w:eastAsia="標楷體" w:hAnsi="標楷體"/>
          <w:color w:val="000000"/>
          <w:szCs w:val="22"/>
        </w:rPr>
        <w:t>降低反覆發作型多發性硬化症的發作頻率及嚴重度。</w:t>
      </w:r>
      <w:r>
        <w:rPr>
          <w:rFonts w:ascii="標楷體" w:eastAsia="標楷體" w:hAnsi="標楷體"/>
          <w:color w:val="000000"/>
          <w:szCs w:val="22"/>
        </w:rPr>
        <w:t>(100/10/1</w:t>
      </w:r>
      <w:r>
        <w:rPr>
          <w:rFonts w:ascii="標楷體" w:eastAsia="標楷體" w:hAnsi="標楷體"/>
          <w:color w:val="000000"/>
          <w:szCs w:val="22"/>
        </w:rPr>
        <w:t>、</w:t>
      </w:r>
      <w:r>
        <w:rPr>
          <w:rFonts w:ascii="標楷體" w:eastAsia="標楷體" w:hAnsi="標楷體"/>
          <w:color w:val="000000"/>
          <w:szCs w:val="22"/>
        </w:rPr>
        <w:t>106/10/1)</w:t>
      </w:r>
    </w:p>
    <w:p w:rsidR="00834208" w:rsidRDefault="00A21EB6">
      <w:pPr>
        <w:pStyle w:val="ac"/>
        <w:numPr>
          <w:ilvl w:val="6"/>
          <w:numId w:val="1"/>
        </w:numPr>
        <w:spacing w:line="400" w:lineRule="exact"/>
        <w:ind w:left="879" w:hanging="284"/>
        <w:rPr>
          <w:rFonts w:ascii="標楷體" w:eastAsia="標楷體" w:hAnsi="標楷體"/>
          <w:color w:val="000000"/>
          <w:szCs w:val="22"/>
        </w:rPr>
      </w:pPr>
      <w:r>
        <w:rPr>
          <w:rFonts w:ascii="標楷體" w:eastAsia="標楷體" w:hAnsi="標楷體"/>
          <w:color w:val="000000"/>
          <w:szCs w:val="22"/>
        </w:rPr>
        <w:t>降低續發型多發性硬化症的發作頻率及嚴重度。</w:t>
      </w:r>
      <w:r>
        <w:rPr>
          <w:rFonts w:ascii="標楷體" w:eastAsia="標楷體" w:hAnsi="標楷體"/>
          <w:color w:val="000000"/>
          <w:szCs w:val="22"/>
        </w:rPr>
        <w:t>(100/10/1</w:t>
      </w:r>
      <w:r>
        <w:rPr>
          <w:rFonts w:ascii="標楷體" w:eastAsia="標楷體" w:hAnsi="標楷體"/>
          <w:color w:val="000000"/>
          <w:szCs w:val="22"/>
        </w:rPr>
        <w:t>、</w:t>
      </w:r>
      <w:r>
        <w:rPr>
          <w:rFonts w:ascii="標楷體" w:eastAsia="標楷體" w:hAnsi="標楷體"/>
          <w:color w:val="000000"/>
          <w:szCs w:val="22"/>
        </w:rPr>
        <w:t>106/10/1)</w:t>
      </w:r>
      <w:r>
        <w:rPr>
          <w:rFonts w:ascii="標楷體" w:eastAsia="標楷體" w:hAnsi="標楷體"/>
          <w:color w:val="000000"/>
          <w:szCs w:val="22"/>
        </w:rPr>
        <w:t>。</w:t>
      </w:r>
    </w:p>
    <w:p w:rsidR="00834208" w:rsidRDefault="00A21EB6">
      <w:pPr>
        <w:pStyle w:val="ac"/>
        <w:numPr>
          <w:ilvl w:val="6"/>
          <w:numId w:val="1"/>
        </w:numPr>
        <w:spacing w:line="400" w:lineRule="exact"/>
        <w:ind w:left="879" w:hanging="284"/>
        <w:rPr>
          <w:rFonts w:ascii="標楷體" w:eastAsia="標楷體" w:hAnsi="標楷體"/>
          <w:color w:val="000000"/>
          <w:szCs w:val="22"/>
        </w:rPr>
      </w:pPr>
      <w:r>
        <w:rPr>
          <w:rFonts w:ascii="標楷體" w:eastAsia="標楷體" w:hAnsi="標楷體"/>
          <w:color w:val="000000"/>
          <w:szCs w:val="22"/>
        </w:rPr>
        <w:t>發生單一臨床症狀（</w:t>
      </w:r>
      <w:r>
        <w:rPr>
          <w:rFonts w:ascii="標楷體" w:eastAsia="標楷體" w:hAnsi="標楷體"/>
          <w:color w:val="000000"/>
          <w:szCs w:val="22"/>
        </w:rPr>
        <w:t>Clinically Isolated Syndrome</w:t>
      </w:r>
      <w:r>
        <w:rPr>
          <w:rFonts w:ascii="標楷體" w:eastAsia="標楷體" w:hAnsi="標楷體"/>
          <w:color w:val="000000"/>
          <w:szCs w:val="22"/>
        </w:rPr>
        <w:t>）疑似多發性硬化症的病患。使用時需符合下列規定：</w:t>
      </w:r>
      <w:r>
        <w:rPr>
          <w:rFonts w:ascii="標楷體" w:eastAsia="標楷體" w:hAnsi="標楷體"/>
          <w:color w:val="000000"/>
          <w:szCs w:val="22"/>
        </w:rPr>
        <w:t>(99/10/1</w:t>
      </w:r>
      <w:r>
        <w:rPr>
          <w:rFonts w:ascii="標楷體" w:eastAsia="標楷體" w:hAnsi="標楷體"/>
          <w:color w:val="000000"/>
          <w:szCs w:val="22"/>
        </w:rPr>
        <w:t>、</w:t>
      </w:r>
      <w:r>
        <w:rPr>
          <w:rFonts w:ascii="標楷體" w:eastAsia="標楷體" w:hAnsi="標楷體"/>
          <w:color w:val="000000"/>
          <w:szCs w:val="22"/>
        </w:rPr>
        <w:t>106/10/1)</w:t>
      </w:r>
    </w:p>
    <w:p w:rsidR="00834208" w:rsidRDefault="00A21EB6">
      <w:pPr>
        <w:pStyle w:val="ac"/>
        <w:spacing w:line="400" w:lineRule="exact"/>
        <w:ind w:left="910"/>
        <w:rPr>
          <w:rFonts w:ascii="標楷體" w:eastAsia="標楷體" w:hAnsi="標楷體"/>
          <w:color w:val="000000"/>
          <w:szCs w:val="22"/>
        </w:rPr>
      </w:pPr>
      <w:r>
        <w:rPr>
          <w:rFonts w:ascii="標楷體" w:eastAsia="標楷體" w:hAnsi="標楷體"/>
          <w:color w:val="000000"/>
          <w:szCs w:val="22"/>
        </w:rPr>
        <w:t>限神經科醫師申請使用，申請時必須附病歷及具</w:t>
      </w:r>
      <w:r>
        <w:rPr>
          <w:rFonts w:ascii="標楷體" w:eastAsia="標楷體" w:hAnsi="標楷體"/>
          <w:color w:val="000000"/>
          <w:szCs w:val="22"/>
        </w:rPr>
        <w:t>2</w:t>
      </w:r>
      <w:r>
        <w:rPr>
          <w:rFonts w:ascii="標楷體" w:eastAsia="標楷體" w:hAnsi="標楷體"/>
          <w:color w:val="000000"/>
          <w:szCs w:val="22"/>
        </w:rPr>
        <w:t>個</w:t>
      </w:r>
      <w:r>
        <w:rPr>
          <w:rFonts w:ascii="標楷體" w:eastAsia="標楷體" w:hAnsi="標楷體"/>
          <w:color w:val="000000"/>
          <w:szCs w:val="22"/>
        </w:rPr>
        <w:t>以上</w:t>
      </w:r>
      <w:r>
        <w:rPr>
          <w:rFonts w:ascii="標楷體" w:eastAsia="標楷體" w:hAnsi="標楷體"/>
          <w:color w:val="000000"/>
          <w:szCs w:val="22"/>
        </w:rPr>
        <w:t>MS-like</w:t>
      </w:r>
      <w:r>
        <w:rPr>
          <w:rFonts w:ascii="標楷體" w:eastAsia="標楷體" w:hAnsi="標楷體"/>
          <w:color w:val="000000"/>
          <w:szCs w:val="22"/>
        </w:rPr>
        <w:t>病灶點之</w:t>
      </w:r>
      <w:r>
        <w:rPr>
          <w:rFonts w:ascii="標楷體" w:eastAsia="標楷體" w:hAnsi="標楷體"/>
          <w:color w:val="000000"/>
          <w:szCs w:val="22"/>
        </w:rPr>
        <w:t>MRI</w:t>
      </w:r>
      <w:r>
        <w:rPr>
          <w:rFonts w:ascii="標楷體" w:eastAsia="標楷體" w:hAnsi="標楷體"/>
          <w:color w:val="000000"/>
          <w:szCs w:val="22"/>
        </w:rPr>
        <w:t>影像，以確認符合</w:t>
      </w:r>
      <w:r>
        <w:rPr>
          <w:rFonts w:ascii="標楷體" w:eastAsia="標楷體" w:hAnsi="標楷體"/>
          <w:color w:val="000000"/>
          <w:szCs w:val="22"/>
        </w:rPr>
        <w:t>Clinical Isolated Syndrome (CIS)</w:t>
      </w:r>
      <w:r>
        <w:rPr>
          <w:rFonts w:ascii="標楷體" w:eastAsia="標楷體" w:hAnsi="標楷體"/>
          <w:color w:val="000000"/>
          <w:szCs w:val="22"/>
        </w:rPr>
        <w:t>。</w:t>
      </w:r>
    </w:p>
    <w:p w:rsidR="00834208" w:rsidRDefault="00A21EB6">
      <w:pPr>
        <w:pStyle w:val="ac"/>
        <w:numPr>
          <w:ilvl w:val="6"/>
          <w:numId w:val="1"/>
        </w:numPr>
        <w:spacing w:line="400" w:lineRule="exact"/>
        <w:ind w:left="879" w:hanging="284"/>
        <w:rPr>
          <w:rFonts w:ascii="標楷體" w:eastAsia="標楷體" w:hAnsi="標楷體"/>
          <w:color w:val="000000"/>
          <w:szCs w:val="22"/>
        </w:rPr>
      </w:pPr>
      <w:r>
        <w:rPr>
          <w:rFonts w:ascii="標楷體" w:eastAsia="標楷體" w:hAnsi="標楷體"/>
          <w:color w:val="000000"/>
          <w:szCs w:val="22"/>
        </w:rPr>
        <w:t>不適用於視神經脊髓炎（</w:t>
      </w:r>
      <w:r>
        <w:rPr>
          <w:rFonts w:ascii="標楷體" w:eastAsia="標楷體" w:hAnsi="標楷體"/>
          <w:color w:val="000000"/>
          <w:szCs w:val="22"/>
        </w:rPr>
        <w:t>neuromyelitis optica, NMO</w:t>
      </w:r>
      <w:r>
        <w:rPr>
          <w:rFonts w:ascii="標楷體" w:eastAsia="標楷體" w:hAnsi="標楷體"/>
          <w:color w:val="000000"/>
          <w:szCs w:val="22"/>
        </w:rPr>
        <w:t>），包括：</w:t>
      </w:r>
      <w:r>
        <w:rPr>
          <w:rFonts w:ascii="標楷體" w:eastAsia="標楷體" w:hAnsi="標楷體"/>
          <w:color w:val="000000"/>
          <w:szCs w:val="22"/>
        </w:rPr>
        <w:t>(100/10/1)</w:t>
      </w:r>
    </w:p>
    <w:p w:rsidR="00834208" w:rsidRDefault="00A21EB6">
      <w:pPr>
        <w:pStyle w:val="ac"/>
        <w:spacing w:line="400" w:lineRule="exact"/>
        <w:ind w:firstLine="399"/>
        <w:rPr>
          <w:rFonts w:ascii="標楷體" w:eastAsia="標楷體" w:hAnsi="標楷體"/>
          <w:color w:val="000000"/>
          <w:szCs w:val="22"/>
        </w:rPr>
      </w:pPr>
      <w:r>
        <w:rPr>
          <w:rFonts w:ascii="標楷體" w:eastAsia="標楷體" w:hAnsi="標楷體"/>
          <w:color w:val="000000"/>
          <w:szCs w:val="22"/>
        </w:rPr>
        <w:t>(1)</w:t>
      </w:r>
      <w:r>
        <w:rPr>
          <w:rFonts w:ascii="標楷體" w:eastAsia="標楷體" w:hAnsi="標楷體"/>
          <w:color w:val="000000"/>
          <w:szCs w:val="22"/>
        </w:rPr>
        <w:t>有視神經及脊髓發作。</w:t>
      </w:r>
    </w:p>
    <w:p w:rsidR="00834208" w:rsidRDefault="00A21EB6">
      <w:pPr>
        <w:pStyle w:val="ac"/>
        <w:spacing w:line="400" w:lineRule="exact"/>
        <w:ind w:firstLine="399"/>
        <w:rPr>
          <w:rFonts w:ascii="標楷體" w:eastAsia="標楷體" w:hAnsi="標楷體"/>
          <w:color w:val="000000"/>
          <w:szCs w:val="22"/>
        </w:rPr>
      </w:pPr>
      <w:r>
        <w:rPr>
          <w:rFonts w:ascii="標楷體" w:eastAsia="標楷體" w:hAnsi="標楷體"/>
          <w:color w:val="000000"/>
          <w:szCs w:val="22"/>
        </w:rPr>
        <w:t>(2)</w:t>
      </w:r>
      <w:r>
        <w:rPr>
          <w:rFonts w:ascii="標楷體" w:eastAsia="標楷體" w:hAnsi="標楷體"/>
          <w:color w:val="000000"/>
          <w:szCs w:val="22"/>
        </w:rPr>
        <w:t>出現下列</w:t>
      </w:r>
      <w:r>
        <w:rPr>
          <w:rFonts w:ascii="標楷體" w:eastAsia="標楷體" w:hAnsi="標楷體"/>
          <w:color w:val="000000"/>
          <w:szCs w:val="22"/>
        </w:rPr>
        <w:t>2</w:t>
      </w:r>
      <w:r>
        <w:rPr>
          <w:rFonts w:ascii="標楷體" w:eastAsia="標楷體" w:hAnsi="標楷體"/>
          <w:color w:val="000000"/>
          <w:szCs w:val="22"/>
        </w:rPr>
        <w:t>種以上症狀：</w:t>
      </w:r>
    </w:p>
    <w:p w:rsidR="00834208" w:rsidRDefault="00A21EB6">
      <w:pPr>
        <w:ind w:left="120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脊髓侵犯大於</w:t>
      </w:r>
      <w:r>
        <w:rPr>
          <w:rFonts w:ascii="標楷體" w:eastAsia="標楷體" w:hAnsi="標楷體"/>
          <w:color w:val="000000"/>
        </w:rPr>
        <w:t>3</w:t>
      </w:r>
      <w:r>
        <w:rPr>
          <w:rFonts w:ascii="標楷體" w:eastAsia="標楷體" w:hAnsi="標楷體"/>
          <w:color w:val="000000"/>
        </w:rPr>
        <w:t>節。</w:t>
      </w:r>
    </w:p>
    <w:p w:rsidR="00834208" w:rsidRDefault="00A21EB6">
      <w:pPr>
        <w:ind w:left="1200"/>
        <w:rPr>
          <w:rFonts w:ascii="標楷體" w:eastAsia="標楷體" w:hAnsi="標楷體"/>
          <w:color w:val="000000"/>
        </w:rPr>
      </w:pPr>
      <w:r>
        <w:rPr>
          <w:rFonts w:ascii="標楷體" w:eastAsia="標楷體" w:hAnsi="標楷體"/>
          <w:color w:val="000000"/>
        </w:rPr>
        <w:t>iiNMO-IgG or Aquaporin-4</w:t>
      </w:r>
      <w:r>
        <w:rPr>
          <w:rFonts w:ascii="標楷體" w:eastAsia="標楷體" w:hAnsi="標楷體"/>
          <w:color w:val="000000"/>
        </w:rPr>
        <w:t>抗體陽性。</w:t>
      </w:r>
    </w:p>
    <w:p w:rsidR="00834208" w:rsidRDefault="00A21EB6">
      <w:pPr>
        <w:ind w:left="720" w:firstLine="48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腦部磁振造影不符合多發性硬化症診斷標準。</w:t>
      </w:r>
    </w:p>
    <w:p w:rsidR="00834208" w:rsidRDefault="00A21EB6">
      <w:pPr>
        <w:ind w:left="672" w:hanging="386"/>
        <w:rPr>
          <w:rFonts w:ascii="標楷體" w:eastAsia="標楷體" w:hAnsi="標楷體"/>
          <w:color w:val="000000"/>
        </w:rPr>
      </w:pPr>
      <w:r>
        <w:rPr>
          <w:rFonts w:ascii="標楷體" w:eastAsia="標楷體" w:hAnsi="標楷體"/>
          <w:color w:val="000000"/>
        </w:rPr>
        <w:t>8.2.3.3.Glatiramer acetate (</w:t>
      </w:r>
      <w:r>
        <w:rPr>
          <w:rFonts w:ascii="標楷體" w:eastAsia="標楷體" w:hAnsi="標楷體"/>
          <w:color w:val="000000"/>
        </w:rPr>
        <w:t>如</w:t>
      </w:r>
      <w:r>
        <w:rPr>
          <w:rFonts w:ascii="標楷體" w:eastAsia="標楷體" w:hAnsi="標楷體"/>
          <w:color w:val="000000"/>
        </w:rPr>
        <w:t>Copaxone injection)</w:t>
      </w:r>
      <w:r>
        <w:rPr>
          <w:rFonts w:ascii="標楷體" w:eastAsia="標楷體" w:hAnsi="標楷體"/>
          <w:color w:val="000000"/>
        </w:rPr>
        <w:t>：</w:t>
      </w:r>
      <w:r>
        <w:rPr>
          <w:rFonts w:ascii="標楷體" w:eastAsia="標楷體" w:hAnsi="標楷體"/>
          <w:color w:val="000000"/>
        </w:rPr>
        <w:t>(94</w:t>
      </w:r>
      <w:r>
        <w:rPr>
          <w:rFonts w:ascii="標楷體" w:eastAsia="標楷體" w:hAnsi="標楷體"/>
          <w:color w:val="000000"/>
        </w:rPr>
        <w:t>/10/1</w:t>
      </w:r>
      <w:r>
        <w:rPr>
          <w:rFonts w:ascii="標楷體" w:eastAsia="標楷體" w:hAnsi="標楷體"/>
          <w:color w:val="000000"/>
        </w:rPr>
        <w:t>、</w:t>
      </w:r>
      <w:r>
        <w:rPr>
          <w:rFonts w:ascii="標楷體" w:eastAsia="標楷體" w:hAnsi="標楷體"/>
          <w:color w:val="000000"/>
        </w:rPr>
        <w:t>97/8/1)</w:t>
      </w:r>
    </w:p>
    <w:p w:rsidR="00834208" w:rsidRDefault="00A21EB6">
      <w:pPr>
        <w:ind w:left="798" w:hanging="1"/>
        <w:rPr>
          <w:rFonts w:ascii="標楷體" w:eastAsia="標楷體" w:hAnsi="標楷體"/>
          <w:color w:val="000000"/>
        </w:rPr>
      </w:pPr>
      <w:r>
        <w:rPr>
          <w:rFonts w:ascii="標楷體" w:eastAsia="標楷體" w:hAnsi="標楷體"/>
          <w:color w:val="000000"/>
        </w:rPr>
        <w:t>限用於復發型多發性硬化症，</w:t>
      </w:r>
      <w:r>
        <w:rPr>
          <w:rFonts w:ascii="標楷體" w:eastAsia="標楷體" w:hAnsi="標楷體"/>
          <w:color w:val="000000"/>
        </w:rPr>
        <w:t>Copaxone</w:t>
      </w:r>
      <w:r>
        <w:rPr>
          <w:rFonts w:ascii="標楷體" w:eastAsia="標楷體" w:hAnsi="標楷體"/>
          <w:color w:val="000000"/>
        </w:rPr>
        <w:t>用於減少復發型多發性硬化症病人的復發頻率。</w:t>
      </w:r>
    </w:p>
    <w:p w:rsidR="00834208" w:rsidRDefault="00A21EB6">
      <w:pPr>
        <w:ind w:left="672" w:hanging="386"/>
        <w:rPr>
          <w:rFonts w:ascii="標楷體" w:eastAsia="標楷體" w:hAnsi="標楷體"/>
          <w:color w:val="000000"/>
        </w:rPr>
      </w:pPr>
      <w:r>
        <w:rPr>
          <w:rFonts w:ascii="標楷體" w:eastAsia="標楷體" w:hAnsi="標楷體"/>
          <w:color w:val="000000"/>
        </w:rPr>
        <w:lastRenderedPageBreak/>
        <w:t>8.2.3.4.Natalizumab (</w:t>
      </w:r>
      <w:r>
        <w:rPr>
          <w:rFonts w:ascii="標楷體" w:eastAsia="標楷體" w:hAnsi="標楷體"/>
          <w:color w:val="000000"/>
        </w:rPr>
        <w:t>如</w:t>
      </w:r>
      <w:r>
        <w:rPr>
          <w:rFonts w:ascii="標楷體" w:eastAsia="標楷體" w:hAnsi="標楷體"/>
          <w:color w:val="000000"/>
        </w:rPr>
        <w:t xml:space="preserve">Tysabri) </w:t>
      </w:r>
      <w:r>
        <w:rPr>
          <w:rFonts w:ascii="標楷體" w:eastAsia="標楷體" w:hAnsi="標楷體"/>
          <w:color w:val="000000"/>
        </w:rPr>
        <w:t>（</w:t>
      </w:r>
      <w:r>
        <w:rPr>
          <w:rFonts w:ascii="標楷體" w:eastAsia="標楷體" w:hAnsi="標楷體"/>
          <w:color w:val="000000"/>
        </w:rPr>
        <w:t>100/5/1</w:t>
      </w:r>
      <w:r>
        <w:rPr>
          <w:rFonts w:ascii="標楷體" w:eastAsia="標楷體" w:hAnsi="標楷體"/>
          <w:color w:val="000000"/>
        </w:rPr>
        <w:t>）</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w:t>
      </w:r>
      <w:r>
        <w:rPr>
          <w:rFonts w:ascii="標楷體" w:eastAsia="標楷體" w:hAnsi="標楷體"/>
          <w:color w:val="000000"/>
        </w:rPr>
        <w:t xml:space="preserve">interferon-beta </w:t>
      </w:r>
      <w:r>
        <w:rPr>
          <w:rFonts w:ascii="標楷體" w:eastAsia="標楷體" w:hAnsi="標楷體"/>
          <w:color w:val="000000"/>
        </w:rPr>
        <w:t>或</w:t>
      </w:r>
      <w:r>
        <w:rPr>
          <w:rFonts w:ascii="標楷體" w:eastAsia="標楷體" w:hAnsi="標楷體"/>
          <w:color w:val="000000"/>
        </w:rPr>
        <w:t xml:space="preserve"> glatiramer </w:t>
      </w:r>
      <w:r>
        <w:rPr>
          <w:rFonts w:ascii="標楷體" w:eastAsia="標楷體" w:hAnsi="標楷體"/>
          <w:color w:val="000000"/>
        </w:rPr>
        <w:t>治療無效之復發型多發性硬化症病人。</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前述治療無效定義，係指患者臨床上每年有</w:t>
      </w:r>
      <w:r>
        <w:rPr>
          <w:rFonts w:ascii="標楷體" w:eastAsia="標楷體" w:hAnsi="標楷體"/>
          <w:color w:val="000000"/>
        </w:rPr>
        <w:t>2</w:t>
      </w:r>
      <w:r>
        <w:rPr>
          <w:rFonts w:ascii="標楷體" w:eastAsia="標楷體" w:hAnsi="標楷體"/>
          <w:color w:val="000000"/>
        </w:rPr>
        <w:t>次（含）以上的失能發作，且併下列條件之一：</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磁振攝影（</w:t>
      </w:r>
      <w:r>
        <w:rPr>
          <w:rFonts w:ascii="標楷體" w:eastAsia="標楷體" w:hAnsi="標楷體"/>
          <w:color w:val="000000"/>
        </w:rPr>
        <w:t>MRI</w:t>
      </w:r>
      <w:r>
        <w:rPr>
          <w:rFonts w:ascii="標楷體" w:eastAsia="標楷體" w:hAnsi="標楷體"/>
          <w:color w:val="000000"/>
        </w:rPr>
        <w:t>）影像的</w:t>
      </w:r>
      <w:r>
        <w:rPr>
          <w:rFonts w:ascii="標楷體" w:eastAsia="標楷體" w:hAnsi="標楷體"/>
          <w:color w:val="000000"/>
        </w:rPr>
        <w:t>T2</w:t>
      </w:r>
      <w:r>
        <w:rPr>
          <w:rFonts w:ascii="標楷體" w:eastAsia="標楷體" w:hAnsi="標楷體"/>
          <w:color w:val="000000"/>
        </w:rPr>
        <w:t>增強訊號病灶明顯增加。</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至少出現</w:t>
      </w:r>
      <w:r>
        <w:rPr>
          <w:rFonts w:ascii="標楷體" w:eastAsia="標楷體" w:hAnsi="標楷體"/>
          <w:color w:val="000000"/>
        </w:rPr>
        <w:t xml:space="preserve">1 </w:t>
      </w:r>
      <w:r>
        <w:rPr>
          <w:rFonts w:ascii="標楷體" w:eastAsia="標楷體" w:hAnsi="標楷體"/>
          <w:color w:val="000000"/>
        </w:rPr>
        <w:t>個釓增強病灶</w:t>
      </w:r>
      <w:r>
        <w:rPr>
          <w:rFonts w:ascii="標楷體" w:eastAsia="標楷體" w:hAnsi="標楷體"/>
          <w:color w:val="000000"/>
        </w:rPr>
        <w:t>(gadolinium-enhancing lesions)</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病患若為眼神經脊髓炎</w:t>
      </w:r>
      <w:r>
        <w:rPr>
          <w:rFonts w:ascii="標楷體" w:eastAsia="標楷體" w:hAnsi="標楷體"/>
          <w:color w:val="000000"/>
        </w:rPr>
        <w:t>(neuromyelitis optica)</w:t>
      </w:r>
      <w:r>
        <w:rPr>
          <w:rFonts w:ascii="標楷體" w:eastAsia="標楷體" w:hAnsi="標楷體"/>
          <w:color w:val="000000"/>
        </w:rPr>
        <w:t>或曾經有脊髓發作超過三節或三節</w:t>
      </w:r>
      <w:r>
        <w:rPr>
          <w:rFonts w:ascii="標楷體" w:eastAsia="標楷體" w:hAnsi="標楷體"/>
          <w:color w:val="000000"/>
        </w:rPr>
        <w:t xml:space="preserve">(≧3 vertebral bodies) </w:t>
      </w:r>
      <w:r>
        <w:rPr>
          <w:rFonts w:ascii="標楷體" w:eastAsia="標楷體" w:hAnsi="標楷體"/>
          <w:color w:val="000000"/>
        </w:rPr>
        <w:t>以上者，不得使用。</w:t>
      </w:r>
    </w:p>
    <w:p w:rsidR="00834208" w:rsidRDefault="00A21EB6">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僅限於「多發性硬化症擴展殘疾狀況評分表」（</w:t>
      </w:r>
      <w:r>
        <w:rPr>
          <w:rFonts w:ascii="標楷體" w:eastAsia="標楷體" w:hAnsi="標楷體"/>
          <w:color w:val="000000"/>
        </w:rPr>
        <w:t>Expanded Disability Status Scale</w:t>
      </w:r>
      <w:r>
        <w:rPr>
          <w:rFonts w:ascii="標楷體" w:eastAsia="標楷體" w:hAnsi="標楷體"/>
          <w:color w:val="000000"/>
        </w:rPr>
        <w:t>；</w:t>
      </w:r>
      <w:r>
        <w:rPr>
          <w:rFonts w:ascii="標楷體" w:eastAsia="標楷體" w:hAnsi="標楷體"/>
          <w:color w:val="000000"/>
        </w:rPr>
        <w:t>EDSS</w:t>
      </w:r>
      <w:r>
        <w:rPr>
          <w:rFonts w:ascii="標楷體" w:eastAsia="標楷體" w:hAnsi="標楷體"/>
          <w:color w:val="000000"/>
        </w:rPr>
        <w:t>）小於</w:t>
      </w:r>
      <w:r>
        <w:rPr>
          <w:rFonts w:ascii="標楷體" w:eastAsia="標楷體" w:hAnsi="標楷體"/>
          <w:color w:val="000000"/>
        </w:rPr>
        <w:t>5.5</w:t>
      </w:r>
      <w:r>
        <w:rPr>
          <w:rFonts w:ascii="標楷體" w:eastAsia="標楷體" w:hAnsi="標楷體"/>
          <w:color w:val="000000"/>
        </w:rPr>
        <w:t>者使用。</w:t>
      </w:r>
    </w:p>
    <w:p w:rsidR="00834208" w:rsidRDefault="00A21EB6">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須經事前審查核准後使用，每年須重新申請，排除眼神經脊髓炎</w:t>
      </w:r>
      <w:r>
        <w:rPr>
          <w:rFonts w:ascii="標楷體" w:eastAsia="標楷體" w:hAnsi="標楷體"/>
          <w:color w:val="000000"/>
        </w:rPr>
        <w:t>(neuromyelitis optica)</w:t>
      </w:r>
      <w:r>
        <w:rPr>
          <w:rFonts w:ascii="標楷體" w:eastAsia="標楷體" w:hAnsi="標楷體"/>
          <w:color w:val="000000"/>
        </w:rPr>
        <w:t>病患。處方醫師應事先告知病患</w:t>
      </w:r>
      <w:r>
        <w:rPr>
          <w:rFonts w:ascii="標楷體" w:eastAsia="標楷體" w:hAnsi="標楷體"/>
          <w:color w:val="000000"/>
        </w:rPr>
        <w:t>，使用本案藥品無法完全排除發生「進行性多灶性白質腦病」</w:t>
      </w:r>
      <w:r>
        <w:rPr>
          <w:rFonts w:ascii="標楷體" w:eastAsia="標楷體" w:hAnsi="標楷體"/>
          <w:color w:val="000000"/>
        </w:rPr>
        <w:t>(Progressive multifocal leukoencephalopathy</w:t>
      </w:r>
      <w:r>
        <w:rPr>
          <w:rFonts w:ascii="標楷體" w:eastAsia="標楷體" w:hAnsi="標楷體"/>
          <w:color w:val="000000"/>
        </w:rPr>
        <w:t>；</w:t>
      </w:r>
      <w:r>
        <w:rPr>
          <w:rFonts w:ascii="標楷體" w:eastAsia="標楷體" w:hAnsi="標楷體"/>
          <w:color w:val="000000"/>
        </w:rPr>
        <w:t>PML)</w:t>
      </w:r>
      <w:r>
        <w:rPr>
          <w:rFonts w:ascii="標楷體" w:eastAsia="標楷體" w:hAnsi="標楷體"/>
          <w:color w:val="000000"/>
        </w:rPr>
        <w:t>之副作用，</w:t>
      </w:r>
      <w:r>
        <w:rPr>
          <w:rFonts w:ascii="標楷體" w:eastAsia="標楷體" w:hAnsi="標楷體"/>
          <w:color w:val="000000"/>
        </w:rPr>
        <w:t>PML</w:t>
      </w:r>
      <w:r>
        <w:rPr>
          <w:rFonts w:ascii="標楷體" w:eastAsia="標楷體" w:hAnsi="標楷體"/>
          <w:color w:val="000000"/>
        </w:rPr>
        <w:t>致死率高，且臨床上不易處理。</w:t>
      </w:r>
    </w:p>
    <w:p w:rsidR="00834208" w:rsidRDefault="00A21EB6">
      <w:pPr>
        <w:ind w:left="672" w:hanging="386"/>
        <w:rPr>
          <w:rFonts w:ascii="標楷體" w:eastAsia="標楷體" w:hAnsi="標楷體"/>
          <w:color w:val="000000"/>
        </w:rPr>
      </w:pPr>
      <w:r>
        <w:rPr>
          <w:rFonts w:ascii="標楷體" w:eastAsia="標楷體" w:hAnsi="標楷體"/>
          <w:color w:val="000000"/>
        </w:rPr>
        <w:t>8.2.3.5.Fingolimod(</w:t>
      </w:r>
      <w:r>
        <w:rPr>
          <w:rFonts w:ascii="標楷體" w:eastAsia="標楷體" w:hAnsi="標楷體"/>
          <w:color w:val="000000"/>
        </w:rPr>
        <w:t>如</w:t>
      </w:r>
      <w:r>
        <w:rPr>
          <w:rFonts w:ascii="標楷體" w:eastAsia="標楷體" w:hAnsi="標楷體"/>
          <w:color w:val="000000"/>
        </w:rPr>
        <w:t>Gilenya)</w:t>
      </w:r>
      <w:r>
        <w:rPr>
          <w:rFonts w:ascii="標楷體" w:eastAsia="標楷體" w:hAnsi="標楷體"/>
          <w:color w:val="000000"/>
        </w:rPr>
        <w:t>、</w:t>
      </w:r>
      <w:r>
        <w:rPr>
          <w:rFonts w:ascii="標楷體" w:eastAsia="標楷體" w:hAnsi="標楷體"/>
          <w:color w:val="000000"/>
        </w:rPr>
        <w:t>cladribine(</w:t>
      </w:r>
      <w:r>
        <w:rPr>
          <w:rFonts w:ascii="標楷體" w:eastAsia="標楷體" w:hAnsi="標楷體"/>
          <w:color w:val="000000"/>
        </w:rPr>
        <w:t>如</w:t>
      </w:r>
      <w:r>
        <w:rPr>
          <w:rFonts w:ascii="標楷體" w:eastAsia="標楷體" w:hAnsi="標楷體"/>
          <w:color w:val="000000"/>
        </w:rPr>
        <w:t>Mavenclad)</w:t>
      </w:r>
      <w:r>
        <w:rPr>
          <w:rFonts w:ascii="標楷體" w:eastAsia="標楷體" w:hAnsi="標楷體"/>
          <w:color w:val="000000"/>
        </w:rPr>
        <w:t>：</w:t>
      </w:r>
      <w:r>
        <w:rPr>
          <w:rFonts w:ascii="標楷體" w:eastAsia="標楷體" w:hAnsi="標楷體"/>
          <w:color w:val="000000"/>
        </w:rPr>
        <w:t>(101/9/1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109/1/1</w:t>
      </w:r>
      <w:r>
        <w:rPr>
          <w:rFonts w:ascii="標楷體" w:eastAsia="標楷體" w:hAnsi="標楷體"/>
          <w:color w:val="000000"/>
        </w:rPr>
        <w:t>、</w:t>
      </w:r>
      <w:r>
        <w:rPr>
          <w:rFonts w:ascii="標楷體" w:eastAsia="標楷體" w:hAnsi="標楷體"/>
          <w:color w:val="000000"/>
        </w:rPr>
        <w:t>109/10/1)</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限用於雖已接受乙型干擾素或</w:t>
      </w:r>
      <w:r>
        <w:rPr>
          <w:rFonts w:ascii="標楷體" w:eastAsia="標楷體" w:hAnsi="標楷體"/>
          <w:color w:val="000000"/>
        </w:rPr>
        <w:t>glatiramer</w:t>
      </w:r>
      <w:r>
        <w:rPr>
          <w:rFonts w:ascii="標楷體" w:eastAsia="標楷體" w:hAnsi="標楷體"/>
          <w:color w:val="000000"/>
        </w:rPr>
        <w:t>治療，相較於前一年度復發率仍不變或反而上升之高度活躍型復發緩解之多發性硬化症病人</w:t>
      </w:r>
      <w:r>
        <w:rPr>
          <w:rFonts w:ascii="標楷體" w:eastAsia="標楷體" w:hAnsi="標楷體"/>
          <w:color w:val="000000"/>
        </w:rPr>
        <w:t>(high</w:t>
      </w:r>
      <w:r>
        <w:rPr>
          <w:rFonts w:ascii="標楷體" w:eastAsia="標楷體" w:hAnsi="標楷體"/>
          <w:color w:val="000000"/>
        </w:rPr>
        <w:t xml:space="preserve">ly active relapsing–remitting multiple sclerosis </w:t>
      </w:r>
      <w:r>
        <w:rPr>
          <w:rFonts w:ascii="標楷體" w:eastAsia="標楷體" w:hAnsi="標楷體"/>
          <w:color w:val="000000"/>
        </w:rPr>
        <w:t>即</w:t>
      </w:r>
      <w:r>
        <w:rPr>
          <w:rFonts w:ascii="標楷體" w:eastAsia="標楷體" w:hAnsi="標楷體"/>
          <w:color w:val="000000"/>
        </w:rPr>
        <w:t xml:space="preserve"> </w:t>
      </w:r>
      <w:r>
        <w:rPr>
          <w:rFonts w:ascii="標楷體" w:eastAsia="標楷體" w:hAnsi="標楷體"/>
          <w:color w:val="000000"/>
        </w:rPr>
        <w:t>前一年有一次以上復發或是前兩年有兩次以上復發</w:t>
      </w:r>
      <w:r>
        <w:rPr>
          <w:rFonts w:ascii="標楷體" w:eastAsia="標楷體" w:hAnsi="標楷體"/>
          <w:color w:val="000000"/>
        </w:rPr>
        <w:t>)</w:t>
      </w:r>
      <w:r>
        <w:rPr>
          <w:rFonts w:ascii="標楷體" w:eastAsia="標楷體" w:hAnsi="標楷體"/>
          <w:color w:val="000000"/>
        </w:rPr>
        <w:t>，但排除使用於：</w:t>
      </w:r>
    </w:p>
    <w:p w:rsidR="00834208" w:rsidRDefault="00A21EB6">
      <w:pPr>
        <w:ind w:left="1049" w:hanging="341"/>
        <w:rPr>
          <w:rFonts w:ascii="標楷體" w:eastAsia="標楷體" w:hAnsi="標楷體"/>
          <w:color w:val="000000"/>
        </w:rPr>
      </w:pPr>
      <w:r>
        <w:rPr>
          <w:rFonts w:ascii="標楷體" w:eastAsia="標楷體" w:hAnsi="標楷體"/>
          <w:color w:val="000000"/>
        </w:rPr>
        <w:t>(1)EDSS (Expanded Disabi1ity Status Scale)</w:t>
      </w:r>
      <w:r>
        <w:rPr>
          <w:rFonts w:ascii="標楷體" w:eastAsia="標楷體" w:hAnsi="標楷體"/>
          <w:color w:val="000000"/>
        </w:rPr>
        <w:t>大於</w:t>
      </w:r>
      <w:r>
        <w:rPr>
          <w:rFonts w:ascii="標楷體" w:eastAsia="標楷體" w:hAnsi="標楷體"/>
          <w:color w:val="000000"/>
        </w:rPr>
        <w:t>5.5</w:t>
      </w:r>
      <w:r>
        <w:rPr>
          <w:rFonts w:ascii="標楷體" w:eastAsia="標楷體" w:hAnsi="標楷體"/>
          <w:color w:val="000000"/>
        </w:rPr>
        <w:t>之患者。</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視神經脊髓炎</w:t>
      </w:r>
      <w:r>
        <w:rPr>
          <w:rFonts w:ascii="標楷體" w:eastAsia="標楷體" w:hAnsi="標楷體"/>
          <w:color w:val="000000"/>
        </w:rPr>
        <w:t>(neuromyelitis optica,NMO)</w:t>
      </w:r>
      <w:r>
        <w:rPr>
          <w:rFonts w:ascii="標楷體" w:eastAsia="標楷體" w:hAnsi="標楷體"/>
          <w:color w:val="000000"/>
        </w:rPr>
        <w:t>，包括：</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有視神經及脊髓發作。</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出現下列</w:t>
      </w:r>
      <w:r>
        <w:rPr>
          <w:rFonts w:ascii="標楷體" w:eastAsia="標楷體" w:hAnsi="標楷體"/>
          <w:color w:val="000000"/>
        </w:rPr>
        <w:t xml:space="preserve">2 </w:t>
      </w:r>
      <w:r>
        <w:rPr>
          <w:rFonts w:ascii="標楷體" w:eastAsia="標楷體" w:hAnsi="標楷體"/>
          <w:color w:val="000000"/>
        </w:rPr>
        <w:t>種以上症狀：</w:t>
      </w:r>
    </w:p>
    <w:p w:rsidR="00834208" w:rsidRDefault="00A21EB6">
      <w:pPr>
        <w:ind w:left="1500" w:hanging="24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脊髓侵犯大於</w:t>
      </w:r>
      <w:r>
        <w:rPr>
          <w:rFonts w:ascii="標楷體" w:eastAsia="標楷體" w:hAnsi="標楷體"/>
          <w:color w:val="000000"/>
        </w:rPr>
        <w:t>3</w:t>
      </w:r>
      <w:r>
        <w:rPr>
          <w:rFonts w:ascii="標楷體" w:eastAsia="標楷體" w:hAnsi="標楷體"/>
          <w:color w:val="000000"/>
        </w:rPr>
        <w:t>節；</w:t>
      </w:r>
    </w:p>
    <w:p w:rsidR="00834208" w:rsidRDefault="00A21EB6">
      <w:pPr>
        <w:ind w:left="1500" w:hanging="240"/>
        <w:rPr>
          <w:rFonts w:ascii="標楷體" w:eastAsia="標楷體" w:hAnsi="標楷體"/>
          <w:color w:val="000000"/>
        </w:rPr>
      </w:pPr>
      <w:r>
        <w:rPr>
          <w:rFonts w:ascii="標楷體" w:eastAsia="標楷體" w:hAnsi="標楷體"/>
          <w:color w:val="000000"/>
        </w:rPr>
        <w:t xml:space="preserve">ii.NMO-IgG or Aquaporin-4 </w:t>
      </w:r>
      <w:r>
        <w:rPr>
          <w:rFonts w:ascii="標楷體" w:eastAsia="標楷體" w:hAnsi="標楷體"/>
          <w:color w:val="000000"/>
        </w:rPr>
        <w:t>抗體陽性；</w:t>
      </w:r>
    </w:p>
    <w:p w:rsidR="00834208" w:rsidRDefault="00A21EB6">
      <w:pPr>
        <w:ind w:left="1500" w:hanging="24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腦部磁振造</w:t>
      </w:r>
      <w:r>
        <w:rPr>
          <w:rFonts w:ascii="標楷體" w:eastAsia="標楷體" w:hAnsi="標楷體"/>
          <w:color w:val="000000"/>
        </w:rPr>
        <w:t>影不符合多發性硬化症診斷標準。</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須經事前審查核准後使用，每年需重新申請，併應提出整個用藥期間的復發情形。</w:t>
      </w:r>
      <w:r>
        <w:rPr>
          <w:rFonts w:ascii="標楷體" w:eastAsia="標楷體" w:hAnsi="標楷體"/>
          <w:color w:val="000000"/>
        </w:rPr>
        <w:t>(102/10/1)</w:t>
      </w:r>
    </w:p>
    <w:p w:rsidR="00834208" w:rsidRDefault="00A21EB6">
      <w:pPr>
        <w:ind w:left="811" w:hanging="245"/>
        <w:rPr>
          <w:rFonts w:ascii="標楷體" w:eastAsia="標楷體" w:hAnsi="標楷體"/>
          <w:color w:val="000000"/>
        </w:rPr>
      </w:pPr>
      <w:r>
        <w:rPr>
          <w:rFonts w:ascii="標楷體" w:eastAsia="標楷體" w:hAnsi="標楷體"/>
          <w:color w:val="000000"/>
        </w:rPr>
        <w:t>3.Cladribine</w:t>
      </w:r>
      <w:r>
        <w:rPr>
          <w:rFonts w:ascii="標楷體" w:eastAsia="標楷體" w:hAnsi="標楷體"/>
          <w:color w:val="000000"/>
        </w:rPr>
        <w:t>限給付兩年。</w:t>
      </w:r>
      <w:r>
        <w:rPr>
          <w:rFonts w:ascii="標楷體" w:eastAsia="標楷體" w:hAnsi="標楷體"/>
          <w:color w:val="000000"/>
        </w:rPr>
        <w:t>(109/1/1)</w:t>
      </w:r>
    </w:p>
    <w:p w:rsidR="00834208" w:rsidRDefault="00A21EB6">
      <w:pPr>
        <w:ind w:left="811" w:hanging="245"/>
      </w:pPr>
      <w:r>
        <w:rPr>
          <w:rFonts w:ascii="標楷體" w:eastAsia="標楷體" w:hAnsi="標楷體"/>
          <w:color w:val="000000"/>
        </w:rPr>
        <w:t>4.Fingolimod</w:t>
      </w:r>
      <w:r>
        <w:rPr>
          <w:rFonts w:ascii="標楷體" w:eastAsia="標楷體" w:hAnsi="標楷體"/>
          <w:color w:val="000000"/>
        </w:rPr>
        <w:t>使用兩年後，年度復發率</w:t>
      </w:r>
      <w:r>
        <w:rPr>
          <w:rFonts w:ascii="標楷體" w:eastAsia="標楷體" w:hAnsi="標楷體"/>
          <w:color w:val="000000"/>
        </w:rPr>
        <w:t>(average annual relapse)</w:t>
      </w:r>
      <w:r>
        <w:rPr>
          <w:rFonts w:ascii="標楷體" w:eastAsia="標楷體" w:hAnsi="標楷體"/>
          <w:color w:val="000000"/>
        </w:rPr>
        <w:t>無法減少</w:t>
      </w:r>
      <w:r>
        <w:rPr>
          <w:rFonts w:ascii="標楷體" w:eastAsia="標楷體" w:hAnsi="標楷體"/>
          <w:color w:val="000000"/>
          <w:vertAlign w:val="superscript"/>
        </w:rPr>
        <w:t>※</w:t>
      </w:r>
      <w:r>
        <w:rPr>
          <w:rFonts w:ascii="標楷體" w:eastAsia="標楷體" w:hAnsi="標楷體"/>
          <w:color w:val="000000"/>
        </w:rPr>
        <w:t>時應停止本藥品之治療。</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109/1/1)</w:t>
      </w:r>
    </w:p>
    <w:p w:rsidR="00834208" w:rsidRDefault="00A21EB6">
      <w:pPr>
        <w:ind w:left="991" w:hanging="245"/>
        <w:rPr>
          <w:rFonts w:ascii="標楷體" w:eastAsia="標楷體" w:hAnsi="標楷體"/>
          <w:color w:val="000000"/>
        </w:rPr>
      </w:pPr>
      <w:r>
        <w:rPr>
          <w:rFonts w:ascii="標楷體" w:eastAsia="標楷體" w:hAnsi="標楷體"/>
          <w:color w:val="000000"/>
        </w:rPr>
        <w:t>註：年度復發率無法減少之定義為：</w:t>
      </w:r>
    </w:p>
    <w:p w:rsidR="00834208" w:rsidRDefault="00A21EB6">
      <w:pPr>
        <w:ind w:left="991" w:hanging="245"/>
        <w:rPr>
          <w:rFonts w:ascii="標楷體" w:eastAsia="標楷體" w:hAnsi="標楷體"/>
          <w:color w:val="000000"/>
        </w:rPr>
      </w:pPr>
      <w:r>
        <w:rPr>
          <w:rFonts w:ascii="標楷體" w:eastAsia="標楷體" w:hAnsi="標楷體"/>
          <w:color w:val="000000"/>
        </w:rPr>
        <w:lastRenderedPageBreak/>
        <w:t>採計使用</w:t>
      </w:r>
      <w:r>
        <w:rPr>
          <w:rFonts w:ascii="標楷體" w:eastAsia="標楷體" w:hAnsi="標楷體"/>
          <w:color w:val="000000"/>
        </w:rPr>
        <w:t>fingolimod</w:t>
      </w:r>
      <w:r>
        <w:rPr>
          <w:rFonts w:ascii="標楷體" w:eastAsia="標楷體" w:hAnsi="標楷體"/>
          <w:color w:val="000000"/>
        </w:rPr>
        <w:t>藥物後一年至兩年復發次數之數據</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以最近一年或兩年之復發次數除以</w:t>
      </w:r>
      <w:r>
        <w:rPr>
          <w:rFonts w:ascii="標楷體" w:eastAsia="標楷體" w:hAnsi="標楷體"/>
          <w:color w:val="000000"/>
        </w:rPr>
        <w:t>1</w:t>
      </w:r>
      <w:r>
        <w:rPr>
          <w:rFonts w:ascii="標楷體" w:eastAsia="標楷體" w:hAnsi="標楷體"/>
          <w:color w:val="000000"/>
        </w:rPr>
        <w:t>或</w:t>
      </w:r>
      <w:r>
        <w:rPr>
          <w:rFonts w:ascii="標楷體" w:eastAsia="標楷體" w:hAnsi="標楷體"/>
          <w:color w:val="000000"/>
        </w:rPr>
        <w:t>2</w:t>
      </w:r>
      <w:r>
        <w:rPr>
          <w:rFonts w:ascii="標楷體" w:eastAsia="標楷體" w:hAnsi="標楷體"/>
          <w:color w:val="000000"/>
        </w:rPr>
        <w:t>來計算</w:t>
      </w:r>
      <w:r>
        <w:rPr>
          <w:rFonts w:ascii="標楷體" w:eastAsia="標楷體" w:hAnsi="標楷體"/>
          <w:color w:val="000000"/>
        </w:rPr>
        <w:t>)</w:t>
      </w:r>
      <w:r>
        <w:rPr>
          <w:rFonts w:ascii="標楷體" w:eastAsia="標楷體" w:hAnsi="標楷體"/>
          <w:color w:val="000000"/>
        </w:rPr>
        <w:t>，較諸更先前一年或兩年之年復發率皆無再減少時。</w:t>
      </w:r>
      <w:r>
        <w:rPr>
          <w:rFonts w:ascii="標楷體" w:eastAsia="標楷體" w:hAnsi="標楷體"/>
          <w:color w:val="000000"/>
        </w:rPr>
        <w:t>(102/10/1)</w:t>
      </w:r>
    </w:p>
    <w:p w:rsidR="00834208" w:rsidRDefault="00A21EB6">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個案在停藥觀察期間復發且為高度活躍型復發緩解之多發性硬化症病人</w:t>
      </w:r>
      <w:r>
        <w:rPr>
          <w:rFonts w:ascii="標楷體" w:eastAsia="標楷體" w:hAnsi="標楷體"/>
          <w:color w:val="000000"/>
        </w:rPr>
        <w:t>(highly active relapsing– remitting multiple sclerosis</w:t>
      </w:r>
      <w:r>
        <w:rPr>
          <w:rFonts w:ascii="標楷體" w:eastAsia="標楷體" w:hAnsi="標楷體"/>
          <w:color w:val="000000"/>
        </w:rPr>
        <w:t>可再申請並經事前審查核准後使用。</w:t>
      </w:r>
      <w:r>
        <w:rPr>
          <w:rFonts w:ascii="標楷體" w:eastAsia="標楷體" w:hAnsi="標楷體"/>
          <w:color w:val="000000"/>
        </w:rPr>
        <w:t>(102/10/1)</w:t>
      </w:r>
    </w:p>
    <w:p w:rsidR="00834208" w:rsidRDefault="00A21EB6">
      <w:pPr>
        <w:pStyle w:val="11"/>
        <w:ind w:left="949" w:hanging="829"/>
        <w:rPr>
          <w:rFonts w:ascii="標楷體" w:hAnsi="標楷體"/>
          <w:sz w:val="24"/>
          <w:szCs w:val="24"/>
        </w:rPr>
      </w:pPr>
      <w:r>
        <w:rPr>
          <w:rFonts w:ascii="標楷體" w:hAnsi="標楷體"/>
          <w:sz w:val="24"/>
          <w:szCs w:val="24"/>
        </w:rPr>
        <w:t>8.2.3.6.Alemtuzumab</w:t>
      </w:r>
      <w:r>
        <w:rPr>
          <w:rFonts w:ascii="標楷體" w:hAnsi="標楷體"/>
          <w:sz w:val="24"/>
          <w:szCs w:val="24"/>
        </w:rPr>
        <w:t>（如</w:t>
      </w:r>
      <w:r>
        <w:rPr>
          <w:rFonts w:ascii="標楷體" w:hAnsi="標楷體"/>
          <w:sz w:val="24"/>
          <w:szCs w:val="24"/>
        </w:rPr>
        <w:t>Lemtrada</w:t>
      </w:r>
      <w:r>
        <w:rPr>
          <w:rFonts w:ascii="標楷體" w:hAnsi="標楷體"/>
          <w:sz w:val="24"/>
          <w:szCs w:val="24"/>
        </w:rPr>
        <w:t>）：（</w:t>
      </w:r>
      <w:r>
        <w:rPr>
          <w:rFonts w:ascii="標楷體" w:hAnsi="標楷體"/>
          <w:sz w:val="24"/>
          <w:szCs w:val="24"/>
        </w:rPr>
        <w:t>108/7/1</w:t>
      </w:r>
      <w:r>
        <w:rPr>
          <w:rFonts w:ascii="標楷體" w:hAnsi="標楷體"/>
          <w:sz w:val="24"/>
          <w:szCs w:val="24"/>
        </w:rPr>
        <w:t>）</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限用曾經使用兩類或以上的多發性硬化症藥物治療後，仍控制不佳之高度活躍型復發緩解多發性硬化症病人</w:t>
      </w:r>
      <w:r>
        <w:rPr>
          <w:rFonts w:ascii="標楷體" w:eastAsia="標楷體" w:hAnsi="標楷體"/>
          <w:color w:val="000000"/>
        </w:rPr>
        <w:t>(highly active relapsing–remitting multiple sclerosis</w:t>
      </w:r>
      <w:r>
        <w:rPr>
          <w:rFonts w:ascii="標楷體" w:eastAsia="標楷體" w:hAnsi="標楷體"/>
          <w:color w:val="000000"/>
        </w:rPr>
        <w:t>，意即前一年有一次以上復發或是前兩年有兩次以上復發</w:t>
      </w:r>
      <w:r>
        <w:rPr>
          <w:rFonts w:ascii="標楷體" w:eastAsia="標楷體" w:hAnsi="標楷體"/>
          <w:color w:val="000000"/>
        </w:rPr>
        <w:t>)</w:t>
      </w:r>
      <w:r>
        <w:rPr>
          <w:rFonts w:ascii="標楷體" w:eastAsia="標楷體" w:hAnsi="標楷體"/>
          <w:color w:val="000000"/>
        </w:rPr>
        <w:t>，但排除使用於：</w:t>
      </w:r>
    </w:p>
    <w:p w:rsidR="00834208" w:rsidRDefault="00A21EB6">
      <w:pPr>
        <w:ind w:left="1049" w:hanging="341"/>
        <w:rPr>
          <w:rFonts w:ascii="標楷體" w:eastAsia="標楷體" w:hAnsi="標楷體"/>
          <w:color w:val="000000"/>
        </w:rPr>
      </w:pPr>
      <w:r>
        <w:rPr>
          <w:rFonts w:ascii="標楷體" w:eastAsia="標楷體" w:hAnsi="標楷體"/>
          <w:color w:val="000000"/>
        </w:rPr>
        <w:t>(1)EDSS (Expanded Disabi1ity Status Scale)</w:t>
      </w:r>
      <w:r>
        <w:rPr>
          <w:rFonts w:ascii="標楷體" w:eastAsia="標楷體" w:hAnsi="標楷體"/>
          <w:color w:val="000000"/>
        </w:rPr>
        <w:t>大於</w:t>
      </w:r>
      <w:r>
        <w:rPr>
          <w:rFonts w:ascii="標楷體" w:eastAsia="標楷體" w:hAnsi="標楷體"/>
          <w:color w:val="000000"/>
        </w:rPr>
        <w:t>5.5</w:t>
      </w:r>
      <w:r>
        <w:rPr>
          <w:rFonts w:ascii="標楷體" w:eastAsia="標楷體" w:hAnsi="標楷體"/>
          <w:color w:val="000000"/>
        </w:rPr>
        <w:t>之患者。</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視神經脊髓炎</w:t>
      </w:r>
      <w:r>
        <w:rPr>
          <w:rFonts w:ascii="標楷體" w:eastAsia="標楷體" w:hAnsi="標楷體"/>
          <w:color w:val="000000"/>
        </w:rPr>
        <w:t>(neuromyelitis optica, NMO)</w:t>
      </w:r>
      <w:r>
        <w:rPr>
          <w:rFonts w:ascii="標楷體" w:eastAsia="標楷體" w:hAnsi="標楷體"/>
          <w:color w:val="000000"/>
        </w:rPr>
        <w:t>，包括：</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有視神經及脊髓發作。</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出現下列</w:t>
      </w:r>
      <w:r>
        <w:rPr>
          <w:rFonts w:ascii="標楷體" w:eastAsia="標楷體" w:hAnsi="標楷體"/>
          <w:color w:val="000000"/>
        </w:rPr>
        <w:t>2</w:t>
      </w:r>
      <w:r>
        <w:rPr>
          <w:rFonts w:ascii="標楷體" w:eastAsia="標楷體" w:hAnsi="標楷體"/>
          <w:color w:val="000000"/>
        </w:rPr>
        <w:t>種以上症狀：</w:t>
      </w:r>
    </w:p>
    <w:p w:rsidR="00834208" w:rsidRDefault="00A21EB6">
      <w:pPr>
        <w:ind w:left="1740" w:hanging="24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脊髓侵犯大於</w:t>
      </w:r>
      <w:r>
        <w:rPr>
          <w:rFonts w:ascii="標楷體" w:eastAsia="標楷體" w:hAnsi="標楷體"/>
          <w:color w:val="000000"/>
        </w:rPr>
        <w:t>3</w:t>
      </w:r>
      <w:r>
        <w:rPr>
          <w:rFonts w:ascii="標楷體" w:eastAsia="標楷體" w:hAnsi="標楷體"/>
          <w:color w:val="000000"/>
        </w:rPr>
        <w:t>節</w:t>
      </w:r>
    </w:p>
    <w:p w:rsidR="00834208" w:rsidRDefault="00A21EB6">
      <w:pPr>
        <w:ind w:left="1740" w:hanging="240"/>
        <w:rPr>
          <w:rFonts w:ascii="標楷體" w:eastAsia="標楷體" w:hAnsi="標楷體"/>
          <w:color w:val="000000"/>
        </w:rPr>
      </w:pPr>
      <w:r>
        <w:rPr>
          <w:rFonts w:ascii="標楷體" w:eastAsia="標楷體" w:hAnsi="標楷體"/>
          <w:color w:val="000000"/>
        </w:rPr>
        <w:t>ii.NMO-IgG or Aquaporin-4</w:t>
      </w:r>
      <w:r>
        <w:rPr>
          <w:rFonts w:ascii="標楷體" w:eastAsia="標楷體" w:hAnsi="標楷體"/>
          <w:color w:val="000000"/>
        </w:rPr>
        <w:t>抗體陽性</w:t>
      </w:r>
    </w:p>
    <w:p w:rsidR="00834208" w:rsidRDefault="00A21EB6">
      <w:pPr>
        <w:ind w:left="1740" w:hanging="24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腦部磁振造影不符合多發性硬化症診斷標準。</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須經事前審查核准後使用，治療第三年後如需再接受治療者，每次追加療程都須重新申請經事前審查核准後使用，併應提出整個用藥期間的復發情形。</w:t>
      </w:r>
    </w:p>
    <w:p w:rsidR="00834208" w:rsidRDefault="00A21EB6">
      <w:pPr>
        <w:snapToGrid w:val="0"/>
        <w:ind w:left="1051" w:hanging="245"/>
        <w:rPr>
          <w:rFonts w:ascii="標楷體" w:eastAsia="標楷體" w:hAnsi="標楷體"/>
          <w:color w:val="000000"/>
        </w:rPr>
      </w:pPr>
      <w:r>
        <w:rPr>
          <w:rFonts w:ascii="標楷體" w:eastAsia="標楷體" w:hAnsi="標楷體"/>
          <w:color w:val="000000"/>
        </w:rPr>
        <w:t>需再接受治療者應符合以下其中任一條件</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前一年有一次以上復發</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腦部核磁共振影像上有</w:t>
      </w:r>
      <w:r>
        <w:rPr>
          <w:rFonts w:ascii="標楷體" w:eastAsia="標楷體" w:hAnsi="標楷體"/>
          <w:color w:val="000000"/>
        </w:rPr>
        <w:t>&gt;=2</w:t>
      </w:r>
      <w:r>
        <w:rPr>
          <w:rFonts w:ascii="標楷體" w:eastAsia="標楷體" w:hAnsi="標楷體"/>
          <w:color w:val="000000"/>
        </w:rPr>
        <w:t>個以上</w:t>
      </w:r>
      <w:r>
        <w:rPr>
          <w:rFonts w:ascii="標楷體" w:eastAsia="標楷體" w:hAnsi="標楷體"/>
          <w:color w:val="000000"/>
        </w:rPr>
        <w:t>gadolinium-enhanced lesion</w:t>
      </w:r>
      <w:r>
        <w:rPr>
          <w:rFonts w:ascii="標楷體" w:eastAsia="標楷體" w:hAnsi="標楷體"/>
          <w:color w:val="000000"/>
        </w:rPr>
        <w:t>或</w:t>
      </w:r>
      <w:r>
        <w:rPr>
          <w:rFonts w:ascii="標楷體" w:eastAsia="標楷體" w:hAnsi="標楷體"/>
          <w:color w:val="000000"/>
        </w:rPr>
        <w:t>T2WI</w:t>
      </w:r>
      <w:r>
        <w:rPr>
          <w:rFonts w:ascii="標楷體" w:eastAsia="標楷體" w:hAnsi="標楷體"/>
          <w:color w:val="000000"/>
        </w:rPr>
        <w:t>病灶數量明顯增加</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脊椎核磁共振影像上有新的</w:t>
      </w:r>
      <w:r>
        <w:rPr>
          <w:rFonts w:ascii="標楷體" w:eastAsia="標楷體" w:hAnsi="標楷體"/>
          <w:color w:val="000000"/>
        </w:rPr>
        <w:t>gadolinium-e</w:t>
      </w:r>
      <w:r>
        <w:rPr>
          <w:rFonts w:ascii="標楷體" w:eastAsia="標楷體" w:hAnsi="標楷體"/>
          <w:color w:val="000000"/>
        </w:rPr>
        <w:t>nhanced lesion</w:t>
      </w:r>
      <w:r>
        <w:rPr>
          <w:rFonts w:ascii="標楷體" w:eastAsia="標楷體" w:hAnsi="標楷體"/>
          <w:color w:val="000000"/>
        </w:rPr>
        <w:t>或新的</w:t>
      </w:r>
      <w:r>
        <w:rPr>
          <w:rFonts w:ascii="標楷體" w:eastAsia="標楷體" w:hAnsi="標楷體"/>
          <w:color w:val="000000"/>
        </w:rPr>
        <w:t>T2WI</w:t>
      </w:r>
      <w:r>
        <w:rPr>
          <w:rFonts w:ascii="標楷體" w:eastAsia="標楷體" w:hAnsi="標楷體"/>
          <w:color w:val="000000"/>
        </w:rPr>
        <w:t>病灶</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第一次療程以申請第一年五支，第二年三支為限，治療第三年後如需再接受治療者，每年每次追加療程以三支為限。</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使用兩年後，年度復發率</w:t>
      </w:r>
      <w:r>
        <w:rPr>
          <w:rFonts w:ascii="標楷體" w:eastAsia="標楷體" w:hAnsi="標楷體"/>
          <w:color w:val="000000"/>
        </w:rPr>
        <w:t>(average annual relapse)</w:t>
      </w:r>
      <w:r>
        <w:rPr>
          <w:rFonts w:ascii="標楷體" w:eastAsia="標楷體" w:hAnsi="標楷體"/>
          <w:color w:val="000000"/>
        </w:rPr>
        <w:t>無法減少時應停止本藥品之治療。</w:t>
      </w:r>
    </w:p>
    <w:p w:rsidR="00834208" w:rsidRDefault="00A21EB6">
      <w:pPr>
        <w:snapToGrid w:val="0"/>
        <w:ind w:left="811" w:hanging="245"/>
        <w:rPr>
          <w:rFonts w:ascii="標楷體" w:eastAsia="標楷體" w:hAnsi="標楷體"/>
          <w:szCs w:val="24"/>
        </w:rPr>
      </w:pPr>
      <w:r>
        <w:rPr>
          <w:rFonts w:ascii="標楷體" w:eastAsia="標楷體" w:hAnsi="標楷體"/>
          <w:szCs w:val="24"/>
        </w:rPr>
        <w:t>※</w:t>
      </w:r>
      <w:r>
        <w:rPr>
          <w:rFonts w:ascii="標楷體" w:eastAsia="標楷體" w:hAnsi="標楷體"/>
          <w:szCs w:val="24"/>
        </w:rPr>
        <w:t>年度復發率無法減少之定義：</w:t>
      </w:r>
    </w:p>
    <w:p w:rsidR="00834208" w:rsidRDefault="00A21EB6">
      <w:pPr>
        <w:ind w:left="670" w:firstLine="36"/>
        <w:rPr>
          <w:rFonts w:ascii="標楷體" w:eastAsia="標楷體" w:hAnsi="標楷體"/>
          <w:szCs w:val="24"/>
        </w:rPr>
      </w:pPr>
      <w:r>
        <w:rPr>
          <w:rFonts w:ascii="標楷體" w:eastAsia="標楷體" w:hAnsi="標楷體"/>
          <w:szCs w:val="24"/>
        </w:rPr>
        <w:t>採計使用</w:t>
      </w:r>
      <w:r>
        <w:rPr>
          <w:rFonts w:ascii="標楷體" w:eastAsia="標楷體" w:hAnsi="標楷體"/>
          <w:szCs w:val="24"/>
        </w:rPr>
        <w:t>Alemtuzumab</w:t>
      </w:r>
      <w:r>
        <w:rPr>
          <w:rFonts w:ascii="標楷體" w:eastAsia="標楷體" w:hAnsi="標楷體"/>
          <w:szCs w:val="24"/>
        </w:rPr>
        <w:t>藥物後兩年內復發次數之數據</w:t>
      </w:r>
      <w:r>
        <w:rPr>
          <w:rFonts w:ascii="標楷體" w:eastAsia="標楷體" w:hAnsi="標楷體"/>
          <w:szCs w:val="24"/>
        </w:rPr>
        <w:t>(</w:t>
      </w:r>
      <w:r>
        <w:rPr>
          <w:rFonts w:ascii="標楷體" w:eastAsia="標楷體" w:hAnsi="標楷體"/>
          <w:szCs w:val="24"/>
        </w:rPr>
        <w:t>以最近兩年之復發次數除以</w:t>
      </w:r>
      <w:r>
        <w:rPr>
          <w:rFonts w:ascii="標楷體" w:eastAsia="標楷體" w:hAnsi="標楷體"/>
          <w:szCs w:val="24"/>
        </w:rPr>
        <w:t>2</w:t>
      </w:r>
      <w:r>
        <w:rPr>
          <w:rFonts w:ascii="標楷體" w:eastAsia="標楷體" w:hAnsi="標楷體"/>
          <w:szCs w:val="24"/>
        </w:rPr>
        <w:t>來計算</w:t>
      </w:r>
      <w:r>
        <w:rPr>
          <w:rFonts w:ascii="標楷體" w:eastAsia="標楷體" w:hAnsi="標楷體"/>
          <w:szCs w:val="24"/>
        </w:rPr>
        <w:t>)</w:t>
      </w:r>
      <w:r>
        <w:rPr>
          <w:rFonts w:ascii="標楷體" w:eastAsia="標楷體" w:hAnsi="標楷體"/>
          <w:szCs w:val="24"/>
        </w:rPr>
        <w:t>，較諸更先前一年或兩年之年復發率皆無再減少時。</w:t>
      </w:r>
    </w:p>
    <w:p w:rsidR="00834208" w:rsidRDefault="00A21EB6">
      <w:pPr>
        <w:snapToGrid w:val="0"/>
        <w:ind w:left="567" w:hanging="245"/>
        <w:rPr>
          <w:rFonts w:ascii="標楷體" w:eastAsia="標楷體" w:hAnsi="標楷體"/>
          <w:color w:val="000000"/>
        </w:rPr>
      </w:pPr>
      <w:r>
        <w:rPr>
          <w:rFonts w:ascii="標楷體" w:eastAsia="標楷體" w:hAnsi="標楷體"/>
          <w:color w:val="000000"/>
        </w:rPr>
        <w:t>8.2.3.7.Siponimod(</w:t>
      </w:r>
      <w:r>
        <w:rPr>
          <w:rFonts w:ascii="標楷體" w:eastAsia="標楷體" w:hAnsi="標楷體"/>
          <w:color w:val="000000"/>
        </w:rPr>
        <w:t>如</w:t>
      </w:r>
      <w:r>
        <w:rPr>
          <w:rFonts w:ascii="標楷體" w:eastAsia="標楷體" w:hAnsi="標楷體"/>
          <w:color w:val="000000"/>
        </w:rPr>
        <w:t>Mayzent)</w:t>
      </w:r>
      <w:r>
        <w:rPr>
          <w:rFonts w:ascii="標楷體" w:eastAsia="標楷體" w:hAnsi="標楷體"/>
          <w:color w:val="000000"/>
        </w:rPr>
        <w:t>：</w:t>
      </w:r>
      <w:r>
        <w:rPr>
          <w:rFonts w:ascii="標楷體" w:eastAsia="標楷體" w:hAnsi="標楷體"/>
          <w:color w:val="000000"/>
        </w:rPr>
        <w:t>(110/3/1)</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限用於曾被診斷為復發緩解型多發性硬化症之病人。</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須符合次發進展型多發性硬化症之診斷，即過去在沒有復發或與復發無關的情況下，出現失能惡化持續至少</w:t>
      </w:r>
      <w:r>
        <w:rPr>
          <w:rFonts w:ascii="標楷體" w:eastAsia="標楷體" w:hAnsi="標楷體"/>
          <w:color w:val="000000"/>
        </w:rPr>
        <w:t>6</w:t>
      </w:r>
      <w:r>
        <w:rPr>
          <w:rFonts w:ascii="標楷體" w:eastAsia="標楷體" w:hAnsi="標楷體"/>
          <w:color w:val="000000"/>
        </w:rPr>
        <w:t>個月以上。</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初次接受</w:t>
      </w:r>
      <w:r>
        <w:rPr>
          <w:rFonts w:ascii="標楷體" w:eastAsia="標楷體" w:hAnsi="標楷體"/>
          <w:color w:val="000000"/>
        </w:rPr>
        <w:t>siponimod</w:t>
      </w:r>
      <w:r>
        <w:rPr>
          <w:rFonts w:ascii="標楷體" w:eastAsia="標楷體" w:hAnsi="標楷體"/>
          <w:color w:val="000000"/>
        </w:rPr>
        <w:t>時，</w:t>
      </w:r>
      <w:r>
        <w:rPr>
          <w:rFonts w:ascii="標楷體" w:eastAsia="標楷體" w:hAnsi="標楷體"/>
          <w:color w:val="000000"/>
        </w:rPr>
        <w:t>EDSS</w:t>
      </w:r>
      <w:r>
        <w:rPr>
          <w:rFonts w:ascii="標楷體" w:eastAsia="標楷體" w:hAnsi="標楷體"/>
          <w:color w:val="000000"/>
        </w:rPr>
        <w:t>應小於或等於</w:t>
      </w:r>
      <w:r>
        <w:rPr>
          <w:rFonts w:ascii="標楷體" w:eastAsia="標楷體" w:hAnsi="標楷體"/>
          <w:color w:val="000000"/>
        </w:rPr>
        <w:t>6.5</w:t>
      </w:r>
      <w:r>
        <w:rPr>
          <w:rFonts w:ascii="標楷體" w:eastAsia="標楷體" w:hAnsi="標楷體"/>
          <w:color w:val="000000"/>
        </w:rPr>
        <w:t>分，且</w:t>
      </w:r>
      <w:r>
        <w:rPr>
          <w:rFonts w:ascii="標楷體" w:eastAsia="標楷體" w:hAnsi="標楷體"/>
          <w:color w:val="000000"/>
        </w:rPr>
        <w:t>EDSS</w:t>
      </w:r>
      <w:r>
        <w:rPr>
          <w:rFonts w:ascii="標楷體" w:eastAsia="標楷體" w:hAnsi="標楷體"/>
          <w:color w:val="000000"/>
        </w:rPr>
        <w:t>大於等於</w:t>
      </w:r>
      <w:r>
        <w:rPr>
          <w:rFonts w:ascii="標楷體" w:eastAsia="標楷體" w:hAnsi="標楷體"/>
          <w:color w:val="000000"/>
        </w:rPr>
        <w:t>3</w:t>
      </w:r>
      <w:r>
        <w:rPr>
          <w:rFonts w:ascii="標楷體" w:eastAsia="標楷體" w:hAnsi="標楷體"/>
          <w:color w:val="000000"/>
        </w:rPr>
        <w:t>分。</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初次接受</w:t>
      </w:r>
      <w:r>
        <w:rPr>
          <w:rFonts w:ascii="標楷體" w:eastAsia="標楷體" w:hAnsi="標楷體"/>
          <w:color w:val="000000"/>
        </w:rPr>
        <w:t>siponimod</w:t>
      </w:r>
      <w:r>
        <w:rPr>
          <w:rFonts w:ascii="標楷體" w:eastAsia="標楷體" w:hAnsi="標楷體"/>
          <w:color w:val="000000"/>
        </w:rPr>
        <w:t>之前</w:t>
      </w:r>
      <w:r>
        <w:rPr>
          <w:rFonts w:ascii="標楷體" w:eastAsia="標楷體" w:hAnsi="標楷體"/>
          <w:color w:val="000000"/>
        </w:rPr>
        <w:t>2</w:t>
      </w:r>
      <w:r>
        <w:rPr>
          <w:rFonts w:ascii="標楷體" w:eastAsia="標楷體" w:hAnsi="標楷體"/>
          <w:color w:val="000000"/>
        </w:rPr>
        <w:t>年內，需有明顯</w:t>
      </w:r>
      <w:r>
        <w:rPr>
          <w:rFonts w:ascii="標楷體" w:eastAsia="標楷體" w:hAnsi="標楷體"/>
          <w:color w:val="000000"/>
        </w:rPr>
        <w:t>EDSS</w:t>
      </w:r>
      <w:r>
        <w:rPr>
          <w:rFonts w:ascii="標楷體" w:eastAsia="標楷體" w:hAnsi="標楷體"/>
          <w:color w:val="000000"/>
        </w:rPr>
        <w:t>進展性惡化之證據，亦即符合以下二者其中之一：</w:t>
      </w:r>
    </w:p>
    <w:p w:rsidR="00834208" w:rsidRDefault="00A21EB6">
      <w:pPr>
        <w:snapToGrid w:val="0"/>
        <w:ind w:left="993" w:hanging="245"/>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申請時</w:t>
      </w:r>
      <w:r>
        <w:rPr>
          <w:rFonts w:ascii="標楷體" w:eastAsia="標楷體" w:hAnsi="標楷體"/>
          <w:color w:val="000000"/>
        </w:rPr>
        <w:t>EDSS</w:t>
      </w:r>
      <w:r>
        <w:rPr>
          <w:rFonts w:ascii="標楷體" w:eastAsia="標楷體" w:hAnsi="標楷體"/>
          <w:color w:val="000000"/>
        </w:rPr>
        <w:t>未滿</w:t>
      </w:r>
      <w:r>
        <w:rPr>
          <w:rFonts w:ascii="標楷體" w:eastAsia="標楷體" w:hAnsi="標楷體"/>
          <w:color w:val="000000"/>
        </w:rPr>
        <w:t>6</w:t>
      </w:r>
      <w:r>
        <w:rPr>
          <w:rFonts w:ascii="標楷體" w:eastAsia="標楷體" w:hAnsi="標楷體"/>
          <w:color w:val="000000"/>
        </w:rPr>
        <w:t>分者，過去</w:t>
      </w:r>
      <w:r>
        <w:rPr>
          <w:rFonts w:ascii="標楷體" w:eastAsia="標楷體" w:hAnsi="標楷體"/>
          <w:color w:val="000000"/>
        </w:rPr>
        <w:t>2</w:t>
      </w:r>
      <w:r>
        <w:rPr>
          <w:rFonts w:ascii="標楷體" w:eastAsia="標楷體" w:hAnsi="標楷體"/>
          <w:color w:val="000000"/>
        </w:rPr>
        <w:t>年內</w:t>
      </w:r>
      <w:r>
        <w:rPr>
          <w:rFonts w:ascii="標楷體" w:eastAsia="標楷體" w:hAnsi="標楷體"/>
          <w:color w:val="000000"/>
        </w:rPr>
        <w:t>EDSS</w:t>
      </w:r>
      <w:r>
        <w:rPr>
          <w:rFonts w:ascii="標楷體" w:eastAsia="標楷體" w:hAnsi="標楷體"/>
          <w:color w:val="000000"/>
        </w:rPr>
        <w:t>惡化</w:t>
      </w:r>
      <w:r>
        <w:rPr>
          <w:rFonts w:ascii="標楷體" w:eastAsia="標楷體" w:hAnsi="標楷體"/>
          <w:color w:val="000000"/>
        </w:rPr>
        <w:t>1</w:t>
      </w:r>
      <w:r>
        <w:rPr>
          <w:rFonts w:ascii="標楷體" w:eastAsia="標楷體" w:hAnsi="標楷體"/>
          <w:color w:val="000000"/>
        </w:rPr>
        <w:t>分以上。</w:t>
      </w:r>
    </w:p>
    <w:p w:rsidR="00834208" w:rsidRDefault="00A21EB6">
      <w:pPr>
        <w:snapToGrid w:val="0"/>
        <w:ind w:left="993"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申請時</w:t>
      </w:r>
      <w:r>
        <w:rPr>
          <w:rFonts w:ascii="標楷體" w:eastAsia="標楷體" w:hAnsi="標楷體"/>
          <w:color w:val="000000"/>
        </w:rPr>
        <w:t>EDSS</w:t>
      </w:r>
      <w:r>
        <w:rPr>
          <w:rFonts w:ascii="標楷體" w:eastAsia="標楷體" w:hAnsi="標楷體"/>
          <w:color w:val="000000"/>
        </w:rPr>
        <w:t>大於等於</w:t>
      </w:r>
      <w:r>
        <w:rPr>
          <w:rFonts w:ascii="標楷體" w:eastAsia="標楷體" w:hAnsi="標楷體"/>
          <w:color w:val="000000"/>
        </w:rPr>
        <w:t>6</w:t>
      </w:r>
      <w:r>
        <w:rPr>
          <w:rFonts w:ascii="標楷體" w:eastAsia="標楷體" w:hAnsi="標楷體"/>
          <w:color w:val="000000"/>
        </w:rPr>
        <w:t>分者，過去</w:t>
      </w:r>
      <w:r>
        <w:rPr>
          <w:rFonts w:ascii="標楷體" w:eastAsia="標楷體" w:hAnsi="標楷體"/>
          <w:color w:val="000000"/>
        </w:rPr>
        <w:t>2</w:t>
      </w:r>
      <w:r>
        <w:rPr>
          <w:rFonts w:ascii="標楷體" w:eastAsia="標楷體" w:hAnsi="標楷體"/>
          <w:color w:val="000000"/>
        </w:rPr>
        <w:t>年內</w:t>
      </w:r>
      <w:r>
        <w:rPr>
          <w:rFonts w:ascii="標楷體" w:eastAsia="標楷體" w:hAnsi="標楷體"/>
          <w:color w:val="000000"/>
        </w:rPr>
        <w:t>EDSS</w:t>
      </w:r>
      <w:r>
        <w:rPr>
          <w:rFonts w:ascii="標楷體" w:eastAsia="標楷體" w:hAnsi="標楷體"/>
          <w:color w:val="000000"/>
        </w:rPr>
        <w:t>惡化</w:t>
      </w:r>
      <w:r>
        <w:rPr>
          <w:rFonts w:ascii="標楷體" w:eastAsia="標楷體" w:hAnsi="標楷體"/>
          <w:color w:val="000000"/>
        </w:rPr>
        <w:t>0.5</w:t>
      </w:r>
      <w:r>
        <w:rPr>
          <w:rFonts w:ascii="標楷體" w:eastAsia="標楷體" w:hAnsi="標楷體"/>
          <w:color w:val="000000"/>
        </w:rPr>
        <w:t>分以上。</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ab/>
      </w:r>
      <w:r>
        <w:rPr>
          <w:rFonts w:ascii="標楷體" w:eastAsia="標楷體" w:hAnsi="標楷體"/>
          <w:color w:val="000000"/>
        </w:rPr>
        <w:t>須經事前審查核准後使用，每年需重新申請，併應提出整個用藥期間之</w:t>
      </w:r>
      <w:r>
        <w:rPr>
          <w:rFonts w:ascii="標楷體" w:eastAsia="標楷體" w:hAnsi="標楷體"/>
          <w:color w:val="000000"/>
        </w:rPr>
        <w:t>EDSS</w:t>
      </w:r>
      <w:r>
        <w:rPr>
          <w:rFonts w:ascii="標楷體" w:eastAsia="標楷體" w:hAnsi="標楷體"/>
          <w:color w:val="000000"/>
        </w:rPr>
        <w:t>分數</w:t>
      </w:r>
      <w:r>
        <w:rPr>
          <w:rFonts w:ascii="標楷體" w:eastAsia="標楷體" w:hAnsi="標楷體"/>
          <w:color w:val="000000"/>
        </w:rPr>
        <w:t>(</w:t>
      </w:r>
      <w:r>
        <w:rPr>
          <w:rFonts w:ascii="標楷體" w:eastAsia="標楷體" w:hAnsi="標楷體"/>
          <w:color w:val="000000"/>
        </w:rPr>
        <w:t>包括起始用藥</w:t>
      </w:r>
      <w:r>
        <w:rPr>
          <w:rFonts w:ascii="標楷體" w:eastAsia="標楷體" w:hAnsi="標楷體"/>
          <w:color w:val="000000"/>
        </w:rPr>
        <w:t>EDSS</w:t>
      </w:r>
      <w:r>
        <w:rPr>
          <w:rFonts w:ascii="標楷體" w:eastAsia="標楷體" w:hAnsi="標楷體"/>
          <w:color w:val="000000"/>
        </w:rPr>
        <w:t>分數與每年申請時</w:t>
      </w:r>
      <w:r>
        <w:rPr>
          <w:rFonts w:ascii="標楷體" w:eastAsia="標楷體" w:hAnsi="標楷體"/>
          <w:color w:val="000000"/>
        </w:rPr>
        <w:t>EDSS</w:t>
      </w:r>
      <w:r>
        <w:rPr>
          <w:rFonts w:ascii="標楷體" w:eastAsia="標楷體" w:hAnsi="標楷體"/>
          <w:color w:val="000000"/>
        </w:rPr>
        <w:t>分數</w:t>
      </w:r>
      <w:r>
        <w:rPr>
          <w:rFonts w:ascii="標楷體" w:eastAsia="標楷體" w:hAnsi="標楷體"/>
          <w:color w:val="000000"/>
        </w:rPr>
        <w:t>)</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ab/>
        <w:t>Siponimod</w:t>
      </w:r>
      <w:r>
        <w:rPr>
          <w:rFonts w:ascii="標楷體" w:eastAsia="標楷體" w:hAnsi="標楷體"/>
          <w:color w:val="000000"/>
        </w:rPr>
        <w:t>使用</w:t>
      </w:r>
      <w:r>
        <w:rPr>
          <w:rFonts w:ascii="標楷體" w:eastAsia="標楷體" w:hAnsi="標楷體"/>
          <w:color w:val="000000"/>
        </w:rPr>
        <w:t>2</w:t>
      </w:r>
      <w:r>
        <w:rPr>
          <w:rFonts w:ascii="標楷體" w:eastAsia="標楷體" w:hAnsi="標楷體"/>
          <w:color w:val="000000"/>
        </w:rPr>
        <w:t>年後，</w:t>
      </w:r>
      <w:r>
        <w:rPr>
          <w:rFonts w:ascii="標楷體" w:eastAsia="標楷體" w:hAnsi="標楷體"/>
          <w:color w:val="000000"/>
        </w:rPr>
        <w:t>EDSS</w:t>
      </w:r>
      <w:r>
        <w:rPr>
          <w:rFonts w:ascii="標楷體" w:eastAsia="標楷體" w:hAnsi="標楷體"/>
          <w:color w:val="000000"/>
        </w:rPr>
        <w:t>出現確認失能惡化持續</w:t>
      </w:r>
      <w:r>
        <w:rPr>
          <w:rFonts w:ascii="標楷體" w:eastAsia="標楷體" w:hAnsi="標楷體"/>
          <w:color w:val="000000"/>
        </w:rPr>
        <w:t>6</w:t>
      </w:r>
      <w:r>
        <w:rPr>
          <w:rFonts w:ascii="標楷體" w:eastAsia="標楷體" w:hAnsi="標楷體"/>
          <w:color w:val="000000"/>
        </w:rPr>
        <w:t>個月</w:t>
      </w:r>
      <w:r>
        <w:rPr>
          <w:rFonts w:ascii="標楷體" w:eastAsia="標楷體" w:hAnsi="標楷體"/>
          <w:color w:val="000000"/>
        </w:rPr>
        <w:t>(6-month confirmed disability progression)</w:t>
      </w:r>
      <w:r>
        <w:rPr>
          <w:rFonts w:ascii="標楷體" w:eastAsia="標楷體" w:hAnsi="標楷體"/>
          <w:color w:val="000000"/>
        </w:rPr>
        <w:t>時，亦即</w:t>
      </w:r>
      <w:r>
        <w:rPr>
          <w:rFonts w:ascii="標楷體" w:eastAsia="標楷體" w:hAnsi="標楷體"/>
          <w:color w:val="000000"/>
        </w:rPr>
        <w:t>EDSS</w:t>
      </w:r>
      <w:r>
        <w:rPr>
          <w:rFonts w:ascii="標楷體" w:eastAsia="標楷體" w:hAnsi="標楷體"/>
          <w:color w:val="000000"/>
        </w:rPr>
        <w:t>未滿</w:t>
      </w:r>
      <w:r>
        <w:rPr>
          <w:rFonts w:ascii="標楷體" w:eastAsia="標楷體" w:hAnsi="標楷體"/>
          <w:color w:val="000000"/>
        </w:rPr>
        <w:t>6</w:t>
      </w:r>
      <w:r>
        <w:rPr>
          <w:rFonts w:ascii="標楷體" w:eastAsia="標楷體" w:hAnsi="標楷體"/>
          <w:color w:val="000000"/>
        </w:rPr>
        <w:t>分者，</w:t>
      </w:r>
      <w:r>
        <w:rPr>
          <w:rFonts w:ascii="標楷體" w:eastAsia="標楷體" w:hAnsi="標楷體"/>
          <w:color w:val="000000"/>
        </w:rPr>
        <w:t>2</w:t>
      </w:r>
      <w:r>
        <w:rPr>
          <w:rFonts w:ascii="標楷體" w:eastAsia="標楷體" w:hAnsi="標楷體"/>
          <w:color w:val="000000"/>
        </w:rPr>
        <w:t>年內惡化</w:t>
      </w:r>
      <w:r>
        <w:rPr>
          <w:rFonts w:ascii="標楷體" w:eastAsia="標楷體" w:hAnsi="標楷體"/>
          <w:color w:val="000000"/>
        </w:rPr>
        <w:t>1</w:t>
      </w:r>
      <w:r>
        <w:rPr>
          <w:rFonts w:ascii="標楷體" w:eastAsia="標楷體" w:hAnsi="標楷體"/>
          <w:color w:val="000000"/>
        </w:rPr>
        <w:t>分以上，</w:t>
      </w:r>
      <w:r>
        <w:rPr>
          <w:rFonts w:ascii="標楷體" w:eastAsia="標楷體" w:hAnsi="標楷體"/>
          <w:color w:val="000000"/>
        </w:rPr>
        <w:t>EDSS</w:t>
      </w:r>
      <w:r>
        <w:rPr>
          <w:rFonts w:ascii="標楷體" w:eastAsia="標楷體" w:hAnsi="標楷體"/>
          <w:color w:val="000000"/>
        </w:rPr>
        <w:t>大於等於</w:t>
      </w:r>
      <w:r>
        <w:rPr>
          <w:rFonts w:ascii="標楷體" w:eastAsia="標楷體" w:hAnsi="標楷體"/>
          <w:color w:val="000000"/>
        </w:rPr>
        <w:t>6</w:t>
      </w:r>
      <w:r>
        <w:rPr>
          <w:rFonts w:ascii="標楷體" w:eastAsia="標楷體" w:hAnsi="標楷體"/>
          <w:color w:val="000000"/>
        </w:rPr>
        <w:t>分者，</w:t>
      </w:r>
      <w:r>
        <w:rPr>
          <w:rFonts w:ascii="標楷體" w:eastAsia="標楷體" w:hAnsi="標楷體"/>
          <w:color w:val="000000"/>
        </w:rPr>
        <w:t>2</w:t>
      </w:r>
      <w:r>
        <w:rPr>
          <w:rFonts w:ascii="標楷體" w:eastAsia="標楷體" w:hAnsi="標楷體"/>
          <w:color w:val="000000"/>
        </w:rPr>
        <w:t>年內惡化</w:t>
      </w:r>
      <w:r>
        <w:rPr>
          <w:rFonts w:ascii="標楷體" w:eastAsia="標楷體" w:hAnsi="標楷體"/>
          <w:color w:val="000000"/>
        </w:rPr>
        <w:t>0.5</w:t>
      </w:r>
      <w:r>
        <w:rPr>
          <w:rFonts w:ascii="標楷體" w:eastAsia="標楷體" w:hAnsi="標楷體"/>
          <w:color w:val="000000"/>
        </w:rPr>
        <w:t>分以上，應停止本藥品之治療。</w:t>
      </w:r>
    </w:p>
    <w:p w:rsidR="00834208" w:rsidRDefault="00A21EB6">
      <w:pPr>
        <w:snapToGrid w:val="0"/>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ab/>
      </w:r>
      <w:r>
        <w:rPr>
          <w:rFonts w:ascii="標楷體" w:eastAsia="標楷體" w:hAnsi="標楷體"/>
          <w:color w:val="000000"/>
        </w:rPr>
        <w:t>依治療建議劑量，從</w:t>
      </w:r>
      <w:r>
        <w:rPr>
          <w:rFonts w:ascii="標楷體" w:eastAsia="標楷體" w:hAnsi="標楷體"/>
          <w:color w:val="000000"/>
        </w:rPr>
        <w:t>0.25mg</w:t>
      </w:r>
      <w:r>
        <w:rPr>
          <w:rFonts w:ascii="標楷體" w:eastAsia="標楷體" w:hAnsi="標楷體"/>
          <w:color w:val="000000"/>
        </w:rPr>
        <w:t>每天</w:t>
      </w:r>
      <w:r>
        <w:rPr>
          <w:rFonts w:ascii="標楷體" w:eastAsia="標楷體" w:hAnsi="標楷體"/>
          <w:color w:val="000000"/>
        </w:rPr>
        <w:t>1</w:t>
      </w:r>
      <w:r>
        <w:rPr>
          <w:rFonts w:ascii="標楷體" w:eastAsia="標楷體" w:hAnsi="標楷體"/>
          <w:color w:val="000000"/>
        </w:rPr>
        <w:t>次起始，達到</w:t>
      </w:r>
      <w:r>
        <w:rPr>
          <w:rFonts w:ascii="標楷體" w:eastAsia="標楷體" w:hAnsi="標楷體"/>
          <w:color w:val="000000"/>
        </w:rPr>
        <w:t>2mg</w:t>
      </w:r>
      <w:r>
        <w:rPr>
          <w:rFonts w:ascii="標楷體" w:eastAsia="標楷體" w:hAnsi="標楷體"/>
          <w:color w:val="000000"/>
        </w:rPr>
        <w:t>每天</w:t>
      </w:r>
      <w:r>
        <w:rPr>
          <w:rFonts w:ascii="標楷體" w:eastAsia="標楷體" w:hAnsi="標楷體"/>
          <w:color w:val="000000"/>
        </w:rPr>
        <w:t>1</w:t>
      </w:r>
      <w:r>
        <w:rPr>
          <w:rFonts w:ascii="標楷體" w:eastAsia="標楷體" w:hAnsi="標楷體"/>
          <w:color w:val="000000"/>
        </w:rPr>
        <w:t>次之維持劑量，且不得以</w:t>
      </w:r>
      <w:r>
        <w:rPr>
          <w:rFonts w:ascii="標楷體" w:eastAsia="標楷體" w:hAnsi="標楷體"/>
          <w:color w:val="000000"/>
        </w:rPr>
        <w:t>8</w:t>
      </w:r>
      <w:r>
        <w:rPr>
          <w:rFonts w:ascii="標楷體" w:eastAsia="標楷體" w:hAnsi="標楷體"/>
          <w:color w:val="000000"/>
        </w:rPr>
        <w:t>粒</w:t>
      </w:r>
      <w:r>
        <w:rPr>
          <w:rFonts w:ascii="標楷體" w:eastAsia="標楷體" w:hAnsi="標楷體"/>
          <w:color w:val="000000"/>
        </w:rPr>
        <w:t>0.25mg</w:t>
      </w:r>
      <w:r>
        <w:rPr>
          <w:rFonts w:ascii="標楷體" w:eastAsia="標楷體" w:hAnsi="標楷體"/>
          <w:color w:val="000000"/>
        </w:rPr>
        <w:t>取代</w:t>
      </w:r>
      <w:r>
        <w:rPr>
          <w:rFonts w:ascii="標楷體" w:eastAsia="標楷體" w:hAnsi="標楷體"/>
          <w:color w:val="000000"/>
        </w:rPr>
        <w:t>1</w:t>
      </w:r>
      <w:r>
        <w:rPr>
          <w:rFonts w:ascii="標楷體" w:eastAsia="標楷體" w:hAnsi="標楷體"/>
          <w:color w:val="000000"/>
        </w:rPr>
        <w:t>粒</w:t>
      </w:r>
      <w:r>
        <w:rPr>
          <w:rFonts w:ascii="標楷體" w:eastAsia="標楷體" w:hAnsi="標楷體"/>
          <w:color w:val="000000"/>
        </w:rPr>
        <w:t>2mg</w:t>
      </w:r>
      <w:r>
        <w:rPr>
          <w:rFonts w:ascii="標楷體" w:eastAsia="標楷體" w:hAnsi="標楷體"/>
          <w:color w:val="000000"/>
        </w:rPr>
        <w:t>。</w:t>
      </w:r>
    </w:p>
    <w:p w:rsidR="00834208" w:rsidRDefault="00A21EB6">
      <w:pPr>
        <w:ind w:left="672" w:hanging="386"/>
        <w:rPr>
          <w:rFonts w:ascii="標楷體" w:eastAsia="標楷體" w:hAnsi="標楷體"/>
        </w:rPr>
      </w:pPr>
      <w:r>
        <w:rPr>
          <w:rFonts w:ascii="標楷體" w:eastAsia="標楷體" w:hAnsi="標楷體"/>
        </w:rPr>
        <w:t>8.2.4.Etanercept(</w:t>
      </w:r>
      <w:r>
        <w:rPr>
          <w:rFonts w:ascii="標楷體" w:eastAsia="標楷體" w:hAnsi="標楷體"/>
        </w:rPr>
        <w:t>如</w:t>
      </w:r>
      <w:r>
        <w:rPr>
          <w:rFonts w:ascii="標楷體" w:eastAsia="標楷體" w:hAnsi="標楷體"/>
        </w:rPr>
        <w:t>Enbrel); adalimumab</w:t>
      </w:r>
      <w:r>
        <w:rPr>
          <w:rFonts w:ascii="標楷體" w:eastAsia="標楷體" w:hAnsi="標楷體"/>
        </w:rPr>
        <w:t>（如</w:t>
      </w:r>
      <w:r>
        <w:rPr>
          <w:rFonts w:ascii="標楷體" w:eastAsia="標楷體" w:hAnsi="標楷體"/>
        </w:rPr>
        <w:t>Humira</w:t>
      </w:r>
      <w:r>
        <w:rPr>
          <w:rFonts w:ascii="標楷體" w:eastAsia="標楷體" w:hAnsi="標楷體"/>
        </w:rPr>
        <w:t>）</w:t>
      </w:r>
      <w:r>
        <w:rPr>
          <w:rFonts w:ascii="標楷體" w:eastAsia="標楷體" w:hAnsi="標楷體"/>
        </w:rPr>
        <w:t>;golimumab</w:t>
      </w:r>
      <w:r>
        <w:rPr>
          <w:rFonts w:ascii="標楷體" w:eastAsia="標楷體" w:hAnsi="標楷體"/>
        </w:rPr>
        <w:t>（如</w:t>
      </w:r>
      <w:r>
        <w:rPr>
          <w:rFonts w:ascii="標楷體" w:eastAsia="標楷體" w:hAnsi="標楷體"/>
        </w:rPr>
        <w:t>Simponi</w:t>
      </w:r>
      <w:r>
        <w:rPr>
          <w:rFonts w:ascii="標楷體" w:eastAsia="標楷體" w:hAnsi="標楷體"/>
        </w:rPr>
        <w:t>）；</w:t>
      </w:r>
      <w:r>
        <w:rPr>
          <w:rFonts w:ascii="標楷體" w:eastAsia="標楷體" w:hAnsi="標楷體"/>
        </w:rPr>
        <w:t>abatacept</w:t>
      </w:r>
      <w:r>
        <w:rPr>
          <w:rFonts w:ascii="標楷體" w:eastAsia="標楷體" w:hAnsi="標楷體"/>
        </w:rPr>
        <w:t>（如</w:t>
      </w:r>
      <w:r>
        <w:rPr>
          <w:rFonts w:ascii="標楷體" w:eastAsia="標楷體" w:hAnsi="標楷體"/>
        </w:rPr>
        <w:t>Orencia</w:t>
      </w:r>
      <w:r>
        <w:rPr>
          <w:rFonts w:ascii="標楷體" w:eastAsia="標楷體" w:hAnsi="標楷體"/>
        </w:rPr>
        <w:t>）；</w:t>
      </w:r>
      <w:r>
        <w:rPr>
          <w:rFonts w:ascii="標楷體" w:eastAsia="標楷體" w:hAnsi="標楷體"/>
        </w:rPr>
        <w:t>tocilizumab</w:t>
      </w:r>
      <w:r>
        <w:rPr>
          <w:rFonts w:ascii="標楷體" w:eastAsia="標楷體" w:hAnsi="標楷體"/>
        </w:rPr>
        <w:t>（如</w:t>
      </w:r>
      <w:r>
        <w:rPr>
          <w:rFonts w:ascii="標楷體" w:eastAsia="標楷體" w:hAnsi="標楷體"/>
        </w:rPr>
        <w:t>Actemra</w:t>
      </w:r>
      <w:r>
        <w:rPr>
          <w:rFonts w:ascii="標楷體" w:eastAsia="標楷體" w:hAnsi="標楷體"/>
        </w:rPr>
        <w:t>）；</w:t>
      </w:r>
      <w:r>
        <w:rPr>
          <w:rFonts w:ascii="標楷體" w:eastAsia="標楷體" w:hAnsi="標楷體"/>
        </w:rPr>
        <w:t>tofacitinib</w:t>
      </w:r>
      <w:r>
        <w:rPr>
          <w:rFonts w:ascii="標楷體" w:eastAsia="標楷體" w:hAnsi="標楷體"/>
        </w:rPr>
        <w:t>（如</w:t>
      </w:r>
      <w:r>
        <w:rPr>
          <w:rFonts w:ascii="標楷體" w:eastAsia="標楷體" w:hAnsi="標楷體"/>
        </w:rPr>
        <w:t>Xeljanz</w:t>
      </w:r>
      <w:r>
        <w:rPr>
          <w:rFonts w:ascii="標楷體" w:eastAsia="標楷體" w:hAnsi="標楷體"/>
        </w:rPr>
        <w:t>）；</w:t>
      </w:r>
      <w:r>
        <w:rPr>
          <w:rFonts w:ascii="標楷體" w:eastAsia="標楷體" w:hAnsi="標楷體"/>
        </w:rPr>
        <w:t xml:space="preserve">infliximab </w:t>
      </w:r>
      <w:r>
        <w:rPr>
          <w:rFonts w:ascii="標楷體" w:eastAsia="標楷體" w:hAnsi="標楷體"/>
        </w:rPr>
        <w:t>；</w:t>
      </w:r>
      <w:r>
        <w:rPr>
          <w:rFonts w:ascii="標楷體" w:eastAsia="標楷體" w:hAnsi="標楷體"/>
        </w:rPr>
        <w:t>certolizumab (</w:t>
      </w:r>
      <w:r>
        <w:rPr>
          <w:rFonts w:ascii="標楷體" w:eastAsia="標楷體" w:hAnsi="標楷體"/>
        </w:rPr>
        <w:t>如</w:t>
      </w:r>
      <w:r>
        <w:rPr>
          <w:rFonts w:ascii="標楷體" w:eastAsia="標楷體" w:hAnsi="標楷體"/>
        </w:rPr>
        <w:t>Cimzia)</w:t>
      </w:r>
      <w:r>
        <w:rPr>
          <w:rFonts w:ascii="標楷體" w:eastAsia="標楷體" w:hAnsi="標楷體"/>
        </w:rPr>
        <w:t>；</w:t>
      </w:r>
      <w:r>
        <w:rPr>
          <w:rFonts w:ascii="標楷體" w:eastAsia="標楷體" w:hAnsi="標楷體"/>
        </w:rPr>
        <w:t>ixekizumab(</w:t>
      </w:r>
      <w:r>
        <w:rPr>
          <w:rFonts w:ascii="標楷體" w:eastAsia="標楷體" w:hAnsi="標楷體"/>
        </w:rPr>
        <w:t>如</w:t>
      </w:r>
      <w:r>
        <w:rPr>
          <w:rFonts w:ascii="標楷體" w:eastAsia="標楷體" w:hAnsi="標楷體"/>
        </w:rPr>
        <w:t>Taltz)</w:t>
      </w:r>
      <w:r>
        <w:rPr>
          <w:rFonts w:ascii="標楷體" w:eastAsia="標楷體" w:hAnsi="標楷體"/>
        </w:rPr>
        <w:t>；</w:t>
      </w:r>
      <w:r>
        <w:rPr>
          <w:rFonts w:ascii="標楷體" w:eastAsia="標楷體" w:hAnsi="標楷體"/>
        </w:rPr>
        <w:t>brodalumab(</w:t>
      </w:r>
      <w:r>
        <w:rPr>
          <w:rFonts w:ascii="標楷體" w:eastAsia="標楷體" w:hAnsi="標楷體"/>
        </w:rPr>
        <w:t>如</w:t>
      </w:r>
      <w:r>
        <w:rPr>
          <w:rFonts w:ascii="標楷體" w:eastAsia="標楷體" w:hAnsi="標楷體"/>
        </w:rPr>
        <w:t>Lumicef)</w:t>
      </w:r>
      <w:r>
        <w:rPr>
          <w:rFonts w:ascii="標楷體" w:eastAsia="標楷體" w:hAnsi="標楷體"/>
        </w:rPr>
        <w:t>；</w:t>
      </w:r>
      <w:r>
        <w:rPr>
          <w:rFonts w:ascii="標楷體" w:eastAsia="標楷體" w:hAnsi="標楷體"/>
        </w:rPr>
        <w:t>filgotinib(</w:t>
      </w:r>
      <w:r>
        <w:rPr>
          <w:rFonts w:ascii="標楷體" w:eastAsia="標楷體" w:hAnsi="標楷體"/>
        </w:rPr>
        <w:t>如</w:t>
      </w:r>
      <w:r>
        <w:rPr>
          <w:rFonts w:ascii="標楷體" w:eastAsia="標楷體" w:hAnsi="標楷體"/>
        </w:rPr>
        <w:t xml:space="preserve">Jyseleca) </w:t>
      </w:r>
      <w:r>
        <w:rPr>
          <w:rFonts w:ascii="標楷體" w:eastAsia="標楷體" w:hAnsi="標楷體"/>
        </w:rPr>
        <w:t>(92/3/1</w:t>
      </w:r>
      <w:r>
        <w:rPr>
          <w:rFonts w:ascii="標楷體" w:eastAsia="標楷體" w:hAnsi="標楷體"/>
        </w:rPr>
        <w:t>、</w:t>
      </w:r>
      <w:r>
        <w:rPr>
          <w:rFonts w:ascii="標楷體" w:eastAsia="標楷體" w:hAnsi="標楷體"/>
        </w:rPr>
        <w:t>93/8/1</w:t>
      </w:r>
      <w:r>
        <w:rPr>
          <w:rFonts w:ascii="標楷體" w:eastAsia="標楷體" w:hAnsi="標楷體"/>
        </w:rPr>
        <w:t>、</w:t>
      </w:r>
      <w:r>
        <w:rPr>
          <w:rFonts w:ascii="標楷體" w:eastAsia="標楷體" w:hAnsi="標楷體"/>
        </w:rPr>
        <w:t>93/9/1</w:t>
      </w:r>
      <w:r>
        <w:rPr>
          <w:rFonts w:ascii="標楷體" w:eastAsia="標楷體" w:hAnsi="標楷體"/>
        </w:rPr>
        <w:t>、</w:t>
      </w:r>
      <w:r>
        <w:rPr>
          <w:rFonts w:ascii="標楷體" w:eastAsia="標楷體" w:hAnsi="標楷體"/>
        </w:rPr>
        <w:t>98/3/1</w:t>
      </w:r>
      <w:r>
        <w:rPr>
          <w:rFonts w:ascii="標楷體" w:eastAsia="標楷體" w:hAnsi="標楷體"/>
        </w:rPr>
        <w:t>、</w:t>
      </w:r>
      <w:r>
        <w:rPr>
          <w:rFonts w:ascii="標楷體" w:eastAsia="標楷體" w:hAnsi="標楷體"/>
        </w:rPr>
        <w:t>99/2/1</w:t>
      </w:r>
      <w:r>
        <w:rPr>
          <w:rFonts w:ascii="標楷體" w:eastAsia="標楷體" w:hAnsi="標楷體"/>
        </w:rPr>
        <w:t>、</w:t>
      </w:r>
      <w:r>
        <w:rPr>
          <w:rFonts w:ascii="標楷體" w:eastAsia="標楷體" w:hAnsi="標楷體"/>
        </w:rPr>
        <w:t>100/12/1</w:t>
      </w:r>
      <w:r>
        <w:rPr>
          <w:rFonts w:ascii="標楷體" w:eastAsia="標楷體" w:hAnsi="標楷體"/>
        </w:rPr>
        <w:t>、</w:t>
      </w:r>
      <w:r>
        <w:rPr>
          <w:rFonts w:ascii="標楷體" w:eastAsia="標楷體" w:hAnsi="標楷體"/>
        </w:rPr>
        <w:t>101/1/1</w:t>
      </w:r>
      <w:r>
        <w:rPr>
          <w:rFonts w:ascii="標楷體" w:eastAsia="標楷體" w:hAnsi="標楷體"/>
        </w:rPr>
        <w:t>、</w:t>
      </w:r>
      <w:r>
        <w:rPr>
          <w:rFonts w:ascii="標楷體" w:eastAsia="標楷體" w:hAnsi="標楷體"/>
        </w:rPr>
        <w:t>101/6/1</w:t>
      </w:r>
      <w:r>
        <w:rPr>
          <w:rFonts w:ascii="標楷體" w:eastAsia="標楷體" w:hAnsi="標楷體"/>
        </w:rPr>
        <w:t>、</w:t>
      </w:r>
      <w:r>
        <w:rPr>
          <w:rFonts w:ascii="標楷體" w:eastAsia="標楷體" w:hAnsi="標楷體"/>
        </w:rPr>
        <w:t>101/10/1</w:t>
      </w:r>
      <w:r>
        <w:rPr>
          <w:rFonts w:ascii="標楷體" w:eastAsia="標楷體" w:hAnsi="標楷體"/>
        </w:rPr>
        <w:t>、</w:t>
      </w:r>
      <w:r>
        <w:rPr>
          <w:rFonts w:ascii="標楷體" w:eastAsia="標楷體" w:hAnsi="標楷體"/>
        </w:rPr>
        <w:t>102/1/1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102/4/1</w:t>
      </w:r>
      <w:r>
        <w:rPr>
          <w:rFonts w:ascii="標楷體" w:eastAsia="標楷體" w:hAnsi="標楷體"/>
        </w:rPr>
        <w:t>、</w:t>
      </w:r>
      <w:r>
        <w:rPr>
          <w:rFonts w:ascii="標楷體" w:eastAsia="標楷體" w:hAnsi="標楷體"/>
        </w:rPr>
        <w:t>102/10/1</w:t>
      </w:r>
      <w:r>
        <w:rPr>
          <w:rFonts w:ascii="標楷體" w:eastAsia="標楷體" w:hAnsi="標楷體"/>
        </w:rPr>
        <w:t>、</w:t>
      </w:r>
      <w:r>
        <w:rPr>
          <w:rFonts w:ascii="標楷體" w:eastAsia="標楷體" w:hAnsi="標楷體"/>
        </w:rPr>
        <w:t>103/9/1</w:t>
      </w:r>
      <w:r>
        <w:rPr>
          <w:rFonts w:ascii="標楷體" w:eastAsia="標楷體" w:hAnsi="標楷體"/>
        </w:rPr>
        <w:t>、</w:t>
      </w:r>
      <w:r>
        <w:rPr>
          <w:rFonts w:ascii="標楷體" w:eastAsia="標楷體" w:hAnsi="標楷體"/>
        </w:rPr>
        <w:t>103/12/1</w:t>
      </w:r>
      <w:r>
        <w:rPr>
          <w:rFonts w:ascii="標楷體" w:eastAsia="標楷體" w:hAnsi="標楷體"/>
        </w:rPr>
        <w:t>、</w:t>
      </w:r>
      <w:r>
        <w:rPr>
          <w:rFonts w:ascii="標楷體" w:eastAsia="標楷體" w:hAnsi="標楷體"/>
        </w:rPr>
        <w:t>105/9/1</w:t>
      </w:r>
      <w:r>
        <w:rPr>
          <w:rFonts w:ascii="標楷體" w:eastAsia="標楷體" w:hAnsi="標楷體"/>
        </w:rPr>
        <w:t>、</w:t>
      </w:r>
      <w:r>
        <w:rPr>
          <w:rFonts w:ascii="標楷體" w:eastAsia="標楷體" w:hAnsi="標楷體"/>
        </w:rPr>
        <w:t>105/10/1</w:t>
      </w:r>
      <w:r>
        <w:rPr>
          <w:rFonts w:ascii="標楷體" w:eastAsia="標楷體" w:hAnsi="標楷體"/>
        </w:rPr>
        <w:t>、</w:t>
      </w:r>
      <w:r>
        <w:rPr>
          <w:rFonts w:ascii="標楷體" w:eastAsia="標楷體" w:hAnsi="標楷體"/>
        </w:rPr>
        <w:t>109/12/1</w:t>
      </w:r>
      <w:r>
        <w:rPr>
          <w:rFonts w:ascii="標楷體" w:eastAsia="標楷體" w:hAnsi="標楷體"/>
        </w:rPr>
        <w:t>、</w:t>
      </w:r>
      <w:r>
        <w:rPr>
          <w:rFonts w:ascii="標楷體" w:eastAsia="標楷體" w:hAnsi="標楷體"/>
        </w:rPr>
        <w:t>111/5/1</w:t>
      </w:r>
      <w:r>
        <w:rPr>
          <w:rFonts w:ascii="標楷體" w:eastAsia="標楷體" w:hAnsi="標楷體"/>
        </w:rPr>
        <w:t>、</w:t>
      </w:r>
      <w:r>
        <w:rPr>
          <w:rFonts w:ascii="標楷體" w:eastAsia="標楷體" w:hAnsi="標楷體"/>
        </w:rPr>
        <w:t>112/5/1</w:t>
      </w:r>
      <w:r>
        <w:rPr>
          <w:rFonts w:ascii="標楷體" w:eastAsia="標楷體" w:hAnsi="標楷體"/>
        </w:rPr>
        <w:t>、</w:t>
      </w:r>
      <w:r>
        <w:rPr>
          <w:rFonts w:ascii="標楷體" w:eastAsia="標楷體" w:hAnsi="標楷體"/>
        </w:rPr>
        <w:t>113/10/1)</w:t>
      </w:r>
    </w:p>
    <w:p w:rsidR="00834208" w:rsidRDefault="00A21EB6">
      <w:pPr>
        <w:ind w:left="713" w:hanging="5"/>
        <w:rPr>
          <w:rFonts w:ascii="標楷體" w:eastAsia="標楷體" w:hAnsi="標楷體"/>
          <w:color w:val="000000"/>
        </w:rPr>
      </w:pPr>
      <w:r>
        <w:rPr>
          <w:rFonts w:ascii="標楷體" w:eastAsia="標楷體" w:hAnsi="標楷體"/>
          <w:color w:val="000000"/>
        </w:rPr>
        <w:t>使用本類藥品之醫事機構應注意監測病患用藥後之不良反應及可能發生的重大安全事件</w:t>
      </w:r>
      <w:r>
        <w:rPr>
          <w:rFonts w:ascii="標楷體" w:eastAsia="標楷體" w:hAnsi="標楷體"/>
          <w:color w:val="000000"/>
        </w:rPr>
        <w:t>(</w:t>
      </w:r>
      <w:r>
        <w:rPr>
          <w:rFonts w:ascii="標楷體" w:eastAsia="標楷體" w:hAnsi="標楷體"/>
          <w:color w:val="000000"/>
        </w:rPr>
        <w:t>如肺結核及病毒性肝炎</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103/9/1</w:t>
      </w:r>
      <w:r>
        <w:rPr>
          <w:rFonts w:ascii="標楷體" w:eastAsia="標楷體" w:hAnsi="標楷體"/>
          <w:color w:val="000000"/>
        </w:rPr>
        <w:t>）</w:t>
      </w:r>
    </w:p>
    <w:p w:rsidR="00834208" w:rsidRDefault="00A21EB6">
      <w:pPr>
        <w:ind w:left="1342" w:hanging="1056"/>
        <w:rPr>
          <w:rFonts w:ascii="標楷體" w:eastAsia="標楷體" w:hAnsi="標楷體"/>
          <w:color w:val="000000"/>
        </w:rPr>
      </w:pPr>
      <w:r>
        <w:rPr>
          <w:rFonts w:ascii="標楷體" w:eastAsia="標楷體" w:hAnsi="標楷體"/>
          <w:color w:val="000000"/>
        </w:rPr>
        <w:t>8.2.4.1.Etanercept(</w:t>
      </w:r>
      <w:r>
        <w:rPr>
          <w:rFonts w:ascii="標楷體" w:eastAsia="標楷體" w:hAnsi="標楷體"/>
          <w:color w:val="000000"/>
        </w:rPr>
        <w:t>如</w:t>
      </w:r>
      <w:r>
        <w:rPr>
          <w:rFonts w:ascii="標楷體" w:eastAsia="標楷體" w:hAnsi="標楷體"/>
          <w:color w:val="000000"/>
        </w:rPr>
        <w:t>Enb</w:t>
      </w:r>
      <w:r>
        <w:rPr>
          <w:rFonts w:ascii="標楷體" w:eastAsia="標楷體" w:hAnsi="標楷體"/>
          <w:color w:val="000000"/>
        </w:rPr>
        <w:t>rel)</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tocilizumab</w:t>
      </w:r>
      <w:r>
        <w:rPr>
          <w:rFonts w:ascii="標楷體" w:eastAsia="標楷體" w:hAnsi="標楷體"/>
          <w:color w:val="000000"/>
        </w:rPr>
        <w:t>（如</w:t>
      </w:r>
      <w:r>
        <w:rPr>
          <w:rFonts w:ascii="標楷體" w:eastAsia="標楷體" w:hAnsi="標楷體"/>
          <w:color w:val="000000"/>
        </w:rPr>
        <w:t>Actemra</w:t>
      </w:r>
      <w:r>
        <w:rPr>
          <w:rFonts w:ascii="標楷體" w:eastAsia="標楷體" w:hAnsi="標楷體"/>
          <w:color w:val="000000"/>
        </w:rPr>
        <w:t>）；</w:t>
      </w:r>
      <w:r>
        <w:rPr>
          <w:rFonts w:ascii="標楷體" w:eastAsia="標楷體" w:hAnsi="標楷體"/>
          <w:color w:val="000000"/>
        </w:rPr>
        <w:t>tofacitinib</w:t>
      </w:r>
      <w:r>
        <w:rPr>
          <w:rFonts w:ascii="標楷體" w:eastAsia="標楷體" w:hAnsi="標楷體"/>
          <w:color w:val="000000"/>
        </w:rPr>
        <w:t>（如</w:t>
      </w:r>
      <w:r>
        <w:rPr>
          <w:rFonts w:ascii="標楷體" w:eastAsia="標楷體" w:hAnsi="標楷體"/>
          <w:color w:val="000000"/>
        </w:rPr>
        <w:t>Xeljanz oral solution</w:t>
      </w:r>
      <w:r>
        <w:rPr>
          <w:rFonts w:ascii="標楷體" w:eastAsia="標楷體" w:hAnsi="標楷體"/>
          <w:color w:val="000000"/>
        </w:rPr>
        <w:t>）</w:t>
      </w:r>
      <w:r>
        <w:rPr>
          <w:rFonts w:ascii="標楷體" w:eastAsia="標楷體" w:hAnsi="標楷體"/>
          <w:color w:val="000000"/>
        </w:rPr>
        <w:t>(94/3/1</w:t>
      </w:r>
      <w:r>
        <w:rPr>
          <w:rFonts w:ascii="標楷體" w:eastAsia="標楷體" w:hAnsi="標楷體"/>
          <w:color w:val="000000"/>
        </w:rPr>
        <w:t>、</w:t>
      </w:r>
      <w:r>
        <w:rPr>
          <w:rFonts w:ascii="標楷體" w:eastAsia="標楷體" w:hAnsi="標楷體"/>
          <w:color w:val="000000"/>
        </w:rPr>
        <w:t>101/12/1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108/1/1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113/10/1)</w:t>
      </w:r>
      <w:r>
        <w:rPr>
          <w:rFonts w:ascii="標楷體" w:eastAsia="標楷體" w:hAnsi="標楷體"/>
          <w:color w:val="000000"/>
        </w:rPr>
        <w:t>：兒童治療部分</w:t>
      </w:r>
    </w:p>
    <w:p w:rsidR="00834208" w:rsidRDefault="00A21EB6">
      <w:pPr>
        <w:ind w:left="811" w:hanging="245"/>
        <w:rPr>
          <w:rFonts w:ascii="標楷體" w:eastAsia="標楷體" w:hAnsi="標楷體"/>
          <w:color w:val="000000"/>
        </w:rPr>
      </w:pPr>
      <w:r>
        <w:rPr>
          <w:rFonts w:ascii="標楷體" w:eastAsia="標楷體" w:hAnsi="標楷體"/>
          <w:color w:val="000000"/>
        </w:rPr>
        <w:t>1.Etanercept</w:t>
      </w:r>
      <w:r>
        <w:rPr>
          <w:rFonts w:ascii="標楷體" w:eastAsia="標楷體" w:hAnsi="標楷體"/>
          <w:color w:val="000000"/>
        </w:rPr>
        <w:t>限使用於</w:t>
      </w:r>
      <w:r>
        <w:rPr>
          <w:rFonts w:ascii="標楷體" w:eastAsia="標楷體" w:hAnsi="標楷體"/>
          <w:color w:val="000000"/>
        </w:rPr>
        <w:t>4</w:t>
      </w:r>
      <w:r>
        <w:rPr>
          <w:rFonts w:ascii="標楷體" w:eastAsia="標楷體" w:hAnsi="標楷體"/>
          <w:color w:val="000000"/>
        </w:rPr>
        <w:t>歲以上具有活動性多關節幼年型慢性關節炎患者。</w:t>
      </w:r>
      <w:r>
        <w:rPr>
          <w:rFonts w:ascii="標楷體" w:eastAsia="標楷體" w:hAnsi="標楷體"/>
          <w:color w:val="000000"/>
        </w:rPr>
        <w:t>adalimumab</w:t>
      </w:r>
      <w:r>
        <w:rPr>
          <w:rFonts w:ascii="標楷體" w:eastAsia="標楷體" w:hAnsi="標楷體"/>
          <w:color w:val="000000"/>
        </w:rPr>
        <w:t>、</w:t>
      </w:r>
      <w:r>
        <w:rPr>
          <w:rFonts w:ascii="標楷體" w:eastAsia="標楷體" w:hAnsi="標楷體"/>
          <w:color w:val="000000"/>
        </w:rPr>
        <w:t>tocilizumab</w:t>
      </w:r>
      <w:r>
        <w:rPr>
          <w:rFonts w:ascii="標楷體" w:eastAsia="標楷體" w:hAnsi="標楷體"/>
          <w:color w:val="000000"/>
        </w:rPr>
        <w:t>及</w:t>
      </w:r>
      <w:r>
        <w:rPr>
          <w:rFonts w:ascii="標楷體" w:eastAsia="標楷體" w:hAnsi="標楷體"/>
          <w:color w:val="000000"/>
        </w:rPr>
        <w:t>tofacitinib oral solution</w:t>
      </w:r>
      <w:r>
        <w:rPr>
          <w:rFonts w:ascii="標楷體" w:eastAsia="標楷體" w:hAnsi="標楷體"/>
          <w:color w:val="000000"/>
        </w:rPr>
        <w:t>限使用於</w:t>
      </w:r>
      <w:r>
        <w:rPr>
          <w:rFonts w:ascii="標楷體" w:eastAsia="標楷體" w:hAnsi="標楷體"/>
          <w:color w:val="000000"/>
        </w:rPr>
        <w:t>2</w:t>
      </w:r>
      <w:r>
        <w:rPr>
          <w:rFonts w:ascii="標楷體" w:eastAsia="標楷體" w:hAnsi="標楷體"/>
          <w:color w:val="000000"/>
        </w:rPr>
        <w:t>歲以上具有活</w:t>
      </w:r>
      <w:r>
        <w:rPr>
          <w:rFonts w:ascii="標楷體" w:eastAsia="標楷體" w:hAnsi="標楷體"/>
          <w:color w:val="000000"/>
        </w:rPr>
        <w:t>動性多關節幼年型慢性關節炎患者（</w:t>
      </w:r>
      <w:r>
        <w:rPr>
          <w:rFonts w:ascii="標楷體" w:eastAsia="標楷體" w:hAnsi="標楷體"/>
          <w:color w:val="000000"/>
        </w:rPr>
        <w:t>101/12/1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108/1/1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113/10/1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限具有風濕病專科醫師證書之內科、小兒科專科醫師或具有小兒過敏免疫專科醫師證書之小兒科專科醫師處方。</w:t>
      </w:r>
    </w:p>
    <w:p w:rsidR="00834208" w:rsidRDefault="00A21EB6">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年齡大於</w:t>
      </w:r>
      <w:r>
        <w:rPr>
          <w:rFonts w:ascii="標楷體" w:eastAsia="標楷體" w:hAnsi="標楷體"/>
          <w:color w:val="000000"/>
        </w:rPr>
        <w:t>18</w:t>
      </w:r>
      <w:r>
        <w:rPr>
          <w:rFonts w:ascii="標楷體" w:eastAsia="標楷體" w:hAnsi="標楷體"/>
          <w:color w:val="000000"/>
        </w:rPr>
        <w:t>歲的病患應由具有風濕病專科醫師證書之內科專科醫師或具有小兒過敏免疫專科醫師證書之小兒科專科醫師重新評估病情，改依成人治療（</w:t>
      </w:r>
      <w:r>
        <w:rPr>
          <w:rFonts w:ascii="標楷體" w:eastAsia="標楷體" w:hAnsi="標楷體"/>
          <w:color w:val="000000"/>
        </w:rPr>
        <w:t>8.2.4.2</w:t>
      </w:r>
      <w:r>
        <w:rPr>
          <w:rFonts w:ascii="標楷體" w:eastAsia="標楷體" w:hAnsi="標楷體"/>
          <w:color w:val="000000"/>
        </w:rPr>
        <w:t>）規定申請。（</w:t>
      </w:r>
      <w:r>
        <w:rPr>
          <w:rFonts w:ascii="標楷體" w:eastAsia="標楷體" w:hAnsi="標楷體"/>
          <w:color w:val="000000"/>
        </w:rPr>
        <w:t>108/1/1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需事前審查核准後使用。</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申報時需檢附</w:t>
      </w:r>
      <w:r>
        <w:rPr>
          <w:rFonts w:ascii="標楷體" w:eastAsia="標楷體" w:hAnsi="標楷體"/>
          <w:color w:val="000000"/>
        </w:rPr>
        <w:t>methrotexate</w:t>
      </w:r>
      <w:r>
        <w:rPr>
          <w:rFonts w:ascii="標楷體" w:eastAsia="標楷體" w:hAnsi="標楷體"/>
          <w:color w:val="000000"/>
        </w:rPr>
        <w:t>或</w:t>
      </w:r>
      <w:r>
        <w:rPr>
          <w:rFonts w:ascii="標楷體" w:eastAsia="標楷體" w:hAnsi="標楷體"/>
          <w:color w:val="000000"/>
        </w:rPr>
        <w:t>corti</w:t>
      </w:r>
      <w:r>
        <w:rPr>
          <w:rFonts w:ascii="標楷體" w:eastAsia="標楷體" w:hAnsi="標楷體"/>
          <w:color w:val="000000"/>
        </w:rPr>
        <w:t xml:space="preserve">costeroids </w:t>
      </w:r>
      <w:r>
        <w:rPr>
          <w:rFonts w:ascii="標楷體" w:eastAsia="標楷體" w:hAnsi="標楷體"/>
          <w:color w:val="000000"/>
        </w:rPr>
        <w:t>藥物使用的劑量、治療時間、副作用、及關節腫脹治療前後的相關照片或關節</w:t>
      </w:r>
      <w:r>
        <w:rPr>
          <w:rFonts w:ascii="標楷體" w:eastAsia="標楷體" w:hAnsi="標楷體"/>
          <w:color w:val="000000"/>
        </w:rPr>
        <w:t>X</w:t>
      </w:r>
      <w:r>
        <w:rPr>
          <w:rFonts w:ascii="標楷體" w:eastAsia="標楷體" w:hAnsi="標楷體"/>
          <w:color w:val="000000"/>
        </w:rPr>
        <w:t>光檢查報告等資料。</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使用後，每六個月需再申請一次；需描述使用藥物後的療效、副作用或併發症。（</w:t>
      </w:r>
      <w:r>
        <w:rPr>
          <w:rFonts w:ascii="標楷體" w:eastAsia="標楷體" w:hAnsi="標楷體"/>
          <w:color w:val="000000"/>
        </w:rPr>
        <w:t>101/12/1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113/10/1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lastRenderedPageBreak/>
        <w:t>5.</w:t>
      </w:r>
      <w:r>
        <w:rPr>
          <w:rFonts w:ascii="標楷體" w:eastAsia="標楷體" w:hAnsi="標楷體"/>
          <w:color w:val="000000"/>
        </w:rPr>
        <w:t>病患需同時符合下述</w:t>
      </w:r>
      <w:r>
        <w:rPr>
          <w:rFonts w:ascii="標楷體" w:eastAsia="標楷體" w:hAnsi="標楷體"/>
          <w:color w:val="000000"/>
        </w:rPr>
        <w:t>(1)(2)(3)</w:t>
      </w:r>
      <w:r>
        <w:rPr>
          <w:rFonts w:ascii="標楷體" w:eastAsia="標楷體" w:hAnsi="標楷體"/>
          <w:color w:val="000000"/>
        </w:rPr>
        <w:t>三項條件者方可使用</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病人的關節炎必須符合下列任何一種亞型的病變：</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全身性</w:t>
      </w:r>
      <w:r>
        <w:rPr>
          <w:rFonts w:ascii="標楷體" w:eastAsia="標楷體" w:hAnsi="標楷體"/>
          <w:color w:val="000000"/>
        </w:rPr>
        <w:t xml:space="preserve"> ( systemic)</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多發性關節炎</w:t>
      </w:r>
      <w:r>
        <w:rPr>
          <w:rFonts w:ascii="標楷體" w:eastAsia="標楷體" w:hAnsi="標楷體"/>
          <w:color w:val="000000"/>
        </w:rPr>
        <w:t xml:space="preserve"> (polyarticular)(</w:t>
      </w:r>
      <w:r>
        <w:rPr>
          <w:rFonts w:ascii="標楷體" w:eastAsia="標楷體" w:hAnsi="標楷體"/>
          <w:color w:val="000000"/>
        </w:rPr>
        <w:t>類風濕性因子陽性或陰性者皆可</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擴散型嚴重少數關節炎</w:t>
      </w:r>
      <w:r>
        <w:rPr>
          <w:rFonts w:ascii="標楷體" w:eastAsia="標楷體" w:hAnsi="標楷體"/>
          <w:color w:val="000000"/>
        </w:rPr>
        <w:t xml:space="preserve"> (extende</w:t>
      </w:r>
      <w:r>
        <w:rPr>
          <w:rFonts w:ascii="標楷體" w:eastAsia="標楷體" w:hAnsi="標楷體"/>
          <w:color w:val="000000"/>
        </w:rPr>
        <w:t>d oligoarticular)</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標準療法失敗者</w:t>
      </w:r>
      <w:r>
        <w:rPr>
          <w:rFonts w:ascii="標楷體" w:eastAsia="標楷體" w:hAnsi="標楷體"/>
          <w:color w:val="000000"/>
        </w:rPr>
        <w:t xml:space="preserve"> (</w:t>
      </w:r>
      <w:r>
        <w:rPr>
          <w:rFonts w:ascii="標楷體" w:eastAsia="標楷體" w:hAnsi="標楷體"/>
          <w:color w:val="000000"/>
        </w:rPr>
        <w:t>符合下列任一項</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病患必須曾經接受</w:t>
      </w:r>
      <w:r>
        <w:rPr>
          <w:rFonts w:ascii="標楷體" w:eastAsia="標楷體" w:hAnsi="標楷體"/>
          <w:color w:val="000000"/>
        </w:rPr>
        <w:t>methotrexate</w:t>
      </w:r>
      <w:r>
        <w:rPr>
          <w:rFonts w:ascii="標楷體" w:eastAsia="標楷體" w:hAnsi="標楷體"/>
          <w:color w:val="000000"/>
        </w:rPr>
        <w:t>的充分治療。</w:t>
      </w:r>
    </w:p>
    <w:p w:rsidR="00834208" w:rsidRDefault="00A21EB6">
      <w:pPr>
        <w:ind w:left="1330"/>
        <w:rPr>
          <w:rFonts w:ascii="標楷體" w:eastAsia="標楷體" w:hAnsi="標楷體"/>
          <w:color w:val="000000"/>
        </w:rPr>
      </w:pPr>
      <w:r>
        <w:rPr>
          <w:rFonts w:ascii="標楷體" w:eastAsia="標楷體" w:hAnsi="標楷體"/>
          <w:color w:val="000000"/>
        </w:rPr>
        <w:t>充分治療的定義：</w:t>
      </w:r>
    </w:p>
    <w:p w:rsidR="00834208" w:rsidRDefault="00A21EB6">
      <w:pPr>
        <w:ind w:left="1330"/>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毫克</w:t>
      </w:r>
      <w:r>
        <w:rPr>
          <w:rFonts w:ascii="標楷體" w:eastAsia="標楷體" w:hAnsi="標楷體"/>
          <w:color w:val="000000"/>
        </w:rPr>
        <w:t>/</w:t>
      </w:r>
      <w:r>
        <w:rPr>
          <w:rFonts w:ascii="標楷體" w:eastAsia="標楷體" w:hAnsi="標楷體"/>
          <w:color w:val="000000"/>
        </w:rPr>
        <w:t>身體表面積平方米</w:t>
      </w:r>
      <w:r>
        <w:rPr>
          <w:rFonts w:ascii="標楷體" w:eastAsia="標楷體" w:hAnsi="標楷體"/>
          <w:color w:val="000000"/>
        </w:rPr>
        <w:t>/</w:t>
      </w:r>
      <w:r>
        <w:rPr>
          <w:rFonts w:ascii="標楷體" w:eastAsia="標楷體" w:hAnsi="標楷體"/>
          <w:color w:val="000000"/>
        </w:rPr>
        <w:t>週的口服或注射</w:t>
      </w:r>
      <w:r>
        <w:rPr>
          <w:rFonts w:ascii="標楷體" w:eastAsia="標楷體" w:hAnsi="標楷體"/>
          <w:color w:val="000000"/>
        </w:rPr>
        <w:t>methotrexate</w:t>
      </w:r>
      <w:r>
        <w:rPr>
          <w:rFonts w:ascii="標楷體" w:eastAsia="標楷體" w:hAnsi="標楷體"/>
          <w:color w:val="000000"/>
        </w:rPr>
        <w:t>治療，藥物治療時間必須達</w:t>
      </w:r>
      <w:r>
        <w:rPr>
          <w:rFonts w:ascii="標楷體" w:eastAsia="標楷體" w:hAnsi="標楷體"/>
          <w:color w:val="000000"/>
        </w:rPr>
        <w:t>3</w:t>
      </w:r>
      <w:r>
        <w:rPr>
          <w:rFonts w:ascii="標楷體" w:eastAsia="標楷體" w:hAnsi="標楷體"/>
          <w:color w:val="000000"/>
        </w:rPr>
        <w:t>個月以上。</w:t>
      </w:r>
      <w:r>
        <w:rPr>
          <w:rFonts w:ascii="標楷體" w:eastAsia="標楷體" w:hAnsi="標楷體"/>
          <w:color w:val="000000"/>
        </w:rPr>
        <w:t>(</w:t>
      </w:r>
      <w:r>
        <w:rPr>
          <w:rFonts w:ascii="標楷體" w:eastAsia="標楷體" w:hAnsi="標楷體"/>
          <w:color w:val="000000"/>
        </w:rPr>
        <w:t>若因藥物毒性無法忍受，以致於無法達到上項要求時，劑量可以酌情降低。</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若單獨使用類固醇來治療全身性類風濕性關節炎症狀，</w:t>
      </w:r>
      <w:r>
        <w:rPr>
          <w:rFonts w:ascii="標楷體" w:eastAsia="標楷體" w:hAnsi="標楷體"/>
          <w:color w:val="000000"/>
        </w:rPr>
        <w:t>prednisolone</w:t>
      </w:r>
      <w:r>
        <w:rPr>
          <w:rFonts w:ascii="標楷體" w:eastAsia="標楷體" w:hAnsi="標楷體"/>
          <w:color w:val="000000"/>
        </w:rPr>
        <w:t>的劑量必須高於每天每公斤</w:t>
      </w:r>
      <w:r>
        <w:rPr>
          <w:rFonts w:ascii="標楷體" w:eastAsia="標楷體" w:hAnsi="標楷體"/>
          <w:color w:val="000000"/>
        </w:rPr>
        <w:t>0.25</w:t>
      </w:r>
      <w:r>
        <w:rPr>
          <w:rFonts w:ascii="標楷體" w:eastAsia="標楷體" w:hAnsi="標楷體"/>
          <w:color w:val="000000"/>
        </w:rPr>
        <w:t>毫克以上並且發生無法接受的副作用。</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最近</w:t>
      </w:r>
      <w:r>
        <w:rPr>
          <w:rFonts w:ascii="標楷體" w:eastAsia="標楷體" w:hAnsi="標楷體"/>
          <w:color w:val="000000"/>
        </w:rPr>
        <w:t>3</w:t>
      </w:r>
      <w:r>
        <w:rPr>
          <w:rFonts w:ascii="標楷體" w:eastAsia="標楷體" w:hAnsi="標楷體"/>
          <w:color w:val="000000"/>
        </w:rPr>
        <w:t>個月關節炎的活動性必須符合活動性多關節炎標準者。活動性多關節炎標準定義</w:t>
      </w:r>
      <w:r>
        <w:rPr>
          <w:rFonts w:ascii="標楷體" w:eastAsia="標楷體" w:hAnsi="標楷體"/>
          <w:color w:val="000000"/>
        </w:rPr>
        <w:t>:</w:t>
      </w:r>
      <w:r>
        <w:rPr>
          <w:rFonts w:ascii="標楷體" w:eastAsia="標楷體" w:hAnsi="標楷體"/>
          <w:color w:val="000000"/>
        </w:rPr>
        <w:t>關節病情必須同時符合下列兩個要項：</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腫脹的關節總數大於等於</w:t>
      </w:r>
      <w:r>
        <w:rPr>
          <w:rFonts w:ascii="標楷體" w:eastAsia="標楷體" w:hAnsi="標楷體"/>
          <w:color w:val="000000"/>
        </w:rPr>
        <w:t>5</w:t>
      </w:r>
      <w:r>
        <w:rPr>
          <w:rFonts w:ascii="標楷體" w:eastAsia="標楷體" w:hAnsi="標楷體"/>
          <w:color w:val="000000"/>
        </w:rPr>
        <w:t>個。</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關節活動受到限制而且具有疼痛或壓痛的關節總數</w:t>
      </w:r>
      <w:r>
        <w:rPr>
          <w:rFonts w:ascii="標楷體" w:eastAsia="標楷體" w:hAnsi="標楷體"/>
          <w:color w:val="000000"/>
        </w:rPr>
        <w:t>≧3</w:t>
      </w:r>
      <w:r>
        <w:rPr>
          <w:rFonts w:ascii="標楷體" w:eastAsia="標楷體" w:hAnsi="標楷體"/>
          <w:color w:val="000000"/>
        </w:rPr>
        <w:t>個。</w:t>
      </w:r>
    </w:p>
    <w:p w:rsidR="00834208" w:rsidRDefault="00A21EB6">
      <w:pPr>
        <w:ind w:left="133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必須附上關節腫脹之相關照片或關節</w:t>
      </w:r>
      <w:r>
        <w:rPr>
          <w:rFonts w:ascii="標楷體" w:eastAsia="標楷體" w:hAnsi="標楷體"/>
          <w:color w:val="000000"/>
        </w:rPr>
        <w:t>X</w:t>
      </w:r>
      <w:r>
        <w:rPr>
          <w:rFonts w:ascii="標楷體" w:eastAsia="標楷體" w:hAnsi="標楷體"/>
          <w:color w:val="000000"/>
        </w:rPr>
        <w:t>光檢查報告作為輔証</w:t>
      </w:r>
      <w:r>
        <w:rPr>
          <w:rFonts w:ascii="標楷體" w:eastAsia="標楷體" w:hAnsi="標楷體"/>
          <w:color w:val="000000"/>
        </w:rPr>
        <w:t>)</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需排除使用的情形</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113/10/1)</w:t>
      </w:r>
    </w:p>
    <w:p w:rsidR="00834208" w:rsidRDefault="00A21EB6">
      <w:pPr>
        <w:ind w:left="798" w:hanging="1"/>
        <w:rPr>
          <w:rFonts w:ascii="標楷體" w:eastAsia="標楷體" w:hAnsi="標楷體"/>
          <w:color w:val="000000"/>
        </w:rPr>
      </w:pPr>
      <w:r>
        <w:rPr>
          <w:rFonts w:ascii="標楷體" w:eastAsia="標楷體" w:hAnsi="標楷體"/>
          <w:color w:val="000000"/>
        </w:rPr>
        <w:t>應參照藥物仿單，重要之排除使用狀況包括：</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懷孕或正在授乳的婦女。</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罹患活動性的感染症的病患。</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未經完整治療之結核病的病患（包括潛伏結核感染治療未達四週者，申請時應檢附</w:t>
      </w:r>
      <w:r>
        <w:rPr>
          <w:rFonts w:ascii="標楷體" w:eastAsia="標楷體" w:hAnsi="標楷體"/>
          <w:color w:val="000000"/>
        </w:rPr>
        <w:t>潛伏結核感染篩檢紀錄及治療紀錄供審查）。</w:t>
      </w:r>
      <w:r>
        <w:rPr>
          <w:rFonts w:ascii="標楷體" w:eastAsia="標楷體" w:hAnsi="標楷體"/>
          <w:color w:val="000000"/>
        </w:rPr>
        <w:t>(102/1/1)</w:t>
      </w:r>
    </w:p>
    <w:p w:rsidR="00834208" w:rsidRDefault="00A21EB6">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身上帶有人工關節者，罹患或先前曾罹患過嚴重的敗血症</w:t>
      </w:r>
      <w:r>
        <w:rPr>
          <w:rFonts w:ascii="標楷體" w:eastAsia="標楷體" w:hAnsi="標楷體"/>
          <w:color w:val="000000"/>
        </w:rPr>
        <w:t>(sepsis)</w:t>
      </w:r>
      <w:r>
        <w:rPr>
          <w:rFonts w:ascii="標楷體" w:eastAsia="標楷體" w:hAnsi="標楷體"/>
          <w:color w:val="000000"/>
        </w:rPr>
        <w:t>者。</w:t>
      </w:r>
    </w:p>
    <w:p w:rsidR="00834208" w:rsidRDefault="00A21EB6">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惡性腫瘤或具有癌症前兆</w:t>
      </w:r>
      <w:r>
        <w:rPr>
          <w:rFonts w:ascii="標楷體" w:eastAsia="標楷體" w:hAnsi="標楷體"/>
          <w:color w:val="000000"/>
        </w:rPr>
        <w:t xml:space="preserve"> (pre-malignancy) </w:t>
      </w:r>
      <w:r>
        <w:rPr>
          <w:rFonts w:ascii="標楷體" w:eastAsia="標楷體" w:hAnsi="標楷體"/>
          <w:color w:val="000000"/>
        </w:rPr>
        <w:t>的病患。</w:t>
      </w:r>
    </w:p>
    <w:p w:rsidR="00834208" w:rsidRDefault="00A21EB6">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免疫功能不全者</w:t>
      </w:r>
      <w:r>
        <w:rPr>
          <w:rFonts w:ascii="標楷體" w:eastAsia="標楷體" w:hAnsi="標楷體"/>
          <w:color w:val="000000"/>
        </w:rPr>
        <w:t xml:space="preserve"> (Immunodeficiency)</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需停止治療的情形</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113/10/1)</w:t>
      </w:r>
    </w:p>
    <w:p w:rsidR="00834208" w:rsidRDefault="00A21EB6">
      <w:pPr>
        <w:ind w:left="798" w:hanging="1"/>
        <w:rPr>
          <w:rFonts w:ascii="標楷體" w:eastAsia="標楷體" w:hAnsi="標楷體"/>
          <w:color w:val="000000"/>
        </w:rPr>
      </w:pPr>
      <w:r>
        <w:rPr>
          <w:rFonts w:ascii="標楷體" w:eastAsia="標楷體" w:hAnsi="標楷體"/>
          <w:color w:val="000000"/>
        </w:rPr>
        <w:t>如果發生下列現象應停止治療：</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不良事件，包括：</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惡性腫瘤。</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該藥物引起的嚴重毒性。</w:t>
      </w:r>
    </w:p>
    <w:p w:rsidR="00834208" w:rsidRDefault="00A21EB6">
      <w:pPr>
        <w:ind w:left="1414" w:hanging="33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懷孕</w:t>
      </w:r>
      <w:r>
        <w:rPr>
          <w:rFonts w:ascii="標楷體" w:eastAsia="標楷體" w:hAnsi="標楷體"/>
          <w:color w:val="000000"/>
        </w:rPr>
        <w:t xml:space="preserve"> (</w:t>
      </w:r>
      <w:r>
        <w:rPr>
          <w:rFonts w:ascii="標楷體" w:eastAsia="標楷體" w:hAnsi="標楷體"/>
          <w:color w:val="000000"/>
        </w:rPr>
        <w:t>暫時停藥即可</w:t>
      </w:r>
      <w:r>
        <w:rPr>
          <w:rFonts w:ascii="標楷體" w:eastAsia="標楷體" w:hAnsi="標楷體"/>
          <w:color w:val="000000"/>
        </w:rPr>
        <w:t>)</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lastRenderedPageBreak/>
        <w:t>Ⅳ</w:t>
      </w:r>
      <w:r>
        <w:rPr>
          <w:rFonts w:ascii="標楷體" w:eastAsia="標楷體" w:hAnsi="標楷體"/>
          <w:color w:val="000000"/>
        </w:rPr>
        <w:t>嚴重的間發性感染症</w:t>
      </w:r>
      <w:r>
        <w:rPr>
          <w:rFonts w:ascii="標楷體" w:eastAsia="標楷體" w:hAnsi="標楷體"/>
          <w:color w:val="000000"/>
        </w:rPr>
        <w:t xml:space="preserve"> (intercurrent inf</w:t>
      </w:r>
      <w:r>
        <w:rPr>
          <w:rFonts w:ascii="標楷體" w:eastAsia="標楷體" w:hAnsi="標楷體"/>
          <w:color w:val="000000"/>
        </w:rPr>
        <w:t>ection)(</w:t>
      </w:r>
      <w:r>
        <w:rPr>
          <w:rFonts w:ascii="標楷體" w:eastAsia="標楷體" w:hAnsi="標楷體"/>
          <w:color w:val="000000"/>
        </w:rPr>
        <w:t>暫時停藥即可</w:t>
      </w:r>
      <w:r>
        <w:rPr>
          <w:rFonts w:ascii="標楷體" w:eastAsia="標楷體" w:hAnsi="標楷體"/>
          <w:color w:val="000000"/>
        </w:rPr>
        <w:t>)</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療效不彰：患者的</w:t>
      </w:r>
      <w:r>
        <w:rPr>
          <w:rFonts w:ascii="標楷體" w:eastAsia="標楷體" w:hAnsi="標楷體"/>
          <w:color w:val="000000"/>
        </w:rPr>
        <w:t>core set data</w:t>
      </w:r>
      <w:r>
        <w:rPr>
          <w:rFonts w:ascii="標楷體" w:eastAsia="標楷體" w:hAnsi="標楷體"/>
          <w:color w:val="000000"/>
        </w:rPr>
        <w:t>經過</w:t>
      </w:r>
      <w:r>
        <w:rPr>
          <w:rFonts w:ascii="標楷體" w:eastAsia="標楷體" w:hAnsi="標楷體"/>
          <w:color w:val="000000"/>
        </w:rPr>
        <w:t>6</w:t>
      </w:r>
      <w:r>
        <w:rPr>
          <w:rFonts w:ascii="標楷體" w:eastAsia="標楷體" w:hAnsi="標楷體"/>
          <w:color w:val="000000"/>
        </w:rPr>
        <w:t>個月治療後未達療效者。</w:t>
      </w:r>
    </w:p>
    <w:p w:rsidR="00834208" w:rsidRDefault="00A21EB6">
      <w:pPr>
        <w:ind w:left="1049" w:hanging="341"/>
        <w:rPr>
          <w:rFonts w:ascii="標楷體" w:eastAsia="標楷體" w:hAnsi="標楷體"/>
          <w:color w:val="000000"/>
        </w:rPr>
      </w:pPr>
      <w:r>
        <w:rPr>
          <w:rFonts w:ascii="標楷體" w:eastAsia="標楷體" w:hAnsi="標楷體"/>
          <w:color w:val="000000"/>
        </w:rPr>
        <w:t>療效定義：</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紅血球沉降速率</w:t>
      </w:r>
      <w:r>
        <w:rPr>
          <w:rFonts w:ascii="標楷體" w:eastAsia="標楷體" w:hAnsi="標楷體"/>
          <w:color w:val="000000"/>
        </w:rPr>
        <w:t xml:space="preserve"> (ESR) </w:t>
      </w:r>
      <w:r>
        <w:rPr>
          <w:rFonts w:ascii="標楷體" w:eastAsia="標楷體" w:hAnsi="標楷體"/>
          <w:color w:val="000000"/>
        </w:rPr>
        <w:t>或</w:t>
      </w:r>
      <w:r>
        <w:rPr>
          <w:rFonts w:ascii="標楷體" w:eastAsia="標楷體" w:hAnsi="標楷體"/>
          <w:color w:val="000000"/>
        </w:rPr>
        <w:t>CRP</w:t>
      </w:r>
      <w:r>
        <w:rPr>
          <w:rFonts w:ascii="標楷體" w:eastAsia="標楷體" w:hAnsi="標楷體"/>
          <w:color w:val="000000"/>
        </w:rPr>
        <w:t>及下列三項中至少有二項達到較基礎值改善</w:t>
      </w:r>
      <w:r>
        <w:rPr>
          <w:rFonts w:ascii="標楷體" w:eastAsia="標楷體" w:hAnsi="標楷體"/>
          <w:color w:val="000000"/>
        </w:rPr>
        <w:t>30%</w:t>
      </w:r>
      <w:r>
        <w:rPr>
          <w:rFonts w:ascii="標楷體" w:eastAsia="標楷體" w:hAnsi="標楷體"/>
          <w:color w:val="000000"/>
        </w:rPr>
        <w:t>以上效果者。</w:t>
      </w:r>
    </w:p>
    <w:p w:rsidR="00834208" w:rsidRDefault="00A21EB6">
      <w:pPr>
        <w:ind w:left="1500" w:hanging="24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活動性關節炎的總數</w:t>
      </w:r>
    </w:p>
    <w:p w:rsidR="00834208" w:rsidRDefault="00A21EB6">
      <w:pPr>
        <w:ind w:left="1500" w:hanging="240"/>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關節活動範圍受到限制的關節總數</w:t>
      </w:r>
    </w:p>
    <w:p w:rsidR="00834208" w:rsidRDefault="00A21EB6">
      <w:pPr>
        <w:ind w:left="1500" w:hanging="24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醫師的整體評估</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上述各種指標惡化程度達</w:t>
      </w:r>
      <w:r>
        <w:rPr>
          <w:rFonts w:ascii="標楷體" w:eastAsia="標楷體" w:hAnsi="標楷體"/>
          <w:color w:val="000000"/>
        </w:rPr>
        <w:t>30%</w:t>
      </w:r>
      <w:r>
        <w:rPr>
          <w:rFonts w:ascii="標楷體" w:eastAsia="標楷體" w:hAnsi="標楷體"/>
          <w:color w:val="000000"/>
        </w:rPr>
        <w:t>以上者不得超過一項</w:t>
      </w:r>
    </w:p>
    <w:p w:rsidR="00834208" w:rsidRDefault="00A21EB6">
      <w:pPr>
        <w:ind w:left="1414" w:hanging="33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附表十六：全民健康保險活動性多關節幼年型慢性關節炎使用藥品申請表</w:t>
      </w:r>
    </w:p>
    <w:p w:rsidR="00834208" w:rsidRDefault="00A21EB6">
      <w:pPr>
        <w:ind w:left="1414" w:hanging="33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附表十六之二：（刪除）</w:t>
      </w:r>
    </w:p>
    <w:p w:rsidR="00834208" w:rsidRDefault="00A21EB6">
      <w:pPr>
        <w:ind w:left="567" w:hanging="245"/>
        <w:rPr>
          <w:rFonts w:ascii="標楷體" w:eastAsia="標楷體" w:hAnsi="標楷體"/>
          <w:color w:val="000000"/>
        </w:rPr>
      </w:pPr>
      <w:r>
        <w:rPr>
          <w:rFonts w:ascii="標楷體" w:eastAsia="標楷體" w:hAnsi="標楷體"/>
          <w:color w:val="000000"/>
        </w:rPr>
        <w:t>8.2.4.2.Etanercept(</w:t>
      </w:r>
      <w:r>
        <w:rPr>
          <w:rFonts w:ascii="標楷體" w:eastAsia="標楷體" w:hAnsi="標楷體"/>
          <w:color w:val="000000"/>
        </w:rPr>
        <w:t>如</w:t>
      </w:r>
      <w:r>
        <w:rPr>
          <w:rFonts w:ascii="標楷體" w:eastAsia="標楷體" w:hAnsi="標楷體"/>
          <w:color w:val="000000"/>
        </w:rPr>
        <w:t>Enbrel)</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golimumab</w:t>
      </w:r>
      <w:r>
        <w:rPr>
          <w:rFonts w:ascii="標楷體" w:eastAsia="標楷體" w:hAnsi="標楷體"/>
          <w:color w:val="000000"/>
        </w:rPr>
        <w:t>（如</w:t>
      </w:r>
      <w:r>
        <w:rPr>
          <w:rFonts w:ascii="標楷體" w:eastAsia="標楷體" w:hAnsi="標楷體"/>
          <w:color w:val="000000"/>
        </w:rPr>
        <w:t>Simponi</w:t>
      </w:r>
      <w:r>
        <w:rPr>
          <w:rFonts w:ascii="標楷體" w:eastAsia="標楷體" w:hAnsi="標楷體"/>
          <w:color w:val="000000"/>
        </w:rPr>
        <w:t>）；</w:t>
      </w:r>
      <w:r>
        <w:rPr>
          <w:rFonts w:ascii="標楷體" w:eastAsia="標楷體" w:hAnsi="標楷體"/>
          <w:color w:val="000000"/>
        </w:rPr>
        <w:t xml:space="preserve"> abatacept</w:t>
      </w:r>
      <w:r>
        <w:rPr>
          <w:rFonts w:ascii="標楷體" w:eastAsia="標楷體" w:hAnsi="標楷體"/>
          <w:color w:val="000000"/>
        </w:rPr>
        <w:t>（如</w:t>
      </w:r>
      <w:r>
        <w:rPr>
          <w:rFonts w:ascii="標楷體" w:eastAsia="標楷體" w:hAnsi="標楷體"/>
          <w:color w:val="000000"/>
        </w:rPr>
        <w:t>Orencia</w:t>
      </w:r>
      <w:r>
        <w:rPr>
          <w:rFonts w:ascii="標楷體" w:eastAsia="標楷體" w:hAnsi="標楷體"/>
          <w:color w:val="000000"/>
        </w:rPr>
        <w:t>）；</w:t>
      </w:r>
      <w:r>
        <w:rPr>
          <w:rFonts w:ascii="標楷體" w:eastAsia="標楷體" w:hAnsi="標楷體"/>
          <w:color w:val="000000"/>
        </w:rPr>
        <w:t>tocilizumab</w:t>
      </w:r>
      <w:r>
        <w:rPr>
          <w:rFonts w:ascii="標楷體" w:eastAsia="標楷體" w:hAnsi="標楷體"/>
          <w:color w:val="000000"/>
        </w:rPr>
        <w:t>（如</w:t>
      </w:r>
      <w:r>
        <w:rPr>
          <w:rFonts w:ascii="標楷體" w:eastAsia="標楷體" w:hAnsi="標楷體"/>
          <w:color w:val="000000"/>
        </w:rPr>
        <w:t>Actemra</w:t>
      </w:r>
      <w:r>
        <w:rPr>
          <w:rFonts w:ascii="標楷體" w:eastAsia="標楷體" w:hAnsi="標楷體"/>
          <w:color w:val="000000"/>
        </w:rPr>
        <w:t>）；</w:t>
      </w:r>
      <w:r>
        <w:rPr>
          <w:rFonts w:ascii="標楷體" w:eastAsia="標楷體" w:hAnsi="標楷體"/>
          <w:color w:val="000000"/>
        </w:rPr>
        <w:t>tofacitinib</w:t>
      </w:r>
      <w:r>
        <w:rPr>
          <w:rFonts w:ascii="標楷體" w:eastAsia="標楷體" w:hAnsi="標楷體"/>
          <w:color w:val="000000"/>
        </w:rPr>
        <w:t>（如</w:t>
      </w:r>
      <w:r>
        <w:rPr>
          <w:rFonts w:ascii="標楷體" w:eastAsia="標楷體" w:hAnsi="標楷體"/>
          <w:color w:val="000000"/>
        </w:rPr>
        <w:t>Xeljanz</w:t>
      </w:r>
      <w:r>
        <w:rPr>
          <w:rFonts w:ascii="標楷體" w:eastAsia="標楷體" w:hAnsi="標楷體"/>
          <w:color w:val="000000"/>
        </w:rPr>
        <w:t>）；</w:t>
      </w:r>
      <w:r>
        <w:rPr>
          <w:rFonts w:ascii="標楷體" w:eastAsia="標楷體" w:hAnsi="標楷體"/>
          <w:color w:val="000000"/>
        </w:rPr>
        <w:t xml:space="preserve">certolizumab (Cimzia) </w:t>
      </w:r>
      <w:r>
        <w:rPr>
          <w:rFonts w:ascii="標楷體" w:eastAsia="標楷體" w:hAnsi="標楷體"/>
          <w:color w:val="000000"/>
        </w:rPr>
        <w:t>；</w:t>
      </w:r>
      <w:r>
        <w:rPr>
          <w:rFonts w:ascii="標楷體" w:eastAsia="標楷體" w:hAnsi="標楷體"/>
          <w:color w:val="000000"/>
        </w:rPr>
        <w:t>baricitinib</w:t>
      </w:r>
      <w:r>
        <w:rPr>
          <w:rFonts w:ascii="標楷體" w:eastAsia="標楷體" w:hAnsi="標楷體"/>
          <w:color w:val="000000"/>
        </w:rPr>
        <w:t>（如</w:t>
      </w:r>
      <w:r>
        <w:rPr>
          <w:rFonts w:ascii="標楷體" w:eastAsia="標楷體" w:hAnsi="標楷體"/>
          <w:color w:val="000000"/>
        </w:rPr>
        <w:t>Olumiant</w:t>
      </w:r>
      <w:r>
        <w:rPr>
          <w:rFonts w:ascii="標楷體" w:eastAsia="標楷體" w:hAnsi="標楷體"/>
          <w:color w:val="000000"/>
        </w:rPr>
        <w:t>）；</w:t>
      </w:r>
      <w:r>
        <w:rPr>
          <w:rFonts w:ascii="標楷體" w:eastAsia="標楷體" w:hAnsi="標楷體"/>
          <w:color w:val="000000"/>
        </w:rPr>
        <w:t>opinercept (</w:t>
      </w:r>
      <w:r>
        <w:rPr>
          <w:rFonts w:ascii="標楷體" w:eastAsia="標楷體" w:hAnsi="標楷體"/>
          <w:color w:val="000000"/>
        </w:rPr>
        <w:t>如</w:t>
      </w:r>
      <w:r>
        <w:rPr>
          <w:rFonts w:ascii="標楷體" w:eastAsia="標楷體" w:hAnsi="標楷體"/>
          <w:color w:val="000000"/>
        </w:rPr>
        <w:t>Tunex)</w:t>
      </w:r>
      <w:r>
        <w:rPr>
          <w:rFonts w:ascii="標楷體" w:eastAsia="標楷體" w:hAnsi="標楷體"/>
          <w:color w:val="000000"/>
        </w:rPr>
        <w:t>；</w:t>
      </w:r>
      <w:r>
        <w:rPr>
          <w:rFonts w:ascii="標楷體" w:eastAsia="標楷體" w:hAnsi="標楷體"/>
          <w:color w:val="000000"/>
        </w:rPr>
        <w:t xml:space="preserve"> infliximab</w:t>
      </w:r>
      <w:r>
        <w:rPr>
          <w:rFonts w:ascii="標楷體" w:eastAsia="標楷體" w:hAnsi="標楷體"/>
          <w:color w:val="000000"/>
        </w:rPr>
        <w:t>；</w:t>
      </w:r>
      <w:r>
        <w:rPr>
          <w:rFonts w:ascii="標楷體" w:eastAsia="標楷體" w:hAnsi="標楷體"/>
          <w:color w:val="000000"/>
        </w:rPr>
        <w:t>peficitinib (</w:t>
      </w:r>
      <w:r>
        <w:rPr>
          <w:rFonts w:ascii="標楷體" w:eastAsia="標楷體" w:hAnsi="標楷體"/>
          <w:color w:val="000000"/>
        </w:rPr>
        <w:t>如</w:t>
      </w:r>
      <w:r>
        <w:rPr>
          <w:rFonts w:ascii="標楷體" w:eastAsia="標楷體" w:hAnsi="標楷體"/>
          <w:color w:val="000000"/>
        </w:rPr>
        <w:t>Smyraf)</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如</w:t>
      </w:r>
      <w:r>
        <w:rPr>
          <w:rFonts w:ascii="標楷體" w:eastAsia="標楷體" w:hAnsi="標楷體"/>
          <w:color w:val="000000"/>
        </w:rPr>
        <w:t>Rinvoq)</w:t>
      </w:r>
      <w:r>
        <w:rPr>
          <w:rFonts w:ascii="標楷體" w:eastAsia="標楷體" w:hAnsi="標楷體"/>
          <w:color w:val="000000"/>
        </w:rPr>
        <w:t>；</w:t>
      </w:r>
      <w:r>
        <w:rPr>
          <w:rFonts w:ascii="標楷體" w:eastAsia="標楷體" w:hAnsi="標楷體"/>
          <w:color w:val="000000"/>
        </w:rPr>
        <w:t>filgotinib(</w:t>
      </w:r>
      <w:r>
        <w:rPr>
          <w:rFonts w:ascii="標楷體" w:eastAsia="標楷體" w:hAnsi="標楷體"/>
          <w:color w:val="000000"/>
        </w:rPr>
        <w:t>如</w:t>
      </w:r>
      <w:r>
        <w:rPr>
          <w:rFonts w:ascii="標楷體" w:eastAsia="標楷體" w:hAnsi="標楷體"/>
          <w:color w:val="000000"/>
        </w:rPr>
        <w:t>Jyseleca) (92/3/1</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93/9/1</w:t>
      </w:r>
      <w:r>
        <w:rPr>
          <w:rFonts w:ascii="標楷體" w:eastAsia="標楷體" w:hAnsi="標楷體"/>
          <w:color w:val="000000"/>
        </w:rPr>
        <w:t>、</w:t>
      </w:r>
      <w:r>
        <w:rPr>
          <w:rFonts w:ascii="標楷體" w:eastAsia="標楷體" w:hAnsi="標楷體"/>
          <w:color w:val="000000"/>
        </w:rPr>
        <w:t>98/3/1</w:t>
      </w:r>
      <w:r>
        <w:rPr>
          <w:rFonts w:ascii="標楷體" w:eastAsia="標楷體" w:hAnsi="標楷體"/>
          <w:color w:val="000000"/>
        </w:rPr>
        <w:t>、</w:t>
      </w:r>
      <w:r>
        <w:rPr>
          <w:rFonts w:ascii="標楷體" w:eastAsia="標楷體" w:hAnsi="標楷體"/>
          <w:color w:val="000000"/>
        </w:rPr>
        <w:t>99/2/1</w:t>
      </w:r>
      <w:r>
        <w:rPr>
          <w:rFonts w:ascii="標楷體" w:eastAsia="標楷體" w:hAnsi="標楷體"/>
          <w:color w:val="000000"/>
        </w:rPr>
        <w:t>、</w:t>
      </w:r>
      <w:r>
        <w:rPr>
          <w:rFonts w:ascii="標楷體" w:eastAsia="標楷體" w:hAnsi="標楷體"/>
          <w:color w:val="000000"/>
        </w:rPr>
        <w:t>100/12/1</w:t>
      </w:r>
      <w:r>
        <w:rPr>
          <w:rFonts w:ascii="標楷體" w:eastAsia="標楷體" w:hAnsi="標楷體"/>
          <w:color w:val="000000"/>
        </w:rPr>
        <w:t>、</w:t>
      </w:r>
      <w:r>
        <w:rPr>
          <w:rFonts w:ascii="標楷體" w:eastAsia="標楷體" w:hAnsi="標楷體"/>
          <w:color w:val="000000"/>
        </w:rPr>
        <w:t>101/1/1</w:t>
      </w:r>
      <w:r>
        <w:rPr>
          <w:rFonts w:ascii="標楷體" w:eastAsia="標楷體" w:hAnsi="標楷體"/>
          <w:color w:val="000000"/>
        </w:rPr>
        <w:t>、</w:t>
      </w:r>
      <w:r>
        <w:rPr>
          <w:rFonts w:ascii="標楷體" w:eastAsia="標楷體" w:hAnsi="標楷體"/>
          <w:color w:val="000000"/>
        </w:rPr>
        <w:t>101/6/1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102/4/1</w:t>
      </w:r>
      <w:r>
        <w:rPr>
          <w:rFonts w:ascii="標楷體" w:eastAsia="標楷體" w:hAnsi="標楷體"/>
          <w:color w:val="000000"/>
        </w:rPr>
        <w:t>、</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103/12/1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106/11/1</w:t>
      </w:r>
      <w:r>
        <w:rPr>
          <w:rFonts w:ascii="標楷體" w:eastAsia="標楷體" w:hAnsi="標楷體"/>
          <w:color w:val="000000"/>
        </w:rPr>
        <w:t>、</w:t>
      </w:r>
      <w:r>
        <w:rPr>
          <w:rFonts w:ascii="標楷體" w:eastAsia="標楷體" w:hAnsi="標楷體"/>
          <w:color w:val="000000"/>
        </w:rPr>
        <w:t>107/9/1</w:t>
      </w:r>
      <w:r>
        <w:rPr>
          <w:rFonts w:ascii="標楷體" w:eastAsia="標楷體" w:hAnsi="標楷體"/>
          <w:color w:val="000000"/>
        </w:rPr>
        <w:t>、</w:t>
      </w:r>
      <w:r>
        <w:rPr>
          <w:rFonts w:ascii="標楷體" w:eastAsia="標楷體" w:hAnsi="標楷體"/>
          <w:color w:val="000000"/>
        </w:rPr>
        <w:t>108/3/1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109/8/1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r>
        <w:rPr>
          <w:rFonts w:ascii="標楷體" w:eastAsia="標楷體" w:hAnsi="標楷體"/>
          <w:color w:val="000000"/>
        </w:rPr>
        <w:t>110/6/1</w:t>
      </w:r>
      <w:r>
        <w:rPr>
          <w:rFonts w:ascii="標楷體" w:eastAsia="標楷體" w:hAnsi="標楷體"/>
          <w:color w:val="000000"/>
        </w:rPr>
        <w:t>、</w:t>
      </w:r>
      <w:r>
        <w:rPr>
          <w:rFonts w:ascii="標楷體" w:eastAsia="標楷體" w:hAnsi="標楷體"/>
          <w:color w:val="000000"/>
        </w:rPr>
        <w:t>112/5/1)</w:t>
      </w:r>
      <w:r>
        <w:rPr>
          <w:rFonts w:ascii="標楷體" w:eastAsia="標楷體" w:hAnsi="標楷體"/>
          <w:color w:val="000000"/>
        </w:rPr>
        <w:t>：成人治療部分</w:t>
      </w:r>
    </w:p>
    <w:p w:rsidR="00834208" w:rsidRDefault="00A21EB6">
      <w:pPr>
        <w:ind w:left="797"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限內科專科醫師且具有風濕病專科醫師證書者使用於類風濕關節炎病患。</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經事前審查核准後使用。</w:t>
      </w:r>
    </w:p>
    <w:p w:rsidR="00834208" w:rsidRDefault="00A21EB6">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申報時須檢附使用</w:t>
      </w:r>
      <w:r>
        <w:rPr>
          <w:rFonts w:ascii="標楷體" w:eastAsia="標楷體" w:hAnsi="標楷體"/>
          <w:color w:val="000000"/>
        </w:rPr>
        <w:t>DMA</w:t>
      </w:r>
      <w:r>
        <w:rPr>
          <w:rFonts w:ascii="標楷體" w:eastAsia="標楷體" w:hAnsi="標楷體"/>
          <w:color w:val="000000"/>
        </w:rPr>
        <w:t>RD</w:t>
      </w:r>
      <w:r>
        <w:rPr>
          <w:rFonts w:ascii="標楷體" w:eastAsia="標楷體" w:hAnsi="標楷體"/>
          <w:color w:val="000000"/>
        </w:rPr>
        <w:t>藥物六個月以上後之</w:t>
      </w:r>
      <w:r>
        <w:rPr>
          <w:rFonts w:ascii="標楷體" w:eastAsia="標楷體" w:hAnsi="標楷體"/>
          <w:color w:val="000000"/>
        </w:rPr>
        <w:t>DAS28</w:t>
      </w:r>
      <w:r>
        <w:rPr>
          <w:rFonts w:ascii="標楷體" w:eastAsia="標楷體" w:hAnsi="標楷體"/>
          <w:color w:val="000000"/>
        </w:rPr>
        <w:t>積分，各種</w:t>
      </w:r>
      <w:r>
        <w:rPr>
          <w:rFonts w:ascii="標楷體" w:eastAsia="標楷體" w:hAnsi="標楷體"/>
          <w:color w:val="000000"/>
        </w:rPr>
        <w:t>DMARD</w:t>
      </w:r>
      <w:r>
        <w:rPr>
          <w:rFonts w:ascii="標楷體" w:eastAsia="標楷體" w:hAnsi="標楷體"/>
          <w:color w:val="000000"/>
        </w:rPr>
        <w:t>藥物使用之種類、劑量、治療時間、副作用、關節腫脹之相關照片</w:t>
      </w:r>
      <w:r>
        <w:rPr>
          <w:rFonts w:ascii="標楷體" w:eastAsia="標楷體" w:hAnsi="標楷體"/>
          <w:color w:val="000000"/>
        </w:rPr>
        <w:t>(</w:t>
      </w:r>
      <w:r>
        <w:rPr>
          <w:rFonts w:ascii="標楷體" w:eastAsia="標楷體" w:hAnsi="標楷體"/>
          <w:color w:val="000000"/>
        </w:rPr>
        <w:t>須註明日期</w:t>
      </w:r>
      <w:r>
        <w:rPr>
          <w:rFonts w:ascii="標楷體" w:eastAsia="標楷體" w:hAnsi="標楷體"/>
          <w:color w:val="000000"/>
        </w:rPr>
        <w:t>)</w:t>
      </w:r>
      <w:r>
        <w:rPr>
          <w:rFonts w:ascii="標楷體" w:eastAsia="標楷體" w:hAnsi="標楷體"/>
          <w:color w:val="000000"/>
        </w:rPr>
        <w:t>及關節</w:t>
      </w:r>
      <w:r>
        <w:rPr>
          <w:rFonts w:ascii="標楷體" w:eastAsia="標楷體" w:hAnsi="標楷體"/>
          <w:color w:val="000000"/>
        </w:rPr>
        <w:t>X</w:t>
      </w:r>
      <w:r>
        <w:rPr>
          <w:rFonts w:ascii="標楷體" w:eastAsia="標楷體" w:hAnsi="標楷體"/>
          <w:color w:val="000000"/>
        </w:rPr>
        <w:t>光檢查報告等資料。（</w:t>
      </w:r>
      <w:r>
        <w:rPr>
          <w:rFonts w:ascii="標楷體" w:eastAsia="標楷體" w:hAnsi="標楷體"/>
          <w:color w:val="000000"/>
        </w:rPr>
        <w:t>99/2/1</w:t>
      </w:r>
      <w:r>
        <w:rPr>
          <w:rFonts w:ascii="標楷體" w:eastAsia="標楷體" w:hAnsi="標楷體"/>
          <w:color w:val="000000"/>
        </w:rPr>
        <w:t>、</w:t>
      </w:r>
      <w:r>
        <w:rPr>
          <w:rFonts w:ascii="標楷體" w:eastAsia="標楷體" w:hAnsi="標楷體"/>
          <w:color w:val="000000"/>
        </w:rPr>
        <w:t>108/5/1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使用劑量：</w:t>
      </w:r>
    </w:p>
    <w:p w:rsidR="00834208" w:rsidRDefault="00A21EB6">
      <w:pPr>
        <w:ind w:left="1077" w:hanging="36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初次使用</w:t>
      </w:r>
      <w:r>
        <w:rPr>
          <w:rFonts w:ascii="標楷體" w:eastAsia="標楷體" w:hAnsi="標楷體"/>
          <w:color w:val="000000"/>
        </w:rPr>
        <w:t>tocilizumab</w:t>
      </w:r>
      <w:r>
        <w:rPr>
          <w:rFonts w:ascii="標楷體" w:eastAsia="標楷體" w:hAnsi="標楷體"/>
          <w:color w:val="000000"/>
        </w:rPr>
        <w:t>時：</w:t>
      </w:r>
    </w:p>
    <w:p w:rsidR="00834208" w:rsidRDefault="00A21EB6">
      <w:pPr>
        <w:ind w:left="1414" w:hanging="336"/>
        <w:rPr>
          <w:rFonts w:ascii="標楷體" w:eastAsia="標楷體" w:hAnsi="標楷體"/>
          <w:color w:val="000000"/>
        </w:rPr>
      </w:pPr>
      <w:r>
        <w:rPr>
          <w:rFonts w:ascii="標楷體" w:eastAsia="標楷體" w:hAnsi="標楷體"/>
          <w:color w:val="000000"/>
        </w:rPr>
        <w:t xml:space="preserve">I. </w:t>
      </w:r>
      <w:r>
        <w:rPr>
          <w:rFonts w:ascii="標楷體" w:eastAsia="標楷體" w:hAnsi="標楷體"/>
          <w:color w:val="000000"/>
        </w:rPr>
        <w:t>靜脈注射劑：劑量應從</w:t>
      </w:r>
      <w:r>
        <w:rPr>
          <w:rFonts w:ascii="標楷體" w:eastAsia="標楷體" w:hAnsi="標楷體"/>
          <w:color w:val="000000"/>
        </w:rPr>
        <w:t>4mg/kg</w:t>
      </w:r>
      <w:r>
        <w:rPr>
          <w:rFonts w:ascii="標楷體" w:eastAsia="標楷體" w:hAnsi="標楷體"/>
          <w:color w:val="000000"/>
        </w:rPr>
        <w:t>開始，治療第</w:t>
      </w:r>
      <w:r>
        <w:rPr>
          <w:rFonts w:ascii="標楷體" w:eastAsia="標楷體" w:hAnsi="標楷體"/>
          <w:color w:val="000000"/>
        </w:rPr>
        <w:t>12</w:t>
      </w:r>
      <w:r>
        <w:rPr>
          <w:rFonts w:ascii="標楷體" w:eastAsia="標楷體" w:hAnsi="標楷體"/>
          <w:color w:val="000000"/>
        </w:rPr>
        <w:t>週，評估</w:t>
      </w:r>
      <w:r>
        <w:rPr>
          <w:rFonts w:ascii="標楷體" w:eastAsia="標楷體" w:hAnsi="標楷體"/>
          <w:color w:val="000000"/>
        </w:rPr>
        <w:t>DAS28</w:t>
      </w:r>
      <w:r>
        <w:rPr>
          <w:rFonts w:ascii="標楷體" w:eastAsia="標楷體" w:hAnsi="標楷體"/>
          <w:color w:val="000000"/>
        </w:rPr>
        <w:t>積分，未達療效者</w:t>
      </w:r>
      <w:r>
        <w:rPr>
          <w:rFonts w:ascii="標楷體" w:eastAsia="標楷體" w:hAnsi="標楷體"/>
          <w:color w:val="000000"/>
        </w:rPr>
        <w:t>(</w:t>
      </w:r>
      <w:r>
        <w:rPr>
          <w:rFonts w:ascii="標楷體" w:eastAsia="標楷體" w:hAnsi="標楷體"/>
          <w:color w:val="000000"/>
        </w:rPr>
        <w:t>療效之定義：</w:t>
      </w:r>
      <w:r>
        <w:rPr>
          <w:rFonts w:ascii="標楷體" w:eastAsia="標楷體" w:hAnsi="標楷體"/>
          <w:color w:val="000000"/>
        </w:rPr>
        <w:t>DAS28</w:t>
      </w:r>
      <w:r>
        <w:rPr>
          <w:rFonts w:ascii="標楷體" w:eastAsia="標楷體" w:hAnsi="標楷體"/>
          <w:color w:val="000000"/>
        </w:rPr>
        <w:t>總積分下降程度</w:t>
      </w:r>
      <w:r>
        <w:rPr>
          <w:rFonts w:ascii="標楷體" w:eastAsia="標楷體" w:hAnsi="標楷體"/>
          <w:color w:val="000000"/>
        </w:rPr>
        <w:t>≧ 1.2</w:t>
      </w:r>
      <w:r>
        <w:rPr>
          <w:rFonts w:ascii="標楷體" w:eastAsia="標楷體" w:hAnsi="標楷體"/>
          <w:color w:val="000000"/>
        </w:rPr>
        <w:t>，或</w:t>
      </w:r>
      <w:r>
        <w:rPr>
          <w:rFonts w:ascii="標楷體" w:eastAsia="標楷體" w:hAnsi="標楷體"/>
          <w:color w:val="000000"/>
        </w:rPr>
        <w:t>DAS28</w:t>
      </w:r>
      <w:r>
        <w:rPr>
          <w:rFonts w:ascii="標楷體" w:eastAsia="標楷體" w:hAnsi="標楷體"/>
          <w:color w:val="000000"/>
        </w:rPr>
        <w:t>總積分＜</w:t>
      </w:r>
      <w:r>
        <w:rPr>
          <w:rFonts w:ascii="標楷體" w:eastAsia="標楷體" w:hAnsi="標楷體"/>
          <w:color w:val="000000"/>
        </w:rPr>
        <w:t xml:space="preserve"> 3.2</w:t>
      </w:r>
      <w:r>
        <w:rPr>
          <w:rFonts w:ascii="標楷體" w:eastAsia="標楷體" w:hAnsi="標楷體"/>
          <w:color w:val="000000"/>
        </w:rPr>
        <w:t>者</w:t>
      </w:r>
      <w:r>
        <w:rPr>
          <w:rFonts w:ascii="標楷體" w:eastAsia="標楷體" w:hAnsi="標楷體"/>
          <w:color w:val="000000"/>
        </w:rPr>
        <w:t>)</w:t>
      </w:r>
      <w:r>
        <w:rPr>
          <w:rFonts w:ascii="標楷體" w:eastAsia="標楷體" w:hAnsi="標楷體"/>
          <w:color w:val="000000"/>
        </w:rPr>
        <w:t>，得調高劑量至</w:t>
      </w:r>
      <w:r>
        <w:rPr>
          <w:rFonts w:ascii="標楷體" w:eastAsia="標楷體" w:hAnsi="標楷體"/>
          <w:color w:val="000000"/>
        </w:rPr>
        <w:t>8mg/kg</w:t>
      </w:r>
      <w:r>
        <w:rPr>
          <w:rFonts w:ascii="標楷體" w:eastAsia="標楷體" w:hAnsi="標楷體"/>
          <w:color w:val="000000"/>
        </w:rPr>
        <w:t>，繼續治療</w:t>
      </w:r>
      <w:r>
        <w:rPr>
          <w:rFonts w:ascii="標楷體" w:eastAsia="標楷體" w:hAnsi="標楷體"/>
          <w:color w:val="000000"/>
        </w:rPr>
        <w:t>12</w:t>
      </w:r>
      <w:r>
        <w:rPr>
          <w:rFonts w:ascii="標楷體" w:eastAsia="標楷體" w:hAnsi="標楷體"/>
          <w:color w:val="000000"/>
        </w:rPr>
        <w:t>週後，再評估</w:t>
      </w:r>
      <w:r>
        <w:rPr>
          <w:rFonts w:ascii="標楷體" w:eastAsia="標楷體" w:hAnsi="標楷體"/>
          <w:color w:val="000000"/>
        </w:rPr>
        <w:t>DAS28</w:t>
      </w:r>
      <w:r>
        <w:rPr>
          <w:rFonts w:ascii="標楷體" w:eastAsia="標楷體" w:hAnsi="標楷體"/>
          <w:color w:val="000000"/>
        </w:rPr>
        <w:t>總積分，必須下降程度</w:t>
      </w:r>
      <w:r>
        <w:rPr>
          <w:rFonts w:ascii="標楷體" w:eastAsia="標楷體" w:hAnsi="標楷體"/>
          <w:color w:val="000000"/>
        </w:rPr>
        <w:t>≧ 1.2</w:t>
      </w:r>
      <w:r>
        <w:rPr>
          <w:rFonts w:ascii="標楷體" w:eastAsia="標楷體" w:hAnsi="標楷體"/>
          <w:color w:val="000000"/>
        </w:rPr>
        <w:t>，或</w:t>
      </w:r>
      <w:r>
        <w:rPr>
          <w:rFonts w:ascii="標楷體" w:eastAsia="標楷體" w:hAnsi="標楷體"/>
          <w:color w:val="000000"/>
        </w:rPr>
        <w:t>DA</w:t>
      </w:r>
      <w:r>
        <w:rPr>
          <w:rFonts w:ascii="標楷體" w:eastAsia="標楷體" w:hAnsi="標楷體"/>
          <w:color w:val="000000"/>
        </w:rPr>
        <w:t>S28</w:t>
      </w:r>
      <w:r>
        <w:rPr>
          <w:rFonts w:ascii="標楷體" w:eastAsia="標楷體" w:hAnsi="標楷體"/>
          <w:color w:val="000000"/>
        </w:rPr>
        <w:t>總積分＜</w:t>
      </w:r>
      <w:r>
        <w:rPr>
          <w:rFonts w:ascii="標楷體" w:eastAsia="標楷體" w:hAnsi="標楷體"/>
          <w:color w:val="000000"/>
        </w:rPr>
        <w:t xml:space="preserve"> 3.2</w:t>
      </w:r>
      <w:r>
        <w:rPr>
          <w:rFonts w:ascii="標楷體" w:eastAsia="標楷體" w:hAnsi="標楷體"/>
          <w:color w:val="000000"/>
        </w:rPr>
        <w:t>，方可續用。</w:t>
      </w:r>
      <w:r>
        <w:rPr>
          <w:rFonts w:ascii="標楷體" w:eastAsia="標楷體" w:hAnsi="標楷體"/>
          <w:color w:val="000000"/>
        </w:rPr>
        <w:t>(102/10/1</w:t>
      </w:r>
      <w:r>
        <w:rPr>
          <w:rFonts w:ascii="標楷體" w:eastAsia="標楷體" w:hAnsi="標楷體"/>
          <w:color w:val="000000"/>
        </w:rPr>
        <w:t>、</w:t>
      </w:r>
      <w:r>
        <w:rPr>
          <w:rFonts w:ascii="標楷體" w:eastAsia="標楷體" w:hAnsi="標楷體"/>
          <w:color w:val="000000"/>
        </w:rPr>
        <w:t>106/4/1)</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皮下注射劑：體重小於</w:t>
      </w:r>
      <w:r>
        <w:rPr>
          <w:rFonts w:ascii="標楷體" w:eastAsia="標楷體" w:hAnsi="標楷體"/>
          <w:color w:val="000000"/>
        </w:rPr>
        <w:t>100</w:t>
      </w:r>
      <w:r>
        <w:rPr>
          <w:rFonts w:ascii="標楷體" w:eastAsia="標楷體" w:hAnsi="標楷體"/>
          <w:color w:val="000000"/>
        </w:rPr>
        <w:t>公斤者，劑量應從</w:t>
      </w:r>
      <w:r>
        <w:rPr>
          <w:rFonts w:ascii="標楷體" w:eastAsia="標楷體" w:hAnsi="標楷體"/>
          <w:color w:val="000000"/>
        </w:rPr>
        <w:t>162mg</w:t>
      </w:r>
      <w:r>
        <w:rPr>
          <w:rFonts w:ascii="標楷體" w:eastAsia="標楷體" w:hAnsi="標楷體"/>
          <w:color w:val="000000"/>
        </w:rPr>
        <w:t>每兩週一次開始，治療第</w:t>
      </w:r>
      <w:r>
        <w:rPr>
          <w:rFonts w:ascii="標楷體" w:eastAsia="標楷體" w:hAnsi="標楷體"/>
          <w:color w:val="000000"/>
        </w:rPr>
        <w:t>12</w:t>
      </w:r>
      <w:r>
        <w:rPr>
          <w:rFonts w:ascii="標楷體" w:eastAsia="標楷體" w:hAnsi="標楷體"/>
          <w:color w:val="000000"/>
        </w:rPr>
        <w:t>週，評估</w:t>
      </w:r>
      <w:r>
        <w:rPr>
          <w:rFonts w:ascii="標楷體" w:eastAsia="標楷體" w:hAnsi="標楷體"/>
          <w:color w:val="000000"/>
        </w:rPr>
        <w:t>DAS28</w:t>
      </w:r>
      <w:r>
        <w:rPr>
          <w:rFonts w:ascii="標楷體" w:eastAsia="標楷體" w:hAnsi="標楷體"/>
          <w:color w:val="000000"/>
        </w:rPr>
        <w:t>積分，未達療效者，得調高劑量至</w:t>
      </w:r>
      <w:r>
        <w:rPr>
          <w:rFonts w:ascii="標楷體" w:eastAsia="標楷體" w:hAnsi="標楷體"/>
          <w:color w:val="000000"/>
        </w:rPr>
        <w:t>162mg</w:t>
      </w:r>
      <w:r>
        <w:rPr>
          <w:rFonts w:ascii="標楷體" w:eastAsia="標楷體" w:hAnsi="標楷體"/>
          <w:color w:val="000000"/>
        </w:rPr>
        <w:t>每週一次，繼續治療</w:t>
      </w:r>
      <w:r>
        <w:rPr>
          <w:rFonts w:ascii="標楷體" w:eastAsia="標楷體" w:hAnsi="標楷體"/>
          <w:color w:val="000000"/>
        </w:rPr>
        <w:t>12</w:t>
      </w:r>
      <w:r>
        <w:rPr>
          <w:rFonts w:ascii="標楷體" w:eastAsia="標楷體" w:hAnsi="標楷體"/>
          <w:color w:val="000000"/>
        </w:rPr>
        <w:t>週後，再評估</w:t>
      </w:r>
      <w:r>
        <w:rPr>
          <w:rFonts w:ascii="標楷體" w:eastAsia="標楷體" w:hAnsi="標楷體"/>
          <w:color w:val="000000"/>
        </w:rPr>
        <w:t>DAS28</w:t>
      </w:r>
      <w:r>
        <w:rPr>
          <w:rFonts w:ascii="標楷體" w:eastAsia="標楷體" w:hAnsi="標楷體"/>
          <w:color w:val="000000"/>
        </w:rPr>
        <w:t>積分，達療效者方可續用。體重大於</w:t>
      </w:r>
      <w:r>
        <w:rPr>
          <w:rFonts w:ascii="標楷體" w:eastAsia="標楷體" w:hAnsi="標楷體"/>
          <w:color w:val="000000"/>
        </w:rPr>
        <w:t>100</w:t>
      </w:r>
      <w:r>
        <w:rPr>
          <w:rFonts w:ascii="標楷體" w:eastAsia="標楷體" w:hAnsi="標楷體"/>
          <w:color w:val="000000"/>
        </w:rPr>
        <w:t>公斤者，劑量</w:t>
      </w:r>
      <w:r>
        <w:rPr>
          <w:rFonts w:ascii="標楷體" w:eastAsia="標楷體" w:hAnsi="標楷體"/>
          <w:color w:val="000000"/>
        </w:rPr>
        <w:lastRenderedPageBreak/>
        <w:t>162mg</w:t>
      </w:r>
      <w:r>
        <w:rPr>
          <w:rFonts w:ascii="標楷體" w:eastAsia="標楷體" w:hAnsi="標楷體"/>
          <w:color w:val="000000"/>
        </w:rPr>
        <w:t>每週一次，治療第</w:t>
      </w:r>
      <w:r>
        <w:rPr>
          <w:rFonts w:ascii="標楷體" w:eastAsia="標楷體" w:hAnsi="標楷體"/>
          <w:color w:val="000000"/>
        </w:rPr>
        <w:t>24</w:t>
      </w:r>
      <w:r>
        <w:rPr>
          <w:rFonts w:ascii="標楷體" w:eastAsia="標楷體" w:hAnsi="標楷體"/>
          <w:color w:val="000000"/>
        </w:rPr>
        <w:t>週，評估</w:t>
      </w:r>
      <w:r>
        <w:rPr>
          <w:rFonts w:ascii="標楷體" w:eastAsia="標楷體" w:hAnsi="標楷體"/>
          <w:color w:val="000000"/>
        </w:rPr>
        <w:t>DAS28</w:t>
      </w:r>
      <w:r>
        <w:rPr>
          <w:rFonts w:ascii="標楷體" w:eastAsia="標楷體" w:hAnsi="標楷體"/>
          <w:color w:val="000000"/>
        </w:rPr>
        <w:t>積分，達療效者方可續用。</w:t>
      </w:r>
      <w:r>
        <w:rPr>
          <w:rFonts w:ascii="標楷體" w:eastAsia="標楷體" w:hAnsi="標楷體"/>
          <w:color w:val="000000"/>
        </w:rPr>
        <w:t>(106/4/1)</w:t>
      </w:r>
    </w:p>
    <w:p w:rsidR="00834208" w:rsidRDefault="00A21EB6">
      <w:pPr>
        <w:ind w:left="1077" w:hanging="367"/>
      </w:pPr>
      <w:r>
        <w:rPr>
          <w:rFonts w:ascii="標楷體" w:eastAsia="標楷體" w:hAnsi="標楷體"/>
          <w:color w:val="000000"/>
        </w:rPr>
        <w:t>(2)</w:t>
      </w:r>
      <w:r>
        <w:t xml:space="preserve"> </w:t>
      </w:r>
      <w:r>
        <w:rPr>
          <w:rFonts w:ascii="標楷體" w:eastAsia="標楷體" w:hAnsi="標楷體"/>
          <w:color w:val="000000"/>
        </w:rPr>
        <w:t>baricitinib</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或</w:t>
      </w:r>
      <w:r>
        <w:rPr>
          <w:rFonts w:ascii="標楷體" w:eastAsia="標楷體" w:hAnsi="標楷體"/>
          <w:color w:val="000000"/>
        </w:rPr>
        <w:t>filgotinib</w:t>
      </w:r>
      <w:r>
        <w:rPr>
          <w:rFonts w:ascii="標楷體" w:eastAsia="標楷體" w:hAnsi="標楷體"/>
          <w:color w:val="000000"/>
        </w:rPr>
        <w:t>時，劑量用法之調整應參照藥物仿單，且</w:t>
      </w:r>
      <w:r>
        <w:rPr>
          <w:rFonts w:ascii="標楷體" w:eastAsia="標楷體" w:hAnsi="標楷體"/>
          <w:color w:val="000000"/>
        </w:rPr>
        <w:t>每日限用</w:t>
      </w:r>
      <w:r>
        <w:rPr>
          <w:rFonts w:ascii="標楷體" w:eastAsia="標楷體" w:hAnsi="標楷體"/>
          <w:color w:val="000000"/>
        </w:rPr>
        <w:t>1</w:t>
      </w:r>
      <w:r>
        <w:rPr>
          <w:rFonts w:ascii="標楷體" w:eastAsia="標楷體" w:hAnsi="標楷體"/>
          <w:color w:val="000000"/>
        </w:rPr>
        <w:t>錠。使用</w:t>
      </w:r>
      <w:r>
        <w:rPr>
          <w:rFonts w:ascii="標楷體" w:eastAsia="標楷體" w:hAnsi="標楷體"/>
          <w:color w:val="000000"/>
        </w:rPr>
        <w:t>peficitinib</w:t>
      </w:r>
      <w:r>
        <w:rPr>
          <w:rFonts w:ascii="標楷體" w:eastAsia="標楷體" w:hAnsi="標楷體"/>
          <w:color w:val="000000"/>
        </w:rPr>
        <w:t>時，劑量用法之調整應參照藥物仿單，每日</w:t>
      </w:r>
      <w:r>
        <w:rPr>
          <w:rFonts w:ascii="標楷體" w:eastAsia="標楷體" w:hAnsi="標楷體"/>
          <w:color w:val="000000"/>
        </w:rPr>
        <w:t>100mg~150mg (</w:t>
      </w:r>
      <w:r>
        <w:rPr>
          <w:rFonts w:ascii="標楷體" w:eastAsia="標楷體" w:hAnsi="標楷體"/>
          <w:color w:val="000000"/>
        </w:rPr>
        <w:t>且限每日最大劑量</w:t>
      </w:r>
      <w:r>
        <w:rPr>
          <w:rFonts w:ascii="標楷體" w:eastAsia="標楷體" w:hAnsi="標楷體"/>
          <w:color w:val="000000"/>
        </w:rPr>
        <w:t>150mg)</w:t>
      </w:r>
      <w:r>
        <w:rPr>
          <w:rFonts w:ascii="標楷體" w:eastAsia="標楷體" w:hAnsi="標楷體"/>
          <w:color w:val="000000"/>
        </w:rPr>
        <w:t>。</w:t>
      </w:r>
      <w:r>
        <w:rPr>
          <w:rFonts w:ascii="標楷體" w:eastAsia="標楷體" w:hAnsi="標楷體"/>
          <w:color w:val="000000"/>
        </w:rPr>
        <w:t>(107/9/1</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r>
        <w:rPr>
          <w:rFonts w:ascii="標楷體" w:eastAsia="標楷體" w:hAnsi="標楷體"/>
          <w:color w:val="000000"/>
        </w:rPr>
        <w:t>112/5/1)</w:t>
      </w:r>
    </w:p>
    <w:p w:rsidR="00834208" w:rsidRDefault="00A21EB6">
      <w:pPr>
        <w:ind w:left="1077" w:hanging="36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w:t>
      </w:r>
      <w:r>
        <w:rPr>
          <w:rFonts w:ascii="標楷體" w:eastAsia="標楷體" w:hAnsi="標楷體"/>
          <w:color w:val="000000"/>
        </w:rPr>
        <w:t>infliximab</w:t>
      </w:r>
      <w:r>
        <w:rPr>
          <w:rFonts w:ascii="標楷體" w:eastAsia="標楷體" w:hAnsi="標楷體"/>
          <w:color w:val="000000"/>
        </w:rPr>
        <w:t>時，應參照藥物仿單之用法，與</w:t>
      </w:r>
      <w:r>
        <w:rPr>
          <w:rFonts w:ascii="標楷體" w:eastAsia="標楷體" w:hAnsi="標楷體"/>
          <w:color w:val="000000"/>
        </w:rPr>
        <w:t>methotrexate</w:t>
      </w:r>
      <w:r>
        <w:rPr>
          <w:rFonts w:ascii="標楷體" w:eastAsia="標楷體" w:hAnsi="標楷體"/>
          <w:color w:val="000000"/>
        </w:rPr>
        <w:t>併用，</w:t>
      </w:r>
      <w:r>
        <w:rPr>
          <w:rFonts w:ascii="標楷體" w:eastAsia="標楷體" w:hAnsi="標楷體"/>
          <w:color w:val="000000"/>
        </w:rPr>
        <w:t>infliximab</w:t>
      </w:r>
      <w:r>
        <w:rPr>
          <w:rFonts w:ascii="標楷體" w:eastAsia="標楷體" w:hAnsi="標楷體"/>
          <w:color w:val="000000"/>
        </w:rPr>
        <w:t>在第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及</w:t>
      </w:r>
      <w:r>
        <w:rPr>
          <w:rFonts w:ascii="標楷體" w:eastAsia="標楷體" w:hAnsi="標楷體"/>
          <w:color w:val="000000"/>
        </w:rPr>
        <w:t>6</w:t>
      </w:r>
      <w:r>
        <w:rPr>
          <w:rFonts w:ascii="標楷體" w:eastAsia="標楷體" w:hAnsi="標楷體"/>
          <w:color w:val="000000"/>
        </w:rPr>
        <w:t>週時投予</w:t>
      </w:r>
      <w:r>
        <w:rPr>
          <w:rFonts w:ascii="標楷體" w:eastAsia="標楷體" w:hAnsi="標楷體"/>
          <w:color w:val="000000"/>
        </w:rPr>
        <w:t>3mg/kg</w:t>
      </w:r>
      <w:r>
        <w:rPr>
          <w:rFonts w:ascii="標楷體" w:eastAsia="標楷體" w:hAnsi="標楷體"/>
          <w:color w:val="000000"/>
        </w:rPr>
        <w:t>，之後每</w:t>
      </w:r>
      <w:r>
        <w:rPr>
          <w:rFonts w:ascii="標楷體" w:eastAsia="標楷體" w:hAnsi="標楷體"/>
          <w:color w:val="000000"/>
        </w:rPr>
        <w:t>8</w:t>
      </w:r>
      <w:r>
        <w:rPr>
          <w:rFonts w:ascii="標楷體" w:eastAsia="標楷體" w:hAnsi="標楷體"/>
          <w:color w:val="000000"/>
        </w:rPr>
        <w:t>週給藥</w:t>
      </w:r>
      <w:r>
        <w:rPr>
          <w:rFonts w:ascii="標楷體" w:eastAsia="標楷體" w:hAnsi="標楷體"/>
          <w:color w:val="000000"/>
        </w:rPr>
        <w:t>1</w:t>
      </w:r>
      <w:r>
        <w:rPr>
          <w:rFonts w:ascii="標楷體" w:eastAsia="標楷體" w:hAnsi="標楷體"/>
          <w:color w:val="000000"/>
        </w:rPr>
        <w:t>次。</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p>
    <w:p w:rsidR="00834208" w:rsidRDefault="00A21EB6">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使用半年後，每三個月需再申報一次；內含</w:t>
      </w:r>
      <w:r>
        <w:rPr>
          <w:rFonts w:ascii="標楷體" w:eastAsia="標楷體" w:hAnsi="標楷體"/>
          <w:color w:val="000000"/>
        </w:rPr>
        <w:t>DAS28</w:t>
      </w:r>
      <w:r>
        <w:rPr>
          <w:rFonts w:ascii="標楷體" w:eastAsia="標楷體" w:hAnsi="標楷體"/>
          <w:color w:val="000000"/>
        </w:rPr>
        <w:t>積分，使用藥物後之療效、副作用或併發症。惟</w:t>
      </w:r>
      <w:r>
        <w:rPr>
          <w:rFonts w:ascii="標楷體" w:eastAsia="標楷體" w:hAnsi="標楷體"/>
          <w:color w:val="000000"/>
        </w:rPr>
        <w:t>inflixi</w:t>
      </w:r>
      <w:r>
        <w:rPr>
          <w:rFonts w:ascii="標楷體" w:eastAsia="標楷體" w:hAnsi="標楷體"/>
          <w:color w:val="000000"/>
        </w:rPr>
        <w:t>mab</w:t>
      </w:r>
      <w:r>
        <w:rPr>
          <w:rFonts w:ascii="標楷體" w:eastAsia="標楷體" w:hAnsi="標楷體"/>
          <w:color w:val="000000"/>
        </w:rPr>
        <w:t>初次申請時核予</w:t>
      </w:r>
      <w:r>
        <w:rPr>
          <w:rFonts w:ascii="標楷體" w:eastAsia="標楷體" w:hAnsi="標楷體"/>
          <w:color w:val="000000"/>
        </w:rPr>
        <w:t>22</w:t>
      </w:r>
      <w:r>
        <w:rPr>
          <w:rFonts w:ascii="標楷體" w:eastAsia="標楷體" w:hAnsi="標楷體"/>
          <w:color w:val="000000"/>
        </w:rPr>
        <w:t>週用量，續用時，每</w:t>
      </w:r>
      <w:r>
        <w:rPr>
          <w:rFonts w:ascii="標楷體" w:eastAsia="標楷體" w:hAnsi="標楷體"/>
          <w:color w:val="000000"/>
        </w:rPr>
        <w:t>16</w:t>
      </w:r>
      <w:r>
        <w:rPr>
          <w:rFonts w:ascii="標楷體" w:eastAsia="標楷體" w:hAnsi="標楷體"/>
          <w:color w:val="000000"/>
        </w:rPr>
        <w:t>週需再申請續用。</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93/9/1</w:t>
      </w:r>
      <w:r>
        <w:rPr>
          <w:rFonts w:ascii="標楷體" w:eastAsia="標楷體" w:hAnsi="標楷體"/>
          <w:color w:val="000000"/>
        </w:rPr>
        <w:t>、</w:t>
      </w:r>
      <w:r>
        <w:rPr>
          <w:rFonts w:ascii="標楷體" w:eastAsia="標楷體" w:hAnsi="標楷體"/>
          <w:color w:val="000000"/>
        </w:rPr>
        <w:t>110/6/1)</w:t>
      </w:r>
    </w:p>
    <w:p w:rsidR="00834208" w:rsidRDefault="00A21EB6">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病患需同時符合下述</w:t>
      </w:r>
      <w:r>
        <w:rPr>
          <w:rFonts w:ascii="標楷體" w:eastAsia="標楷體" w:hAnsi="標楷體"/>
          <w:color w:val="000000"/>
        </w:rPr>
        <w:t>(1)(2)(3)</w:t>
      </w:r>
      <w:r>
        <w:rPr>
          <w:rFonts w:ascii="標楷體" w:eastAsia="標楷體" w:hAnsi="標楷體"/>
          <w:color w:val="000000"/>
        </w:rPr>
        <w:t>項條件，方可使用；若有第</w:t>
      </w:r>
      <w:r>
        <w:rPr>
          <w:rFonts w:ascii="標楷體" w:eastAsia="標楷體" w:hAnsi="標楷體"/>
          <w:color w:val="000000"/>
        </w:rPr>
        <w:t>(4)</w:t>
      </w:r>
      <w:r>
        <w:rPr>
          <w:rFonts w:ascii="標楷體" w:eastAsia="標楷體" w:hAnsi="標楷體"/>
          <w:color w:val="000000"/>
        </w:rPr>
        <w:t>項情形，不得使用；若有第</w:t>
      </w:r>
      <w:r>
        <w:rPr>
          <w:rFonts w:ascii="標楷體" w:eastAsia="標楷體" w:hAnsi="標楷體"/>
          <w:color w:val="000000"/>
        </w:rPr>
        <w:t>(5)</w:t>
      </w:r>
      <w:r>
        <w:rPr>
          <w:rFonts w:ascii="標楷體" w:eastAsia="標楷體" w:hAnsi="標楷體"/>
          <w:color w:val="000000"/>
        </w:rPr>
        <w:t>項情形，需停止使用。</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符合美國風濕病學院</w:t>
      </w:r>
      <w:r>
        <w:rPr>
          <w:rFonts w:ascii="標楷體" w:eastAsia="標楷體" w:hAnsi="標楷體"/>
          <w:color w:val="000000"/>
        </w:rPr>
        <w:t>(American College of Rheumatology)</w:t>
      </w:r>
      <w:r>
        <w:rPr>
          <w:rFonts w:ascii="標楷體" w:eastAsia="標楷體" w:hAnsi="標楷體"/>
          <w:color w:val="000000"/>
        </w:rPr>
        <w:t>類風濕關節炎分類標準的診斷條件。</w:t>
      </w:r>
      <w:r>
        <w:rPr>
          <w:rFonts w:ascii="標楷體" w:eastAsia="標楷體" w:hAnsi="標楷體"/>
          <w:color w:val="000000"/>
        </w:rPr>
        <w:t>(102/10/1)</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連續活動性的類風濕關節炎</w:t>
      </w:r>
    </w:p>
    <w:p w:rsidR="00834208" w:rsidRDefault="00A21EB6">
      <w:pPr>
        <w:ind w:left="1414" w:hanging="336"/>
        <w:rPr>
          <w:rFonts w:ascii="標楷體" w:eastAsia="標楷體" w:hAnsi="標楷體"/>
          <w:color w:val="000000"/>
        </w:rPr>
      </w:pPr>
      <w:r>
        <w:rPr>
          <w:rFonts w:ascii="標楷體" w:eastAsia="標楷體" w:hAnsi="標楷體"/>
          <w:color w:val="000000"/>
        </w:rPr>
        <w:t>Ⅰ.28</w:t>
      </w:r>
      <w:r>
        <w:rPr>
          <w:rFonts w:ascii="標楷體" w:eastAsia="標楷體" w:hAnsi="標楷體"/>
          <w:color w:val="000000"/>
        </w:rPr>
        <w:t>處關節疾病活動度積分</w:t>
      </w:r>
      <w:r>
        <w:rPr>
          <w:rFonts w:ascii="標楷體" w:eastAsia="標楷體" w:hAnsi="標楷體"/>
          <w:color w:val="000000"/>
        </w:rPr>
        <w:t xml:space="preserve"> (Disease Activity Score, DAS 28) </w:t>
      </w:r>
      <w:r>
        <w:rPr>
          <w:rFonts w:ascii="標楷體" w:eastAsia="標楷體" w:hAnsi="標楷體"/>
          <w:color w:val="000000"/>
        </w:rPr>
        <w:t>必須大於</w:t>
      </w:r>
      <w:r>
        <w:rPr>
          <w:rFonts w:ascii="標楷體" w:eastAsia="標楷體" w:hAnsi="標楷體"/>
          <w:color w:val="000000"/>
        </w:rPr>
        <w:t>5.1</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此項評分需連續二次，其時間相隔至少</w:t>
      </w:r>
      <w:r>
        <w:rPr>
          <w:rFonts w:ascii="標楷體" w:eastAsia="標楷體" w:hAnsi="標楷體"/>
          <w:color w:val="000000"/>
        </w:rPr>
        <w:t>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以上，並附當時關節腫脹之相關照片</w:t>
      </w:r>
      <w:r>
        <w:rPr>
          <w:rFonts w:ascii="標楷體" w:eastAsia="標楷體" w:hAnsi="標楷體"/>
          <w:color w:val="000000"/>
        </w:rPr>
        <w:t>(</w:t>
      </w:r>
      <w:r>
        <w:rPr>
          <w:rFonts w:ascii="標楷體" w:eastAsia="標楷體" w:hAnsi="標楷體"/>
          <w:color w:val="000000"/>
        </w:rPr>
        <w:t>須註明日期</w:t>
      </w:r>
      <w:r>
        <w:rPr>
          <w:rFonts w:ascii="標楷體" w:eastAsia="標楷體" w:hAnsi="標楷體"/>
          <w:color w:val="000000"/>
        </w:rPr>
        <w:t>)</w:t>
      </w:r>
      <w:r>
        <w:rPr>
          <w:rFonts w:ascii="標楷體" w:eastAsia="標楷體" w:hAnsi="標楷體"/>
          <w:color w:val="000000"/>
        </w:rPr>
        <w:t>及關節</w:t>
      </w:r>
      <w:r>
        <w:rPr>
          <w:rFonts w:ascii="標楷體" w:eastAsia="標楷體" w:hAnsi="標楷體"/>
          <w:color w:val="000000"/>
        </w:rPr>
        <w:t>X</w:t>
      </w:r>
      <w:r>
        <w:rPr>
          <w:rFonts w:ascii="標楷體" w:eastAsia="標楷體" w:hAnsi="標楷體"/>
          <w:color w:val="000000"/>
        </w:rPr>
        <w:t>光檢查報告為輔証。</w:t>
      </w:r>
      <w:r>
        <w:rPr>
          <w:rFonts w:ascii="標楷體" w:eastAsia="標楷體" w:hAnsi="標楷體"/>
          <w:color w:val="000000"/>
        </w:rPr>
        <w:t>(108/5/1</w:t>
      </w:r>
      <w:r>
        <w:rPr>
          <w:rFonts w:ascii="標楷體" w:eastAsia="標楷體" w:hAnsi="標楷體"/>
          <w:color w:val="000000"/>
        </w:rPr>
        <w:t>、</w:t>
      </w:r>
      <w:r>
        <w:rPr>
          <w:rFonts w:ascii="標楷體" w:eastAsia="標楷體" w:hAnsi="標楷體"/>
          <w:color w:val="000000"/>
        </w:rPr>
        <w:t>109/8/1)</w:t>
      </w:r>
    </w:p>
    <w:p w:rsidR="00834208" w:rsidRDefault="00A21EB6">
      <w:pPr>
        <w:ind w:left="1666" w:hanging="574"/>
        <w:rPr>
          <w:rFonts w:ascii="標楷體" w:eastAsia="標楷體" w:hAnsi="標楷體"/>
          <w:color w:val="000000"/>
        </w:rPr>
      </w:pPr>
      <w:r>
        <w:rPr>
          <w:rFonts w:ascii="標楷體" w:eastAsia="標楷體" w:hAnsi="標楷體"/>
          <w:color w:val="000000"/>
        </w:rPr>
        <w:t>註</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28</w:t>
      </w:r>
      <w:r>
        <w:rPr>
          <w:rFonts w:ascii="標楷體" w:eastAsia="標楷體" w:hAnsi="標楷體"/>
          <w:color w:val="000000"/>
        </w:rPr>
        <w:t>處關節部位記分如</w:t>
      </w:r>
      <w:r>
        <w:rPr>
          <w:rFonts w:ascii="標楷體" w:eastAsia="標楷體" w:hAnsi="標楷體"/>
          <w:color w:val="000000"/>
        </w:rPr>
        <w:t xml:space="preserve"> (</w:t>
      </w:r>
      <w:r>
        <w:rPr>
          <w:rFonts w:ascii="標楷體" w:eastAsia="標楷體" w:hAnsi="標楷體"/>
          <w:color w:val="000000"/>
        </w:rPr>
        <w:t>附表十三</w:t>
      </w:r>
      <w:r>
        <w:rPr>
          <w:rFonts w:ascii="標楷體" w:eastAsia="標楷體" w:hAnsi="標楷體"/>
          <w:color w:val="000000"/>
        </w:rPr>
        <w:t xml:space="preserve">) </w:t>
      </w:r>
      <w:r>
        <w:rPr>
          <w:rFonts w:ascii="標楷體" w:eastAsia="標楷體" w:hAnsi="標楷體"/>
          <w:color w:val="000000"/>
        </w:rPr>
        <w:t>所示，其疾病活動度積分計算方式如下</w:t>
      </w:r>
      <w:r>
        <w:rPr>
          <w:rFonts w:ascii="標楷體" w:eastAsia="標楷體" w:hAnsi="標楷體"/>
          <w:color w:val="000000"/>
        </w:rPr>
        <w:t>:</w:t>
      </w:r>
    </w:p>
    <w:p w:rsidR="00834208" w:rsidRDefault="00A21EB6">
      <w:pPr>
        <w:ind w:left="1721"/>
        <w:rPr>
          <w:rFonts w:ascii="標楷體" w:eastAsia="標楷體" w:hAnsi="標楷體"/>
          <w:color w:val="000000"/>
        </w:rPr>
      </w:pPr>
      <w:r>
        <w:rPr>
          <w:rFonts w:ascii="標楷體" w:eastAsia="標楷體" w:hAnsi="標楷體"/>
          <w:color w:val="000000"/>
        </w:rPr>
        <w:t>DAS28 = 0.56 ×√TJC + 0.28 ×√SJC + 0.7 × lnESR+0.014 × GH</w:t>
      </w:r>
    </w:p>
    <w:p w:rsidR="00834208" w:rsidRDefault="00A21EB6">
      <w:pPr>
        <w:ind w:left="1666" w:hanging="574"/>
        <w:rPr>
          <w:rFonts w:ascii="標楷體" w:eastAsia="標楷體" w:hAnsi="標楷體"/>
          <w:color w:val="000000"/>
        </w:rPr>
      </w:pPr>
      <w:r>
        <w:rPr>
          <w:rFonts w:ascii="標楷體" w:eastAsia="標楷體" w:hAnsi="標楷體"/>
          <w:color w:val="000000"/>
        </w:rPr>
        <w:t>註</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 xml:space="preserve">TJC: </w:t>
      </w:r>
      <w:r>
        <w:rPr>
          <w:rFonts w:ascii="標楷體" w:eastAsia="標楷體" w:hAnsi="標楷體"/>
          <w:color w:val="000000"/>
        </w:rPr>
        <w:t>觸痛關節數，</w:t>
      </w:r>
      <w:r>
        <w:rPr>
          <w:rFonts w:ascii="標楷體" w:eastAsia="標楷體" w:hAnsi="標楷體"/>
          <w:color w:val="000000"/>
        </w:rPr>
        <w:t xml:space="preserve">SJC: </w:t>
      </w:r>
      <w:r>
        <w:rPr>
          <w:rFonts w:ascii="標楷體" w:eastAsia="標楷體" w:hAnsi="標楷體"/>
          <w:color w:val="000000"/>
        </w:rPr>
        <w:t>腫脹關節數，</w:t>
      </w:r>
      <w:r>
        <w:rPr>
          <w:rFonts w:ascii="標楷體" w:eastAsia="標楷體" w:hAnsi="標楷體"/>
          <w:color w:val="000000"/>
        </w:rPr>
        <w:t xml:space="preserve">ESR: </w:t>
      </w:r>
      <w:r>
        <w:rPr>
          <w:rFonts w:ascii="標楷體" w:eastAsia="標楷體" w:hAnsi="標楷體"/>
          <w:color w:val="000000"/>
        </w:rPr>
        <w:t>紅血球沉降速率</w:t>
      </w:r>
      <w:r>
        <w:rPr>
          <w:rFonts w:ascii="標楷體" w:eastAsia="標楷體" w:hAnsi="標楷體"/>
          <w:color w:val="000000"/>
        </w:rPr>
        <w:t xml:space="preserve"> (</w:t>
      </w:r>
      <w:r>
        <w:rPr>
          <w:rFonts w:ascii="標楷體" w:eastAsia="標楷體" w:hAnsi="標楷體"/>
          <w:color w:val="000000"/>
        </w:rPr>
        <w:t>單位為</w:t>
      </w:r>
      <w:r>
        <w:rPr>
          <w:rFonts w:ascii="標楷體" w:eastAsia="標楷體" w:hAnsi="標楷體"/>
          <w:color w:val="000000"/>
        </w:rPr>
        <w:t>mm/h)</w:t>
      </w:r>
      <w:r>
        <w:rPr>
          <w:rFonts w:ascii="標楷體" w:eastAsia="標楷體" w:hAnsi="標楷體"/>
          <w:color w:val="000000"/>
        </w:rPr>
        <w:t>，</w:t>
      </w:r>
      <w:r>
        <w:rPr>
          <w:rFonts w:ascii="標楷體" w:eastAsia="標楷體" w:hAnsi="標楷體"/>
          <w:color w:val="000000"/>
        </w:rPr>
        <w:t xml:space="preserve">GH: </w:t>
      </w:r>
      <w:r>
        <w:rPr>
          <w:rFonts w:ascii="標楷體" w:eastAsia="標楷體" w:hAnsi="標楷體"/>
          <w:color w:val="000000"/>
        </w:rPr>
        <w:t>在</w:t>
      </w:r>
      <w:r>
        <w:rPr>
          <w:rFonts w:ascii="標楷體" w:eastAsia="標楷體" w:hAnsi="標楷體"/>
          <w:color w:val="000000"/>
        </w:rPr>
        <w:t>100 mm</w:t>
      </w:r>
      <w:r>
        <w:rPr>
          <w:rFonts w:ascii="標楷體" w:eastAsia="標楷體" w:hAnsi="標楷體"/>
          <w:color w:val="000000"/>
        </w:rPr>
        <w:t>圖像模擬量表中所呈現的整體</w:t>
      </w:r>
      <w:r>
        <w:rPr>
          <w:rFonts w:ascii="標楷體" w:eastAsia="標楷體" w:hAnsi="標楷體"/>
          <w:color w:val="000000"/>
        </w:rPr>
        <w:t>健康狀態</w:t>
      </w:r>
      <w:r>
        <w:rPr>
          <w:rFonts w:ascii="標楷體" w:eastAsia="標楷體" w:hAnsi="標楷體"/>
          <w:color w:val="000000"/>
        </w:rPr>
        <w:t xml:space="preserve"> (general health status)</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標準疾病修飾抗風濕病藥物</w:t>
      </w:r>
      <w:r>
        <w:rPr>
          <w:rFonts w:ascii="標楷體" w:eastAsia="標楷體" w:hAnsi="標楷體"/>
          <w:color w:val="000000"/>
        </w:rPr>
        <w:t xml:space="preserve"> (Disease-Modifying Anti-Rheumatic Drugs, DMARD) </w:t>
      </w:r>
      <w:r>
        <w:rPr>
          <w:rFonts w:ascii="標楷體" w:eastAsia="標楷體" w:hAnsi="標楷體"/>
          <w:color w:val="000000"/>
        </w:rPr>
        <w:t>療法失敗：</w:t>
      </w:r>
    </w:p>
    <w:p w:rsidR="00834208" w:rsidRDefault="00A21EB6">
      <w:pPr>
        <w:ind w:left="1020"/>
        <w:rPr>
          <w:rFonts w:ascii="標楷體" w:eastAsia="標楷體" w:hAnsi="標楷體"/>
          <w:color w:val="000000"/>
        </w:rPr>
      </w:pPr>
      <w:r>
        <w:rPr>
          <w:rFonts w:ascii="標楷體" w:eastAsia="標楷體" w:hAnsi="標楷體"/>
          <w:color w:val="000000"/>
        </w:rPr>
        <w:t>病患曾經接受至少兩種</w:t>
      </w:r>
      <w:r>
        <w:rPr>
          <w:rFonts w:ascii="標楷體" w:eastAsia="標楷體" w:hAnsi="標楷體"/>
          <w:color w:val="000000"/>
        </w:rPr>
        <w:t>DMARDs (methotrexate</w:t>
      </w:r>
      <w:r>
        <w:rPr>
          <w:rFonts w:ascii="標楷體" w:eastAsia="標楷體" w:hAnsi="標楷體"/>
          <w:color w:val="000000"/>
        </w:rPr>
        <w:t>為基本藥物，另一藥物必須包括肌肉注射之金劑、</w:t>
      </w:r>
      <w:r>
        <w:rPr>
          <w:rFonts w:ascii="標楷體" w:eastAsia="標楷體" w:hAnsi="標楷體"/>
          <w:color w:val="000000"/>
        </w:rPr>
        <w:t>hydroxychloroquine</w:t>
      </w:r>
      <w:r>
        <w:rPr>
          <w:rFonts w:ascii="標楷體" w:eastAsia="標楷體" w:hAnsi="標楷體"/>
          <w:color w:val="000000"/>
        </w:rPr>
        <w:t>、</w:t>
      </w:r>
      <w:r>
        <w:rPr>
          <w:rFonts w:ascii="標楷體" w:eastAsia="標楷體" w:hAnsi="標楷體"/>
          <w:color w:val="000000"/>
        </w:rPr>
        <w:t>sulfasalazine</w:t>
      </w:r>
      <w:r>
        <w:rPr>
          <w:rFonts w:ascii="標楷體" w:eastAsia="標楷體" w:hAnsi="標楷體"/>
          <w:color w:val="000000"/>
        </w:rPr>
        <w:t>、</w:t>
      </w:r>
      <w:r>
        <w:rPr>
          <w:rFonts w:ascii="標楷體" w:eastAsia="標楷體" w:hAnsi="標楷體"/>
          <w:color w:val="000000"/>
        </w:rPr>
        <w:t>d-penicillamine</w:t>
      </w:r>
      <w:r>
        <w:rPr>
          <w:rFonts w:ascii="標楷體" w:eastAsia="標楷體" w:hAnsi="標楷體"/>
          <w:color w:val="000000"/>
        </w:rPr>
        <w:t>、</w:t>
      </w:r>
      <w:r>
        <w:rPr>
          <w:rFonts w:ascii="標楷體" w:eastAsia="標楷體" w:hAnsi="標楷體"/>
          <w:color w:val="000000"/>
        </w:rPr>
        <w:t>azathioprine</w:t>
      </w:r>
      <w:r>
        <w:rPr>
          <w:rFonts w:ascii="標楷體" w:eastAsia="標楷體" w:hAnsi="標楷體"/>
          <w:color w:val="000000"/>
        </w:rPr>
        <w:t>、</w:t>
      </w:r>
      <w:r>
        <w:rPr>
          <w:rFonts w:ascii="標楷體" w:eastAsia="標楷體" w:hAnsi="標楷體"/>
          <w:color w:val="000000"/>
        </w:rPr>
        <w:t>leflunomide</w:t>
      </w:r>
      <w:r>
        <w:rPr>
          <w:rFonts w:ascii="標楷體" w:eastAsia="標楷體" w:hAnsi="標楷體"/>
          <w:color w:val="000000"/>
        </w:rPr>
        <w:t>、</w:t>
      </w:r>
      <w:r>
        <w:rPr>
          <w:rFonts w:ascii="標楷體" w:eastAsia="標楷體" w:hAnsi="標楷體"/>
          <w:color w:val="000000"/>
        </w:rPr>
        <w:t>cyclosporine</w:t>
      </w:r>
      <w:r>
        <w:rPr>
          <w:rFonts w:ascii="標楷體" w:eastAsia="標楷體" w:hAnsi="標楷體"/>
          <w:color w:val="000000"/>
        </w:rPr>
        <w:t>中之任何一種</w:t>
      </w:r>
      <w:r>
        <w:rPr>
          <w:rFonts w:ascii="標楷體" w:eastAsia="標楷體" w:hAnsi="標楷體"/>
          <w:color w:val="000000"/>
        </w:rPr>
        <w:t xml:space="preserve">) </w:t>
      </w:r>
      <w:r>
        <w:rPr>
          <w:rFonts w:ascii="標楷體" w:eastAsia="標楷體" w:hAnsi="標楷體"/>
          <w:color w:val="000000"/>
        </w:rPr>
        <w:t>之充分治療，而仍無明顯</w:t>
      </w:r>
      <w:r>
        <w:rPr>
          <w:rFonts w:ascii="標楷體" w:eastAsia="標楷體" w:hAnsi="標楷體"/>
          <w:color w:val="000000"/>
        </w:rPr>
        <w:t>療效。</w:t>
      </w:r>
      <w:r>
        <w:rPr>
          <w:rFonts w:ascii="標楷體" w:eastAsia="標楷體" w:hAnsi="標楷體"/>
          <w:color w:val="000000"/>
        </w:rPr>
        <w:t>(93/8/1)</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充分治療的定義：</w:t>
      </w:r>
      <w:r>
        <w:rPr>
          <w:rFonts w:ascii="標楷體" w:eastAsia="標楷體" w:hAnsi="標楷體"/>
          <w:color w:val="000000"/>
        </w:rPr>
        <w:t>(100/12/1)</w:t>
      </w:r>
    </w:p>
    <w:p w:rsidR="00834208" w:rsidRDefault="00A21EB6">
      <w:pPr>
        <w:ind w:left="1500" w:hanging="240"/>
        <w:rPr>
          <w:rFonts w:ascii="標楷體" w:eastAsia="標楷體" w:hAnsi="標楷體"/>
          <w:color w:val="000000"/>
        </w:rPr>
      </w:pPr>
      <w:r>
        <w:rPr>
          <w:rFonts w:ascii="標楷體" w:eastAsia="標楷體" w:hAnsi="標楷體"/>
          <w:color w:val="000000"/>
        </w:rPr>
        <w:lastRenderedPageBreak/>
        <w:t>i.DMARDs</w:t>
      </w:r>
      <w:r>
        <w:rPr>
          <w:rFonts w:ascii="標楷體" w:eastAsia="標楷體" w:hAnsi="標楷體"/>
          <w:color w:val="000000"/>
        </w:rPr>
        <w:t>藥物治療時間須符合下列條件之一：</w:t>
      </w:r>
    </w:p>
    <w:p w:rsidR="00834208" w:rsidRDefault="00A21EB6">
      <w:pPr>
        <w:ind w:left="1764" w:hanging="348"/>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必須至少</w:t>
      </w:r>
      <w:r>
        <w:rPr>
          <w:rFonts w:ascii="標楷體" w:eastAsia="標楷體" w:hAnsi="標楷體"/>
          <w:color w:val="000000"/>
        </w:rPr>
        <w:t>6</w:t>
      </w:r>
      <w:r>
        <w:rPr>
          <w:rFonts w:ascii="標楷體" w:eastAsia="標楷體" w:hAnsi="標楷體"/>
          <w:color w:val="000000"/>
        </w:rPr>
        <w:t>個月以上，而其中至少</w:t>
      </w:r>
      <w:r>
        <w:rPr>
          <w:rFonts w:ascii="標楷體" w:eastAsia="標楷體" w:hAnsi="標楷體"/>
          <w:color w:val="000000"/>
        </w:rPr>
        <w:t>2</w:t>
      </w:r>
      <w:r>
        <w:rPr>
          <w:rFonts w:ascii="標楷體" w:eastAsia="標楷體" w:hAnsi="標楷體"/>
          <w:color w:val="000000"/>
        </w:rPr>
        <w:t>個月必須達到</w:t>
      </w:r>
      <w:r>
        <w:rPr>
          <w:rFonts w:ascii="標楷體" w:eastAsia="標楷體" w:hAnsi="標楷體"/>
          <w:color w:val="000000"/>
        </w:rPr>
        <w:t xml:space="preserve"> (</w:t>
      </w:r>
      <w:r>
        <w:rPr>
          <w:rFonts w:ascii="標楷體" w:eastAsia="標楷體" w:hAnsi="標楷體"/>
          <w:color w:val="000000"/>
        </w:rPr>
        <w:t>附表十四</w:t>
      </w:r>
      <w:r>
        <w:rPr>
          <w:rFonts w:ascii="標楷體" w:eastAsia="標楷體" w:hAnsi="標楷體"/>
          <w:color w:val="000000"/>
        </w:rPr>
        <w:t xml:space="preserve">) </w:t>
      </w:r>
      <w:r>
        <w:rPr>
          <w:rFonts w:ascii="標楷體" w:eastAsia="標楷體" w:hAnsi="標楷體"/>
          <w:color w:val="000000"/>
        </w:rPr>
        <w:t>所示標準目標劑量</w:t>
      </w:r>
      <w:r>
        <w:rPr>
          <w:rFonts w:ascii="標楷體" w:eastAsia="標楷體" w:hAnsi="標楷體"/>
          <w:color w:val="000000"/>
        </w:rPr>
        <w:t xml:space="preserve"> (standard target dose)</w:t>
      </w:r>
      <w:r>
        <w:rPr>
          <w:rFonts w:ascii="標楷體" w:eastAsia="標楷體" w:hAnsi="標楷體"/>
          <w:color w:val="000000"/>
        </w:rPr>
        <w:t>。</w:t>
      </w:r>
    </w:p>
    <w:p w:rsidR="00834208" w:rsidRDefault="00A21EB6">
      <w:pPr>
        <w:ind w:left="1764" w:hanging="348"/>
        <w:rPr>
          <w:rFonts w:ascii="標楷體" w:eastAsia="標楷體" w:hAnsi="標楷體"/>
          <w:color w:val="000000"/>
        </w:rPr>
      </w:pPr>
      <w:r>
        <w:rPr>
          <w:rFonts w:ascii="標楷體" w:eastAsia="標楷體" w:hAnsi="標楷體"/>
          <w:color w:val="000000"/>
        </w:rPr>
        <w:t>(ii)DMARDs</w:t>
      </w:r>
      <w:r>
        <w:rPr>
          <w:rFonts w:ascii="標楷體" w:eastAsia="標楷體" w:hAnsi="標楷體"/>
          <w:color w:val="000000"/>
        </w:rPr>
        <w:t>藥物合併使用</w:t>
      </w:r>
      <w:r>
        <w:rPr>
          <w:rFonts w:ascii="標楷體" w:eastAsia="標楷體" w:hAnsi="標楷體"/>
          <w:color w:val="000000"/>
        </w:rPr>
        <w:t>prednisolone 15 mg/day</w:t>
      </w:r>
      <w:r>
        <w:rPr>
          <w:rFonts w:ascii="標楷體" w:eastAsia="標楷體" w:hAnsi="標楷體"/>
          <w:color w:val="000000"/>
        </w:rPr>
        <w:t>治療，須至少</w:t>
      </w:r>
      <w:r>
        <w:rPr>
          <w:rFonts w:ascii="標楷體" w:eastAsia="標楷體" w:hAnsi="標楷體"/>
          <w:color w:val="000000"/>
        </w:rPr>
        <w:t>3</w:t>
      </w:r>
      <w:r>
        <w:rPr>
          <w:rFonts w:ascii="標楷體" w:eastAsia="標楷體" w:hAnsi="標楷體"/>
          <w:color w:val="000000"/>
        </w:rPr>
        <w:t>個月以上，而其中至少</w:t>
      </w:r>
      <w:r>
        <w:rPr>
          <w:rFonts w:ascii="標楷體" w:eastAsia="標楷體" w:hAnsi="標楷體"/>
          <w:color w:val="000000"/>
        </w:rPr>
        <w:t>2</w:t>
      </w:r>
      <w:r>
        <w:rPr>
          <w:rFonts w:ascii="標楷體" w:eastAsia="標楷體" w:hAnsi="標楷體"/>
          <w:color w:val="000000"/>
        </w:rPr>
        <w:t>個月</w:t>
      </w:r>
      <w:r>
        <w:rPr>
          <w:rFonts w:ascii="標楷體" w:eastAsia="標楷體" w:hAnsi="標楷體"/>
          <w:color w:val="000000"/>
        </w:rPr>
        <w:t>DMARDs</w:t>
      </w:r>
      <w:r>
        <w:rPr>
          <w:rFonts w:ascii="標楷體" w:eastAsia="標楷體" w:hAnsi="標楷體"/>
          <w:color w:val="000000"/>
        </w:rPr>
        <w:t>藥物必須達到</w:t>
      </w:r>
      <w:r>
        <w:rPr>
          <w:rFonts w:ascii="標楷體" w:eastAsia="標楷體" w:hAnsi="標楷體"/>
          <w:color w:val="000000"/>
        </w:rPr>
        <w:t xml:space="preserve"> (</w:t>
      </w:r>
      <w:r>
        <w:rPr>
          <w:rFonts w:ascii="標楷體" w:eastAsia="標楷體" w:hAnsi="標楷體"/>
          <w:color w:val="000000"/>
        </w:rPr>
        <w:t>附表十四</w:t>
      </w:r>
      <w:r>
        <w:rPr>
          <w:rFonts w:ascii="標楷體" w:eastAsia="標楷體" w:hAnsi="標楷體"/>
          <w:color w:val="000000"/>
        </w:rPr>
        <w:t xml:space="preserve">) </w:t>
      </w:r>
      <w:r>
        <w:rPr>
          <w:rFonts w:ascii="標楷體" w:eastAsia="標楷體" w:hAnsi="標楷體"/>
          <w:color w:val="000000"/>
        </w:rPr>
        <w:t>所示標準目標劑量</w:t>
      </w:r>
      <w:r>
        <w:rPr>
          <w:rFonts w:ascii="標楷體" w:eastAsia="標楷體" w:hAnsi="標楷體"/>
          <w:color w:val="000000"/>
        </w:rPr>
        <w:t xml:space="preserve"> (standard target dose)</w:t>
      </w:r>
      <w:r>
        <w:rPr>
          <w:rFonts w:ascii="標楷體" w:eastAsia="標楷體" w:hAnsi="標楷體"/>
          <w:color w:val="000000"/>
        </w:rPr>
        <w:t>。</w:t>
      </w:r>
      <w:r>
        <w:rPr>
          <w:rFonts w:ascii="標楷體" w:eastAsia="標楷體" w:hAnsi="標楷體"/>
          <w:color w:val="000000"/>
        </w:rPr>
        <w:t>(100/12/1)</w:t>
      </w:r>
    </w:p>
    <w:p w:rsidR="00834208" w:rsidRDefault="00A21EB6">
      <w:pPr>
        <w:ind w:left="1500" w:hanging="240"/>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若病患因</w:t>
      </w:r>
      <w:r>
        <w:rPr>
          <w:rFonts w:ascii="標楷體" w:eastAsia="標楷體" w:hAnsi="標楷體"/>
          <w:color w:val="000000"/>
        </w:rPr>
        <w:t>DMAR</w:t>
      </w:r>
      <w:r>
        <w:rPr>
          <w:rFonts w:ascii="標楷體" w:eastAsia="標楷體" w:hAnsi="標楷體"/>
          <w:color w:val="000000"/>
        </w:rPr>
        <w:t>Ds</w:t>
      </w:r>
      <w:r>
        <w:rPr>
          <w:rFonts w:ascii="標楷體" w:eastAsia="標楷體" w:hAnsi="標楷體"/>
          <w:color w:val="000000"/>
        </w:rPr>
        <w:t>藥物毒性無法忍受，以致無法達到上項要求時，</w:t>
      </w:r>
      <w:r>
        <w:rPr>
          <w:rFonts w:ascii="標楷體" w:eastAsia="標楷體" w:hAnsi="標楷體"/>
          <w:color w:val="000000"/>
        </w:rPr>
        <w:t>DMARDs</w:t>
      </w:r>
      <w:r>
        <w:rPr>
          <w:rFonts w:ascii="標楷體" w:eastAsia="標楷體" w:hAnsi="標楷體"/>
          <w:color w:val="000000"/>
        </w:rPr>
        <w:t>劑量仍需達</w:t>
      </w:r>
      <w:r>
        <w:rPr>
          <w:rFonts w:ascii="標楷體" w:eastAsia="標楷體" w:hAnsi="標楷體"/>
          <w:color w:val="000000"/>
        </w:rPr>
        <w:t xml:space="preserve"> (</w:t>
      </w:r>
      <w:r>
        <w:rPr>
          <w:rFonts w:ascii="標楷體" w:eastAsia="標楷體" w:hAnsi="標楷體"/>
          <w:color w:val="000000"/>
        </w:rPr>
        <w:t>附表十四</w:t>
      </w:r>
      <w:r>
        <w:rPr>
          <w:rFonts w:ascii="標楷體" w:eastAsia="標楷體" w:hAnsi="標楷體"/>
          <w:color w:val="000000"/>
        </w:rPr>
        <w:t xml:space="preserve">) </w:t>
      </w:r>
      <w:r>
        <w:rPr>
          <w:rFonts w:ascii="標楷體" w:eastAsia="標楷體" w:hAnsi="標楷體"/>
          <w:color w:val="000000"/>
        </w:rPr>
        <w:t>所示治療劑量</w:t>
      </w:r>
      <w:r>
        <w:rPr>
          <w:rFonts w:ascii="標楷體" w:eastAsia="標楷體" w:hAnsi="標楷體"/>
          <w:color w:val="000000"/>
        </w:rPr>
        <w:t xml:space="preserve"> (therapeutic doses) </w:t>
      </w:r>
      <w:r>
        <w:rPr>
          <w:rFonts w:ascii="標楷體" w:eastAsia="標楷體" w:hAnsi="標楷體"/>
          <w:color w:val="000000"/>
        </w:rPr>
        <w:t>連續</w:t>
      </w:r>
      <w:r>
        <w:rPr>
          <w:rFonts w:ascii="標楷體" w:eastAsia="標楷體" w:hAnsi="標楷體"/>
          <w:color w:val="000000"/>
        </w:rPr>
        <w:t>2</w:t>
      </w:r>
      <w:r>
        <w:rPr>
          <w:rFonts w:ascii="標楷體" w:eastAsia="標楷體" w:hAnsi="標楷體"/>
          <w:color w:val="000000"/>
        </w:rPr>
        <w:t>個月以上。</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療效的定義：</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98/3/1)</w:t>
      </w:r>
    </w:p>
    <w:p w:rsidR="00834208" w:rsidRDefault="00A21EB6">
      <w:pPr>
        <w:ind w:left="1428"/>
        <w:rPr>
          <w:rFonts w:ascii="標楷體" w:eastAsia="標楷體" w:hAnsi="標楷體"/>
          <w:color w:val="000000"/>
        </w:rPr>
      </w:pPr>
      <w:r>
        <w:rPr>
          <w:rFonts w:ascii="標楷體" w:eastAsia="標楷體" w:hAnsi="標楷體"/>
          <w:color w:val="000000"/>
        </w:rPr>
        <w:t>DAS28</w:t>
      </w:r>
      <w:r>
        <w:rPr>
          <w:rFonts w:ascii="標楷體" w:eastAsia="標楷體" w:hAnsi="標楷體"/>
          <w:color w:val="000000"/>
        </w:rPr>
        <w:t>總積分下降程度大於等於</w:t>
      </w:r>
      <w:r>
        <w:rPr>
          <w:rFonts w:ascii="標楷體" w:eastAsia="標楷體" w:hAnsi="標楷體"/>
          <w:color w:val="000000"/>
        </w:rPr>
        <w:t>(≧)1.2</w:t>
      </w:r>
      <w:r>
        <w:rPr>
          <w:rFonts w:ascii="標楷體" w:eastAsia="標楷體" w:hAnsi="標楷體"/>
          <w:color w:val="000000"/>
        </w:rPr>
        <w:t>，或</w:t>
      </w:r>
      <w:r>
        <w:rPr>
          <w:rFonts w:ascii="標楷體" w:eastAsia="標楷體" w:hAnsi="標楷體"/>
          <w:color w:val="000000"/>
        </w:rPr>
        <w:t>DAS28</w:t>
      </w:r>
      <w:r>
        <w:rPr>
          <w:rFonts w:ascii="標楷體" w:eastAsia="標楷體" w:hAnsi="標楷體"/>
          <w:color w:val="000000"/>
        </w:rPr>
        <w:t>總積分小於</w:t>
      </w:r>
      <w:r>
        <w:rPr>
          <w:rFonts w:ascii="標楷體" w:eastAsia="標楷體" w:hAnsi="標楷體"/>
          <w:color w:val="000000"/>
        </w:rPr>
        <w:t>3.2</w:t>
      </w:r>
      <w:r>
        <w:rPr>
          <w:rFonts w:ascii="標楷體" w:eastAsia="標楷體" w:hAnsi="標楷體"/>
          <w:color w:val="000000"/>
        </w:rPr>
        <w:t>者。</w:t>
      </w:r>
    </w:p>
    <w:p w:rsidR="00834208" w:rsidRDefault="00A21EB6">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需排除使用的情形</w:t>
      </w:r>
      <w:r>
        <w:rPr>
          <w:rFonts w:ascii="標楷體" w:eastAsia="標楷體" w:hAnsi="標楷體"/>
          <w:color w:val="000000"/>
        </w:rPr>
        <w:t xml:space="preserve"> (93/9/1</w:t>
      </w:r>
      <w:r>
        <w:rPr>
          <w:rFonts w:ascii="標楷體" w:eastAsia="標楷體" w:hAnsi="標楷體"/>
          <w:color w:val="000000"/>
        </w:rPr>
        <w:t>、</w:t>
      </w:r>
      <w:r>
        <w:rPr>
          <w:rFonts w:ascii="標楷體" w:eastAsia="標楷體" w:hAnsi="標楷體"/>
          <w:color w:val="000000"/>
        </w:rPr>
        <w:t>106/11/1)</w:t>
      </w:r>
    </w:p>
    <w:p w:rsidR="00834208" w:rsidRDefault="00A21EB6">
      <w:pPr>
        <w:ind w:left="1202"/>
        <w:rPr>
          <w:rFonts w:ascii="標楷體" w:eastAsia="標楷體" w:hAnsi="標楷體"/>
          <w:color w:val="000000"/>
        </w:rPr>
      </w:pPr>
      <w:r>
        <w:rPr>
          <w:rFonts w:ascii="標楷體" w:eastAsia="標楷體" w:hAnsi="標楷體"/>
          <w:color w:val="000000"/>
        </w:rPr>
        <w:t>應參照藥物仿單，重要之排除使用狀況包括</w:t>
      </w:r>
      <w:r>
        <w:rPr>
          <w:rFonts w:ascii="標楷體" w:eastAsia="標楷體" w:hAnsi="標楷體"/>
          <w:color w:val="000000"/>
        </w:rPr>
        <w:t xml:space="preserve"> (</w:t>
      </w:r>
      <w:r>
        <w:rPr>
          <w:rFonts w:ascii="標楷體" w:eastAsia="標楷體" w:hAnsi="標楷體"/>
          <w:color w:val="000000"/>
        </w:rPr>
        <w:t>以下未列者參照仿單所載</w:t>
      </w:r>
      <w:r>
        <w:rPr>
          <w:rFonts w:ascii="標楷體" w:eastAsia="標楷體" w:hAnsi="標楷體"/>
          <w:color w:val="000000"/>
        </w:rPr>
        <w:t>)</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懷孕或正在授乳的婦女</w:t>
      </w:r>
      <w:r>
        <w:rPr>
          <w:rFonts w:ascii="標楷體" w:eastAsia="標楷體" w:hAnsi="標楷體"/>
          <w:color w:val="000000"/>
        </w:rPr>
        <w:t xml:space="preserve"> (certolizumab</w:t>
      </w:r>
      <w:r>
        <w:rPr>
          <w:rFonts w:ascii="標楷體" w:eastAsia="標楷體" w:hAnsi="標楷體"/>
          <w:color w:val="000000"/>
        </w:rPr>
        <w:t>除外</w:t>
      </w:r>
      <w:r>
        <w:rPr>
          <w:rFonts w:ascii="標楷體" w:eastAsia="標楷體" w:hAnsi="標楷體"/>
          <w:color w:val="000000"/>
        </w:rPr>
        <w:t>) (106/11/1)</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活動性感染症</w:t>
      </w:r>
      <w:r>
        <w:rPr>
          <w:rFonts w:ascii="標楷體" w:eastAsia="標楷體" w:hAnsi="標楷體"/>
          <w:color w:val="000000"/>
        </w:rPr>
        <w:t>之病患</w:t>
      </w:r>
    </w:p>
    <w:p w:rsidR="00834208" w:rsidRDefault="00A21EB6">
      <w:pPr>
        <w:ind w:left="1414" w:hanging="33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具高度感染機會的病患，包括：</w:t>
      </w:r>
    </w:p>
    <w:p w:rsidR="00834208" w:rsidRDefault="00A21EB6">
      <w:pPr>
        <w:ind w:left="1500" w:hanging="24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慢性腿部潰瘍之病患</w:t>
      </w:r>
    </w:p>
    <w:p w:rsidR="00834208" w:rsidRDefault="00A21EB6">
      <w:pPr>
        <w:ind w:left="1637" w:hanging="377"/>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未經完整治療之結核病的病患（包括潛伏結核感染治療未達四週者，申請時應檢附潛伏結核感染篩檢紀錄及治療紀錄供審查）。</w:t>
      </w:r>
      <w:r>
        <w:rPr>
          <w:rFonts w:ascii="標楷體" w:eastAsia="標楷體" w:hAnsi="標楷體"/>
          <w:color w:val="000000"/>
        </w:rPr>
        <w:t>(102/1/1)</w:t>
      </w:r>
    </w:p>
    <w:p w:rsidR="00834208" w:rsidRDefault="00A21EB6">
      <w:pPr>
        <w:ind w:left="1500" w:hanging="24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過去</w:t>
      </w:r>
      <w:r>
        <w:rPr>
          <w:rFonts w:ascii="標楷體" w:eastAsia="標楷體" w:hAnsi="標楷體"/>
          <w:color w:val="000000"/>
        </w:rPr>
        <w:t>12</w:t>
      </w:r>
      <w:r>
        <w:rPr>
          <w:rFonts w:ascii="標楷體" w:eastAsia="標楷體" w:hAnsi="標楷體"/>
          <w:color w:val="000000"/>
        </w:rPr>
        <w:t>個月內曾有感染性關節炎者</w:t>
      </w:r>
    </w:p>
    <w:p w:rsidR="00834208" w:rsidRDefault="00A21EB6">
      <w:pPr>
        <w:ind w:left="1500" w:hanging="240"/>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有人工關節感染，若該人工關節未除去前，不可使用</w:t>
      </w:r>
    </w:p>
    <w:p w:rsidR="00834208" w:rsidRDefault="00A21EB6">
      <w:pPr>
        <w:ind w:left="1500" w:hanging="240"/>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頑固性或復發性的胸腔感染症</w:t>
      </w:r>
    </w:p>
    <w:p w:rsidR="00834208" w:rsidRDefault="00A21EB6">
      <w:pPr>
        <w:ind w:left="1500" w:hanging="240"/>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具有留置導尿管者</w:t>
      </w:r>
    </w:p>
    <w:p w:rsidR="00834208" w:rsidRDefault="00A21EB6">
      <w:pPr>
        <w:ind w:left="1414" w:hanging="336"/>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惡性腫瘤或癌前狀態之病患</w:t>
      </w:r>
      <w:r>
        <w:rPr>
          <w:rFonts w:ascii="標楷體" w:eastAsia="標楷體" w:hAnsi="標楷體"/>
          <w:color w:val="000000"/>
        </w:rPr>
        <w:t xml:space="preserve"> </w:t>
      </w:r>
      <w:r>
        <w:rPr>
          <w:rFonts w:ascii="標楷體" w:eastAsia="標楷體" w:hAnsi="標楷體"/>
          <w:color w:val="000000"/>
        </w:rPr>
        <w:t>（但不包括已經接受過充分治療達</w:t>
      </w:r>
      <w:r>
        <w:rPr>
          <w:rFonts w:ascii="標楷體" w:eastAsia="標楷體" w:hAnsi="標楷體"/>
          <w:color w:val="000000"/>
        </w:rPr>
        <w:t>10</w:t>
      </w:r>
      <w:r>
        <w:rPr>
          <w:rFonts w:ascii="標楷體" w:eastAsia="標楷體" w:hAnsi="標楷體"/>
          <w:color w:val="000000"/>
        </w:rPr>
        <w:t>年以上的惡性腫瘤）</w:t>
      </w:r>
    </w:p>
    <w:p w:rsidR="00834208" w:rsidRDefault="00A21EB6">
      <w:pPr>
        <w:ind w:left="1414" w:hanging="336"/>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多發性硬化症</w:t>
      </w:r>
      <w:r>
        <w:rPr>
          <w:rFonts w:ascii="標楷體" w:eastAsia="標楷體" w:hAnsi="標楷體"/>
          <w:color w:val="000000"/>
        </w:rPr>
        <w:t xml:space="preserve"> (multiple sclerosis)</w:t>
      </w:r>
    </w:p>
    <w:p w:rsidR="00834208" w:rsidRDefault="00A21EB6">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需停止治療的情形</w:t>
      </w:r>
      <w:r>
        <w:rPr>
          <w:rFonts w:ascii="標楷體" w:eastAsia="標楷體" w:hAnsi="標楷體"/>
          <w:color w:val="000000"/>
        </w:rPr>
        <w:t xml:space="preserve"> (93/8/1</w:t>
      </w:r>
      <w:r>
        <w:rPr>
          <w:rFonts w:ascii="標楷體" w:eastAsia="標楷體" w:hAnsi="標楷體"/>
          <w:color w:val="000000"/>
        </w:rPr>
        <w:t>、</w:t>
      </w:r>
      <w:r>
        <w:rPr>
          <w:rFonts w:ascii="標楷體" w:eastAsia="標楷體" w:hAnsi="標楷體"/>
          <w:color w:val="000000"/>
        </w:rPr>
        <w:t>93/9/1)</w:t>
      </w:r>
    </w:p>
    <w:p w:rsidR="00834208" w:rsidRDefault="00A21EB6">
      <w:pPr>
        <w:ind w:left="1080"/>
        <w:rPr>
          <w:rFonts w:ascii="標楷體" w:eastAsia="標楷體" w:hAnsi="標楷體"/>
          <w:color w:val="000000"/>
        </w:rPr>
      </w:pPr>
      <w:r>
        <w:rPr>
          <w:rFonts w:ascii="標楷體" w:eastAsia="標楷體" w:hAnsi="標楷體"/>
          <w:color w:val="000000"/>
        </w:rPr>
        <w:t>如果發生下列現象應停止治療：</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療效不彰</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不良事件，包括：</w:t>
      </w:r>
    </w:p>
    <w:p w:rsidR="00834208" w:rsidRDefault="00A21EB6">
      <w:pPr>
        <w:ind w:left="1500" w:hanging="240"/>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惡性腫瘤</w:t>
      </w:r>
    </w:p>
    <w:p w:rsidR="00834208" w:rsidRDefault="00A21EB6">
      <w:pPr>
        <w:ind w:left="1500" w:hanging="240"/>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該藥物引起的嚴重毒性</w:t>
      </w:r>
    </w:p>
    <w:p w:rsidR="00834208" w:rsidRDefault="00A21EB6">
      <w:pPr>
        <w:ind w:left="1500" w:hanging="24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懷孕</w:t>
      </w:r>
      <w:r>
        <w:rPr>
          <w:rFonts w:ascii="標楷體" w:eastAsia="標楷體" w:hAnsi="標楷體"/>
          <w:color w:val="000000"/>
        </w:rPr>
        <w:t xml:space="preserve"> (</w:t>
      </w:r>
      <w:r>
        <w:rPr>
          <w:rFonts w:ascii="標楷體" w:eastAsia="標楷體" w:hAnsi="標楷體"/>
          <w:color w:val="000000"/>
        </w:rPr>
        <w:t>暫時停藥即可</w:t>
      </w:r>
      <w:r>
        <w:rPr>
          <w:rFonts w:ascii="標楷體" w:eastAsia="標楷體" w:hAnsi="標楷體"/>
          <w:color w:val="000000"/>
        </w:rPr>
        <w:t>)</w:t>
      </w:r>
    </w:p>
    <w:p w:rsidR="00834208" w:rsidRDefault="00A21EB6">
      <w:pPr>
        <w:ind w:left="1500" w:hanging="240"/>
        <w:rPr>
          <w:rFonts w:ascii="標楷體" w:eastAsia="標楷體" w:hAnsi="標楷體"/>
          <w:color w:val="000000"/>
        </w:rPr>
      </w:pPr>
      <w:r>
        <w:rPr>
          <w:rFonts w:ascii="標楷體" w:eastAsia="標楷體" w:hAnsi="標楷體"/>
          <w:color w:val="000000"/>
        </w:rPr>
        <w:lastRenderedPageBreak/>
        <w:t>iv.</w:t>
      </w:r>
      <w:r>
        <w:rPr>
          <w:rFonts w:ascii="標楷體" w:eastAsia="標楷體" w:hAnsi="標楷體"/>
          <w:color w:val="000000"/>
        </w:rPr>
        <w:t>嚴重的間發性感染症</w:t>
      </w:r>
      <w:r>
        <w:rPr>
          <w:rFonts w:ascii="標楷體" w:eastAsia="標楷體" w:hAnsi="標楷體"/>
          <w:color w:val="000000"/>
        </w:rPr>
        <w:t xml:space="preserve"> (</w:t>
      </w:r>
      <w:r>
        <w:rPr>
          <w:rFonts w:ascii="標楷體" w:eastAsia="標楷體" w:hAnsi="標楷體"/>
          <w:color w:val="000000"/>
        </w:rPr>
        <w:t>暫時停藥即可</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轉用其他成分生物製劑之條件：</w:t>
      </w:r>
    </w:p>
    <w:p w:rsidR="00834208" w:rsidRDefault="00A21EB6">
      <w:pPr>
        <w:ind w:left="1032" w:hanging="32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使用生物製劑治療後有療效，但因方便性欲改用給藥頻率較少者或無法忍受副作用者，可轉用相同藥理機轉之生物製劑。</w:t>
      </w:r>
    </w:p>
    <w:p w:rsidR="00834208" w:rsidRDefault="00A21EB6">
      <w:pPr>
        <w:ind w:left="809" w:hanging="10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使用生物製劑治療後療效不彰，不可轉用相同藥理機轉之其他成分生物製劑。</w:t>
      </w:r>
    </w:p>
    <w:p w:rsidR="00834208" w:rsidRDefault="00A21EB6">
      <w:pPr>
        <w:ind w:left="811" w:hanging="24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減量及暫緩續用之相關規定：</w:t>
      </w:r>
      <w:r>
        <w:rPr>
          <w:rFonts w:ascii="標楷體" w:eastAsia="標楷體" w:hAnsi="標楷體"/>
          <w:color w:val="000000"/>
        </w:rPr>
        <w:t>(102/4/1)</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減量時機：使用</w:t>
      </w:r>
      <w:r>
        <w:rPr>
          <w:rFonts w:ascii="標楷體" w:eastAsia="標楷體" w:hAnsi="標楷體"/>
          <w:color w:val="000000"/>
        </w:rPr>
        <w:t>2</w:t>
      </w:r>
      <w:r>
        <w:rPr>
          <w:rFonts w:ascii="標楷體" w:eastAsia="標楷體" w:hAnsi="標楷體"/>
          <w:color w:val="000000"/>
        </w:rPr>
        <w:t>年且已達疾病緩解</w:t>
      </w:r>
      <w:r>
        <w:rPr>
          <w:rFonts w:ascii="標楷體" w:eastAsia="標楷體" w:hAnsi="標楷體"/>
          <w:color w:val="000000"/>
        </w:rPr>
        <w:t>(DAS28</w:t>
      </w:r>
      <w:r>
        <w:rPr>
          <w:rFonts w:ascii="標楷體" w:eastAsia="標楷體" w:hAnsi="標楷體"/>
          <w:color w:val="000000"/>
        </w:rPr>
        <w:t>＜</w:t>
      </w:r>
      <w:r>
        <w:rPr>
          <w:rFonts w:ascii="標楷體" w:eastAsia="標楷體" w:hAnsi="標楷體"/>
          <w:color w:val="000000"/>
        </w:rPr>
        <w:t xml:space="preserve"> 2.6)</w:t>
      </w:r>
      <w:r>
        <w:rPr>
          <w:rFonts w:ascii="標楷體" w:eastAsia="標楷體" w:hAnsi="標楷體"/>
          <w:color w:val="000000"/>
        </w:rPr>
        <w:t>超過</w:t>
      </w:r>
      <w:r>
        <w:rPr>
          <w:rFonts w:ascii="標楷體" w:eastAsia="標楷體" w:hAnsi="標楷體"/>
          <w:color w:val="000000"/>
        </w:rPr>
        <w:t>6</w:t>
      </w:r>
      <w:r>
        <w:rPr>
          <w:rFonts w:ascii="標楷體" w:eastAsia="標楷體" w:hAnsi="標楷體"/>
          <w:color w:val="000000"/>
        </w:rPr>
        <w:t>個月。</w:t>
      </w:r>
      <w:r>
        <w:rPr>
          <w:rFonts w:ascii="標楷體" w:eastAsia="標楷體" w:hAnsi="標楷體"/>
          <w:color w:val="000000"/>
        </w:rPr>
        <w:t>(108/5/1)</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減量方式：</w:t>
      </w:r>
    </w:p>
    <w:p w:rsidR="00834208" w:rsidRDefault="00A21EB6">
      <w:pPr>
        <w:ind w:left="1049" w:firstLine="41"/>
        <w:rPr>
          <w:rFonts w:ascii="標楷體" w:eastAsia="標楷體" w:hAnsi="標楷體"/>
          <w:color w:val="000000"/>
        </w:rPr>
      </w:pPr>
      <w:r>
        <w:rPr>
          <w:rFonts w:ascii="標楷體" w:eastAsia="標楷體" w:hAnsi="標楷體"/>
          <w:color w:val="000000"/>
        </w:rPr>
        <w:t>病患使用生物製劑</w:t>
      </w:r>
      <w:r>
        <w:rPr>
          <w:rFonts w:ascii="標楷體" w:eastAsia="標楷體" w:hAnsi="標楷體"/>
          <w:color w:val="000000"/>
        </w:rPr>
        <w:t>2</w:t>
      </w:r>
      <w:r>
        <w:rPr>
          <w:rFonts w:ascii="標楷體" w:eastAsia="標楷體" w:hAnsi="標楷體"/>
          <w:color w:val="000000"/>
        </w:rPr>
        <w:t>年後，申請續用之事前審查時，應依據患者個別狀況提出符合醫理之治療計畫，並敘明開始減量至</w:t>
      </w:r>
      <w:r>
        <w:rPr>
          <w:rFonts w:ascii="標楷體" w:eastAsia="標楷體" w:hAnsi="標楷體"/>
          <w:color w:val="000000"/>
        </w:rPr>
        <w:t>1</w:t>
      </w:r>
      <w:r>
        <w:rPr>
          <w:rFonts w:ascii="標楷體" w:eastAsia="標楷體" w:hAnsi="標楷體"/>
          <w:color w:val="000000"/>
        </w:rPr>
        <w:t>年後暫緩續用之減量方式。減量方式可為減少每次使用劑量或延長給藥間隔。</w:t>
      </w:r>
    </w:p>
    <w:p w:rsidR="00834208" w:rsidRDefault="00A21EB6">
      <w:pPr>
        <w:ind w:left="1077" w:hanging="36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減量期間若符合以下所有條件，得申請回復減量前之使用量，下次再評估減量之時機為</w:t>
      </w:r>
      <w:r>
        <w:rPr>
          <w:rFonts w:ascii="標楷體" w:eastAsia="標楷體" w:hAnsi="標楷體"/>
          <w:color w:val="000000"/>
        </w:rPr>
        <w:t>1</w:t>
      </w:r>
      <w:r>
        <w:rPr>
          <w:rFonts w:ascii="標楷體" w:eastAsia="標楷體" w:hAnsi="標楷體"/>
          <w:color w:val="000000"/>
        </w:rPr>
        <w:t>年後：</w:t>
      </w:r>
    </w:p>
    <w:p w:rsidR="00834208" w:rsidRDefault="00A21EB6">
      <w:pPr>
        <w:ind w:left="1133"/>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與減量前比較，</w:t>
      </w:r>
      <w:r>
        <w:rPr>
          <w:rFonts w:ascii="標楷體" w:eastAsia="標楷體" w:hAnsi="標楷體"/>
          <w:color w:val="000000"/>
        </w:rPr>
        <w:t>DAS28</w:t>
      </w:r>
      <w:r>
        <w:rPr>
          <w:rFonts w:ascii="標楷體" w:eastAsia="標楷體" w:hAnsi="標楷體"/>
          <w:color w:val="000000"/>
        </w:rPr>
        <w:t>總積分上升程度＞</w:t>
      </w:r>
      <w:r>
        <w:rPr>
          <w:rFonts w:ascii="標楷體" w:eastAsia="標楷體" w:hAnsi="標楷體"/>
          <w:color w:val="000000"/>
        </w:rPr>
        <w:t xml:space="preserve"> 1.2</w:t>
      </w:r>
      <w:r>
        <w:rPr>
          <w:rFonts w:ascii="標楷體" w:eastAsia="標楷體" w:hAnsi="標楷體"/>
          <w:color w:val="000000"/>
        </w:rPr>
        <w:t>。</w:t>
      </w:r>
    </w:p>
    <w:p w:rsidR="00834208" w:rsidRDefault="00A21EB6">
      <w:pPr>
        <w:ind w:left="1133"/>
        <w:rPr>
          <w:rFonts w:ascii="標楷體" w:eastAsia="標楷體" w:hAnsi="標楷體"/>
          <w:color w:val="000000"/>
        </w:rPr>
      </w:pPr>
      <w:r>
        <w:rPr>
          <w:rFonts w:ascii="標楷體" w:eastAsia="標楷體" w:hAnsi="標楷體"/>
          <w:color w:val="000000"/>
        </w:rPr>
        <w:t>Ⅱ.ESR</w:t>
      </w:r>
      <w:r>
        <w:rPr>
          <w:rFonts w:ascii="標楷體" w:eastAsia="標楷體" w:hAnsi="標楷體"/>
          <w:color w:val="000000"/>
        </w:rPr>
        <w:t>＞</w:t>
      </w:r>
      <w:r>
        <w:rPr>
          <w:rFonts w:ascii="標楷體" w:eastAsia="標楷體" w:hAnsi="標楷體"/>
          <w:color w:val="000000"/>
        </w:rPr>
        <w:t xml:space="preserve"> 25mm/h</w:t>
      </w:r>
      <w:r>
        <w:rPr>
          <w:rFonts w:ascii="標楷體" w:eastAsia="標楷體" w:hAnsi="標楷體"/>
          <w:color w:val="000000"/>
        </w:rPr>
        <w:t>。</w:t>
      </w:r>
    </w:p>
    <w:p w:rsidR="00834208" w:rsidRDefault="00A21EB6">
      <w:pPr>
        <w:ind w:left="1133"/>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與減量前比較，</w:t>
      </w:r>
      <w:r>
        <w:rPr>
          <w:rFonts w:ascii="標楷體" w:eastAsia="標楷體" w:hAnsi="標楷體"/>
          <w:color w:val="000000"/>
        </w:rPr>
        <w:t>ESR</w:t>
      </w:r>
      <w:r>
        <w:rPr>
          <w:rFonts w:ascii="標楷體" w:eastAsia="標楷體" w:hAnsi="標楷體"/>
          <w:color w:val="000000"/>
        </w:rPr>
        <w:t>上升程度＞</w:t>
      </w:r>
      <w:r>
        <w:rPr>
          <w:rFonts w:ascii="標楷體" w:eastAsia="標楷體" w:hAnsi="標楷體"/>
          <w:color w:val="000000"/>
        </w:rPr>
        <w:t xml:space="preserve"> 25%</w:t>
      </w:r>
      <w:r>
        <w:rPr>
          <w:rFonts w:ascii="標楷體" w:eastAsia="標楷體" w:hAnsi="標楷體"/>
          <w:color w:val="000000"/>
        </w:rPr>
        <w:t>。</w:t>
      </w:r>
    </w:p>
    <w:p w:rsidR="00834208" w:rsidRDefault="00A21EB6">
      <w:pPr>
        <w:ind w:left="1061" w:hanging="35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因使用一種生物製劑治療後療效不彰，而轉用另一種不同藥理機轉之生物製劑，以轉用後者之起始日重新計算</w:t>
      </w:r>
      <w:r>
        <w:rPr>
          <w:rFonts w:ascii="標楷體" w:eastAsia="標楷體" w:hAnsi="標楷體"/>
          <w:color w:val="000000"/>
        </w:rPr>
        <w:t>2</w:t>
      </w:r>
      <w:r>
        <w:rPr>
          <w:rFonts w:ascii="標楷體" w:eastAsia="標楷體" w:hAnsi="標楷體"/>
          <w:color w:val="000000"/>
        </w:rPr>
        <w:t>年後開始減量之時機。但因方便性考量或無法忍受副作用而轉用相同藥理機轉之生物製劑，轉用前後所使用生物製劑之期間均應計入。</w:t>
      </w:r>
    </w:p>
    <w:p w:rsidR="00834208" w:rsidRDefault="00A21EB6">
      <w:pPr>
        <w:ind w:left="1077" w:hanging="367"/>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暫緩續用時機：開始減量</w:t>
      </w:r>
      <w:r>
        <w:rPr>
          <w:rFonts w:ascii="標楷體" w:eastAsia="標楷體" w:hAnsi="標楷體"/>
          <w:color w:val="000000"/>
        </w:rPr>
        <w:t>1</w:t>
      </w:r>
      <w:r>
        <w:rPr>
          <w:rFonts w:ascii="標楷體" w:eastAsia="標楷體" w:hAnsi="標楷體"/>
          <w:color w:val="000000"/>
        </w:rPr>
        <w:t>年後暫緩續用。</w:t>
      </w:r>
    </w:p>
    <w:p w:rsidR="00834208" w:rsidRDefault="00A21EB6">
      <w:pPr>
        <w:ind w:left="1077" w:hanging="367"/>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至</w:t>
      </w:r>
      <w:r>
        <w:rPr>
          <w:rFonts w:ascii="標楷體" w:eastAsia="標楷體" w:hAnsi="標楷體"/>
          <w:color w:val="000000"/>
        </w:rPr>
        <w:t>101</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日止，已申請使用逾</w:t>
      </w:r>
      <w:r>
        <w:rPr>
          <w:rFonts w:ascii="標楷體" w:eastAsia="標楷體" w:hAnsi="標楷體"/>
          <w:color w:val="000000"/>
        </w:rPr>
        <w:t>2</w:t>
      </w:r>
      <w:r>
        <w:rPr>
          <w:rFonts w:ascii="標楷體" w:eastAsia="標楷體" w:hAnsi="標楷體"/>
          <w:color w:val="000000"/>
        </w:rPr>
        <w:t>年者，於下次申報時即須依規定評估是否需減量。</w:t>
      </w:r>
    </w:p>
    <w:p w:rsidR="00834208" w:rsidRDefault="00A21EB6">
      <w:pPr>
        <w:ind w:left="811" w:hanging="245"/>
        <w:rPr>
          <w:rFonts w:ascii="標楷體" w:eastAsia="標楷體" w:hAnsi="標楷體"/>
          <w:color w:val="000000"/>
        </w:rPr>
      </w:pPr>
      <w:r>
        <w:rPr>
          <w:rFonts w:ascii="標楷體" w:eastAsia="標楷體" w:hAnsi="標楷體"/>
          <w:color w:val="000000"/>
        </w:rPr>
        <w:t>9.</w:t>
      </w:r>
      <w:r>
        <w:rPr>
          <w:rFonts w:ascii="標楷體" w:eastAsia="標楷體" w:hAnsi="標楷體"/>
          <w:color w:val="000000"/>
        </w:rPr>
        <w:t>暫緩續用後若疾病再復發，重新申請使用必須符合以下條件：</w:t>
      </w:r>
      <w:r>
        <w:rPr>
          <w:rFonts w:ascii="標楷體" w:eastAsia="標楷體" w:hAnsi="標楷體"/>
          <w:color w:val="000000"/>
        </w:rPr>
        <w:t>(102/1/1)</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生物製劑暫緩續用後，必須持續接受至少</w:t>
      </w:r>
      <w:r>
        <w:rPr>
          <w:rFonts w:ascii="標楷體" w:eastAsia="標楷體" w:hAnsi="標楷體"/>
          <w:color w:val="000000"/>
        </w:rPr>
        <w:t>2</w:t>
      </w:r>
      <w:r>
        <w:rPr>
          <w:rFonts w:ascii="標楷體" w:eastAsia="標楷體" w:hAnsi="標楷體"/>
          <w:color w:val="000000"/>
        </w:rPr>
        <w:t>種</w:t>
      </w:r>
      <w:r>
        <w:rPr>
          <w:rFonts w:ascii="標楷體" w:eastAsia="標楷體" w:hAnsi="標楷體"/>
          <w:color w:val="000000"/>
        </w:rPr>
        <w:t>DMARDs</w:t>
      </w:r>
      <w:r>
        <w:rPr>
          <w:rFonts w:ascii="標楷體" w:eastAsia="標楷體" w:hAnsi="標楷體"/>
          <w:color w:val="000000"/>
        </w:rPr>
        <w:t>藥物之治療（</w:t>
      </w:r>
      <w:r>
        <w:rPr>
          <w:rFonts w:ascii="標楷體" w:eastAsia="標楷體" w:hAnsi="標楷體"/>
          <w:color w:val="000000"/>
        </w:rPr>
        <w:t>m</w:t>
      </w:r>
      <w:r>
        <w:rPr>
          <w:rFonts w:ascii="標楷體" w:eastAsia="標楷體" w:hAnsi="標楷體"/>
          <w:color w:val="000000"/>
        </w:rPr>
        <w:t>ethotrexate</w:t>
      </w:r>
      <w:r>
        <w:rPr>
          <w:rFonts w:ascii="標楷體" w:eastAsia="標楷體" w:hAnsi="標楷體"/>
          <w:color w:val="000000"/>
        </w:rPr>
        <w:t>為基本藥物，另一藥物必須包括肌肉注射之金劑、</w:t>
      </w:r>
      <w:r>
        <w:rPr>
          <w:rFonts w:ascii="標楷體" w:eastAsia="標楷體" w:hAnsi="標楷體"/>
          <w:color w:val="000000"/>
        </w:rPr>
        <w:t>hydroxychloroquine</w:t>
      </w:r>
      <w:r>
        <w:rPr>
          <w:rFonts w:ascii="標楷體" w:eastAsia="標楷體" w:hAnsi="標楷體"/>
          <w:color w:val="000000"/>
        </w:rPr>
        <w:t>、</w:t>
      </w:r>
      <w:r>
        <w:rPr>
          <w:rFonts w:ascii="標楷體" w:eastAsia="標楷體" w:hAnsi="標楷體"/>
          <w:color w:val="000000"/>
        </w:rPr>
        <w:t>sulfasalazine</w:t>
      </w:r>
      <w:r>
        <w:rPr>
          <w:rFonts w:ascii="標楷體" w:eastAsia="標楷體" w:hAnsi="標楷體"/>
          <w:color w:val="000000"/>
        </w:rPr>
        <w:t>、</w:t>
      </w:r>
      <w:r>
        <w:rPr>
          <w:rFonts w:ascii="標楷體" w:eastAsia="標楷體" w:hAnsi="標楷體"/>
          <w:color w:val="000000"/>
        </w:rPr>
        <w:t>d-penicillamine</w:t>
      </w:r>
      <w:r>
        <w:rPr>
          <w:rFonts w:ascii="標楷體" w:eastAsia="標楷體" w:hAnsi="標楷體"/>
          <w:color w:val="000000"/>
        </w:rPr>
        <w:t>、</w:t>
      </w:r>
      <w:r>
        <w:rPr>
          <w:rFonts w:ascii="標楷體" w:eastAsia="標楷體" w:hAnsi="標楷體"/>
          <w:color w:val="000000"/>
        </w:rPr>
        <w:t>azathioprine</w:t>
      </w:r>
      <w:r>
        <w:rPr>
          <w:rFonts w:ascii="標楷體" w:eastAsia="標楷體" w:hAnsi="標楷體"/>
          <w:color w:val="000000"/>
        </w:rPr>
        <w:t>、</w:t>
      </w:r>
      <w:r>
        <w:rPr>
          <w:rFonts w:ascii="標楷體" w:eastAsia="標楷體" w:hAnsi="標楷體"/>
          <w:color w:val="000000"/>
        </w:rPr>
        <w:t>leflunomide</w:t>
      </w:r>
      <w:r>
        <w:rPr>
          <w:rFonts w:ascii="標楷體" w:eastAsia="標楷體" w:hAnsi="標楷體"/>
          <w:color w:val="000000"/>
        </w:rPr>
        <w:t>、</w:t>
      </w:r>
      <w:r>
        <w:rPr>
          <w:rFonts w:ascii="標楷體" w:eastAsia="標楷體" w:hAnsi="標楷體"/>
          <w:color w:val="000000"/>
        </w:rPr>
        <w:t>cyclosporine</w:t>
      </w:r>
      <w:r>
        <w:rPr>
          <w:rFonts w:ascii="標楷體" w:eastAsia="標楷體" w:hAnsi="標楷體"/>
          <w:color w:val="000000"/>
        </w:rPr>
        <w:t>中之任何一種），其中</w:t>
      </w:r>
      <w:r>
        <w:rPr>
          <w:rFonts w:ascii="標楷體" w:eastAsia="標楷體" w:hAnsi="標楷體"/>
          <w:color w:val="000000"/>
        </w:rPr>
        <w:t>methotrexate</w:t>
      </w:r>
      <w:r>
        <w:rPr>
          <w:rFonts w:ascii="標楷體" w:eastAsia="標楷體" w:hAnsi="標楷體"/>
          <w:color w:val="000000"/>
        </w:rPr>
        <w:t>至少</w:t>
      </w:r>
      <w:r>
        <w:rPr>
          <w:rFonts w:ascii="標楷體" w:eastAsia="標楷體" w:hAnsi="標楷體"/>
          <w:color w:val="000000"/>
        </w:rPr>
        <w:t>2</w:t>
      </w:r>
      <w:r>
        <w:rPr>
          <w:rFonts w:ascii="標楷體" w:eastAsia="標楷體" w:hAnsi="標楷體"/>
          <w:color w:val="000000"/>
        </w:rPr>
        <w:t>個月以上必須達到當初申請生物製劑時所使用之劑量。</w:t>
      </w:r>
    </w:p>
    <w:p w:rsidR="00834208" w:rsidRDefault="00A21EB6">
      <w:pPr>
        <w:ind w:left="1049" w:hanging="341"/>
        <w:rPr>
          <w:rFonts w:ascii="標楷體" w:eastAsia="標楷體" w:hAnsi="標楷體"/>
          <w:color w:val="000000"/>
        </w:rPr>
      </w:pPr>
      <w:r>
        <w:rPr>
          <w:rFonts w:ascii="標楷體" w:eastAsia="標楷體" w:hAnsi="標楷體"/>
          <w:color w:val="000000"/>
        </w:rPr>
        <w:t>(2)DAS28</w:t>
      </w:r>
      <w:r>
        <w:rPr>
          <w:rFonts w:ascii="標楷體" w:eastAsia="標楷體" w:hAnsi="標楷體"/>
          <w:color w:val="000000"/>
        </w:rPr>
        <w:t>總積分上升程度＞</w:t>
      </w:r>
      <w:r>
        <w:rPr>
          <w:rFonts w:ascii="標楷體" w:eastAsia="標楷體" w:hAnsi="標楷體"/>
          <w:color w:val="000000"/>
        </w:rPr>
        <w:t xml:space="preserve"> 1.2</w:t>
      </w:r>
      <w:r>
        <w:rPr>
          <w:rFonts w:ascii="標楷體" w:eastAsia="標楷體" w:hAnsi="標楷體"/>
          <w:color w:val="000000"/>
        </w:rPr>
        <w:t>。</w:t>
      </w:r>
      <w:r>
        <w:rPr>
          <w:rFonts w:ascii="標楷體" w:eastAsia="標楷體" w:hAnsi="標楷體"/>
          <w:color w:val="000000"/>
        </w:rPr>
        <w:t>(102/4/1)</w:t>
      </w:r>
    </w:p>
    <w:p w:rsidR="00834208" w:rsidRDefault="00A21EB6">
      <w:pPr>
        <w:ind w:left="811" w:hanging="245"/>
      </w:pPr>
      <w:r>
        <w:rPr>
          <w:rFonts w:ascii="標楷體" w:eastAsia="標楷體" w:hAnsi="標楷體"/>
          <w:color w:val="000000"/>
        </w:rPr>
        <w:t>◎</w:t>
      </w:r>
      <w:r>
        <w:rPr>
          <w:rFonts w:ascii="標楷體" w:eastAsia="標楷體" w:hAnsi="標楷體"/>
          <w:color w:val="000000"/>
        </w:rPr>
        <w:t>附表十三：全民健康保險類風濕關節炎病患</w:t>
      </w:r>
      <w:r>
        <w:rPr>
          <w:rFonts w:ascii="標楷體" w:eastAsia="標楷體" w:hAnsi="標楷體"/>
          <w:color w:val="000000"/>
        </w:rPr>
        <w:t>28</w:t>
      </w:r>
      <w:r>
        <w:rPr>
          <w:rFonts w:ascii="標楷體" w:eastAsia="標楷體" w:hAnsi="標楷體"/>
          <w:color w:val="000000"/>
        </w:rPr>
        <w:t>處關節疾病活動度</w:t>
      </w:r>
      <w:r>
        <w:rPr>
          <w:rFonts w:ascii="標楷體" w:eastAsia="標楷體" w:hAnsi="標楷體"/>
          <w:color w:val="000000"/>
        </w:rPr>
        <w:t>(Disease Activity Score, D</w:t>
      </w:r>
      <w:r>
        <w:rPr>
          <w:rFonts w:ascii="標楷體" w:eastAsia="標楷體" w:hAnsi="標楷體"/>
          <w:color w:val="000000"/>
        </w:rPr>
        <w:t>AS 28</w:t>
      </w:r>
      <w:r>
        <w:rPr>
          <w:rFonts w:ascii="標楷體" w:eastAsia="標楷體" w:hAnsi="標楷體"/>
        </w:rPr>
        <w:t>)</w:t>
      </w:r>
      <w:r>
        <w:rPr>
          <w:rFonts w:ascii="標楷體" w:eastAsia="標楷體" w:hAnsi="標楷體"/>
        </w:rPr>
        <w:t>評估表</w:t>
      </w:r>
    </w:p>
    <w:p w:rsidR="00834208" w:rsidRDefault="00A21EB6">
      <w:pPr>
        <w:ind w:left="811" w:hanging="245"/>
        <w:rPr>
          <w:rFonts w:ascii="標楷體" w:eastAsia="標楷體" w:hAnsi="標楷體"/>
        </w:rPr>
      </w:pPr>
      <w:r>
        <w:rPr>
          <w:rFonts w:ascii="標楷體" w:eastAsia="標楷體" w:hAnsi="標楷體"/>
        </w:rPr>
        <w:t>◎</w:t>
      </w:r>
      <w:r>
        <w:rPr>
          <w:rFonts w:ascii="標楷體" w:eastAsia="標楷體" w:hAnsi="標楷體"/>
        </w:rPr>
        <w:t>附表十四：全民健康保險疾病修飾抗風濕病藥物</w:t>
      </w:r>
      <w:r>
        <w:rPr>
          <w:rFonts w:ascii="標楷體" w:eastAsia="標楷體" w:hAnsi="標楷體"/>
        </w:rPr>
        <w:t>(DMARDs)</w:t>
      </w:r>
      <w:r>
        <w:rPr>
          <w:rFonts w:ascii="標楷體" w:eastAsia="標楷體" w:hAnsi="標楷體"/>
        </w:rPr>
        <w:t>之標準目標劑量暨治療劑</w:t>
      </w:r>
      <w:r>
        <w:rPr>
          <w:rFonts w:ascii="標楷體" w:eastAsia="標楷體" w:hAnsi="標楷體"/>
        </w:rPr>
        <w:lastRenderedPageBreak/>
        <w:t>量表</w:t>
      </w:r>
    </w:p>
    <w:p w:rsidR="00834208" w:rsidRDefault="00A21EB6">
      <w:pPr>
        <w:ind w:left="811" w:hanging="245"/>
        <w:rPr>
          <w:rFonts w:ascii="標楷體" w:eastAsia="標楷體" w:hAnsi="標楷體"/>
        </w:rPr>
      </w:pPr>
      <w:r>
        <w:rPr>
          <w:rFonts w:ascii="標楷體" w:eastAsia="標楷體" w:hAnsi="標楷體"/>
        </w:rPr>
        <w:t>◎</w:t>
      </w:r>
      <w:r>
        <w:rPr>
          <w:rFonts w:ascii="標楷體" w:eastAsia="標楷體" w:hAnsi="標楷體"/>
        </w:rPr>
        <w:t>附表十五：全民健康保險類風濕關節炎使用生物製劑申請表</w:t>
      </w:r>
      <w:r>
        <w:rPr>
          <w:rFonts w:ascii="標楷體" w:eastAsia="標楷體" w:hAnsi="標楷體"/>
        </w:rPr>
        <w:t>(106/11/1)</w:t>
      </w:r>
    </w:p>
    <w:p w:rsidR="00834208" w:rsidRDefault="00A21EB6">
      <w:pPr>
        <w:ind w:left="672" w:hanging="386"/>
      </w:pPr>
      <w:r>
        <w:rPr>
          <w:rFonts w:ascii="標楷體" w:eastAsia="標楷體" w:hAnsi="標楷體"/>
          <w:color w:val="000000"/>
        </w:rPr>
        <w:t>8.2.4.3. 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 etanercept (</w:t>
      </w:r>
      <w:r>
        <w:rPr>
          <w:rFonts w:ascii="標楷體" w:eastAsia="標楷體" w:hAnsi="標楷體"/>
          <w:color w:val="000000"/>
        </w:rPr>
        <w:t>如</w:t>
      </w:r>
      <w:r>
        <w:rPr>
          <w:rFonts w:ascii="標楷體" w:eastAsia="標楷體" w:hAnsi="標楷體"/>
          <w:color w:val="000000"/>
        </w:rPr>
        <w:t xml:space="preserve">Enbrel) </w:t>
      </w:r>
      <w:r>
        <w:rPr>
          <w:rFonts w:ascii="標楷體" w:eastAsia="標楷體" w:hAnsi="標楷體"/>
          <w:color w:val="000000"/>
        </w:rPr>
        <w:t>；</w:t>
      </w:r>
      <w:r>
        <w:rPr>
          <w:rFonts w:ascii="標楷體" w:eastAsia="標楷體" w:hAnsi="標楷體"/>
          <w:color w:val="000000"/>
        </w:rPr>
        <w:t>golimumab</w:t>
      </w:r>
      <w:r>
        <w:rPr>
          <w:rFonts w:ascii="標楷體" w:eastAsia="標楷體" w:hAnsi="標楷體"/>
          <w:color w:val="000000"/>
        </w:rPr>
        <w:t>（如</w:t>
      </w:r>
      <w:r>
        <w:rPr>
          <w:rFonts w:ascii="標楷體" w:eastAsia="標楷體" w:hAnsi="標楷體"/>
          <w:color w:val="000000"/>
        </w:rPr>
        <w:t>Simponi</w:t>
      </w:r>
      <w:r>
        <w:rPr>
          <w:rFonts w:ascii="標楷體" w:eastAsia="標楷體" w:hAnsi="標楷體"/>
          <w:color w:val="000000"/>
        </w:rPr>
        <w:t>）；</w:t>
      </w:r>
      <w:r>
        <w:rPr>
          <w:rFonts w:ascii="標楷體" w:eastAsia="標楷體" w:hAnsi="標楷體"/>
          <w:color w:val="000000"/>
        </w:rPr>
        <w:t>secukinumab</w:t>
      </w:r>
      <w:r>
        <w:rPr>
          <w:rFonts w:ascii="標楷體" w:eastAsia="標楷體" w:hAnsi="標楷體"/>
          <w:color w:val="000000"/>
        </w:rPr>
        <w:t>（如</w:t>
      </w:r>
      <w:r>
        <w:rPr>
          <w:rFonts w:ascii="標楷體" w:eastAsia="標楷體" w:hAnsi="標楷體"/>
          <w:color w:val="000000"/>
        </w:rPr>
        <w:t>Cosentyx</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w:t>
      </w:r>
      <w:r>
        <w:rPr>
          <w:rFonts w:ascii="標楷體" w:eastAsia="標楷體" w:hAnsi="標楷體"/>
          <w:color w:val="000000"/>
        </w:rPr>
        <w:t>certolizumab (</w:t>
      </w:r>
      <w:r>
        <w:rPr>
          <w:rFonts w:ascii="標楷體" w:eastAsia="標楷體" w:hAnsi="標楷體"/>
          <w:color w:val="000000"/>
        </w:rPr>
        <w:t>如</w:t>
      </w:r>
      <w:r>
        <w:rPr>
          <w:rFonts w:ascii="標楷體" w:eastAsia="標楷體" w:hAnsi="標楷體"/>
          <w:color w:val="000000"/>
        </w:rPr>
        <w:t>Cimzia)</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如</w:t>
      </w:r>
      <w:r>
        <w:rPr>
          <w:rFonts w:ascii="標楷體" w:eastAsia="標楷體" w:hAnsi="標楷體"/>
          <w:color w:val="000000"/>
        </w:rPr>
        <w:t xml:space="preserve">Taltz) </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如</w:t>
      </w:r>
      <w:r>
        <w:rPr>
          <w:rFonts w:ascii="標楷體" w:eastAsia="標楷體" w:hAnsi="標楷體"/>
          <w:color w:val="000000"/>
        </w:rPr>
        <w:t>R</w:t>
      </w:r>
      <w:r>
        <w:rPr>
          <w:rFonts w:ascii="標楷體" w:eastAsia="標楷體" w:hAnsi="標楷體"/>
          <w:color w:val="000000"/>
        </w:rPr>
        <w:t>invoq)</w:t>
      </w:r>
      <w:r>
        <w:rPr>
          <w:rFonts w:ascii="標楷體" w:eastAsia="標楷體" w:hAnsi="標楷體"/>
          <w:color w:val="000000"/>
        </w:rPr>
        <w:t>；</w:t>
      </w:r>
      <w:r>
        <w:rPr>
          <w:rFonts w:ascii="標楷體" w:eastAsia="標楷體" w:hAnsi="標楷體"/>
          <w:color w:val="000000"/>
        </w:rPr>
        <w:t>tofacitinib (</w:t>
      </w:r>
      <w:r>
        <w:rPr>
          <w:rFonts w:ascii="標楷體" w:eastAsia="標楷體" w:hAnsi="標楷體"/>
          <w:color w:val="000000"/>
        </w:rPr>
        <w:t>如</w:t>
      </w:r>
      <w:r>
        <w:rPr>
          <w:rFonts w:ascii="標楷體" w:eastAsia="標楷體" w:hAnsi="標楷體"/>
          <w:color w:val="000000"/>
        </w:rPr>
        <w:t>Xeljanz)</w:t>
      </w:r>
      <w:r>
        <w:rPr>
          <w:rFonts w:ascii="標楷體" w:eastAsia="標楷體" w:hAnsi="標楷體"/>
          <w:szCs w:val="24"/>
        </w:rPr>
        <w:t>；</w:t>
      </w:r>
      <w:r>
        <w:rPr>
          <w:rFonts w:ascii="標楷體" w:eastAsia="標楷體" w:hAnsi="標楷體"/>
          <w:szCs w:val="24"/>
        </w:rPr>
        <w:t>brodalumab (</w:t>
      </w:r>
      <w:r>
        <w:rPr>
          <w:rFonts w:ascii="標楷體" w:eastAsia="標楷體" w:hAnsi="標楷體"/>
          <w:szCs w:val="24"/>
        </w:rPr>
        <w:t>如</w:t>
      </w:r>
      <w:r>
        <w:rPr>
          <w:rFonts w:ascii="標楷體" w:eastAsia="標楷體" w:hAnsi="標楷體"/>
          <w:szCs w:val="24"/>
        </w:rPr>
        <w:t>Lumicef)</w:t>
      </w:r>
      <w:r>
        <w:rPr>
          <w:rFonts w:ascii="標楷體" w:eastAsia="標楷體" w:hAnsi="標楷體"/>
          <w:color w:val="000000"/>
        </w:rPr>
        <w:t xml:space="preserve"> (98/8/1</w:t>
      </w:r>
      <w:r>
        <w:rPr>
          <w:rFonts w:ascii="標楷體" w:eastAsia="標楷體" w:hAnsi="標楷體"/>
          <w:color w:val="000000"/>
        </w:rPr>
        <w:t>、</w:t>
      </w:r>
      <w:r>
        <w:rPr>
          <w:rFonts w:ascii="標楷體" w:eastAsia="標楷體" w:hAnsi="標楷體"/>
          <w:color w:val="000000"/>
        </w:rPr>
        <w:t>98/11/1</w:t>
      </w:r>
      <w:r>
        <w:rPr>
          <w:rFonts w:ascii="標楷體" w:eastAsia="標楷體" w:hAnsi="標楷體"/>
          <w:color w:val="000000"/>
        </w:rPr>
        <w:t>、</w:t>
      </w:r>
      <w:r>
        <w:rPr>
          <w:rFonts w:ascii="標楷體" w:eastAsia="標楷體" w:hAnsi="標楷體"/>
          <w:color w:val="000000"/>
        </w:rPr>
        <w:t>101/1/1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：用於僵直性脊椎炎治療部分</w:t>
      </w:r>
    </w:p>
    <w:p w:rsidR="00834208" w:rsidRDefault="00A21EB6">
      <w:pPr>
        <w:ind w:left="91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限內科專科醫師且具有風濕或免疫專科醫師證書者處方。</w:t>
      </w:r>
    </w:p>
    <w:p w:rsidR="00834208" w:rsidRDefault="00A21EB6">
      <w:pPr>
        <w:ind w:left="91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w:t>
      </w:r>
    </w:p>
    <w:p w:rsidR="00834208" w:rsidRDefault="00A21EB6">
      <w:pPr>
        <w:ind w:left="91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需符合下列所有條件：</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年齡</w:t>
      </w:r>
      <w:r>
        <w:rPr>
          <w:rFonts w:ascii="標楷體" w:eastAsia="標楷體" w:hAnsi="標楷體"/>
          <w:color w:val="000000"/>
        </w:rPr>
        <w:t>18</w:t>
      </w:r>
      <w:r>
        <w:rPr>
          <w:rFonts w:ascii="標楷體" w:eastAsia="標楷體" w:hAnsi="標楷體"/>
          <w:color w:val="000000"/>
        </w:rPr>
        <w:t>歲以上</w:t>
      </w:r>
    </w:p>
    <w:p w:rsidR="00834208" w:rsidRDefault="00A21EB6">
      <w:pPr>
        <w:ind w:left="1152" w:hanging="386"/>
        <w:rPr>
          <w:rFonts w:ascii="標楷體" w:eastAsia="標楷體" w:hAnsi="標楷體"/>
          <w:color w:val="000000"/>
        </w:rPr>
      </w:pPr>
      <w:r>
        <w:rPr>
          <w:rFonts w:ascii="標楷體" w:eastAsia="標楷體" w:hAnsi="標楷體"/>
          <w:color w:val="000000"/>
        </w:rPr>
        <w:t>(2)HLA B27</w:t>
      </w:r>
      <w:r>
        <w:rPr>
          <w:rFonts w:ascii="標楷體" w:eastAsia="標楷體" w:hAnsi="標楷體"/>
          <w:color w:val="000000"/>
        </w:rPr>
        <w:t>陽性</w:t>
      </w:r>
    </w:p>
    <w:p w:rsidR="00834208" w:rsidRDefault="00A21EB6">
      <w:pPr>
        <w:ind w:left="1152" w:hanging="386"/>
        <w:rPr>
          <w:rFonts w:ascii="標楷體" w:eastAsia="標楷體" w:hAnsi="標楷體"/>
          <w:color w:val="000000"/>
        </w:rPr>
      </w:pPr>
      <w:r>
        <w:rPr>
          <w:rFonts w:ascii="標楷體" w:eastAsia="標楷體" w:hAnsi="標楷體"/>
          <w:color w:val="000000"/>
        </w:rPr>
        <w:t>(3)X</w:t>
      </w:r>
      <w:r>
        <w:rPr>
          <w:rFonts w:ascii="標楷體" w:eastAsia="標楷體" w:hAnsi="標楷體"/>
          <w:color w:val="000000"/>
        </w:rPr>
        <w:t>光</w:t>
      </w:r>
      <w:r>
        <w:rPr>
          <w:rFonts w:ascii="標楷體" w:eastAsia="標楷體" w:hAnsi="標楷體"/>
          <w:color w:val="000000"/>
        </w:rPr>
        <w:t xml:space="preserve">(plain </w:t>
      </w:r>
      <w:r>
        <w:rPr>
          <w:rFonts w:ascii="標楷體" w:eastAsia="標楷體" w:hAnsi="標楷體"/>
          <w:color w:val="000000"/>
        </w:rPr>
        <w:t>X Ray)</w:t>
      </w:r>
      <w:r>
        <w:rPr>
          <w:rFonts w:ascii="標楷體" w:eastAsia="標楷體" w:hAnsi="標楷體"/>
          <w:color w:val="000000"/>
        </w:rPr>
        <w:t>檢查需有薦腸關節炎：雙側性二級以上，或單側性三級以上、附有報告影印或</w:t>
      </w:r>
      <w:r>
        <w:rPr>
          <w:rFonts w:ascii="標楷體" w:eastAsia="標楷體" w:hAnsi="標楷體"/>
          <w:color w:val="000000"/>
        </w:rPr>
        <w:t>X</w:t>
      </w:r>
      <w:r>
        <w:rPr>
          <w:rFonts w:ascii="標楷體" w:eastAsia="標楷體" w:hAnsi="標楷體"/>
          <w:color w:val="000000"/>
        </w:rPr>
        <w:t>光影像光碟。</w:t>
      </w:r>
    </w:p>
    <w:p w:rsidR="00834208" w:rsidRDefault="00A21EB6">
      <w:pPr>
        <w:ind w:left="115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臨床症狀及身體檢查，下列三條件至少需符合二項</w:t>
      </w:r>
    </w:p>
    <w:p w:rsidR="00834208" w:rsidRDefault="00A21EB6">
      <w:pPr>
        <w:ind w:left="163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下背痛及晨間僵硬的症狀持續</w:t>
      </w:r>
      <w:r>
        <w:rPr>
          <w:rFonts w:ascii="標楷體" w:eastAsia="標楷體" w:hAnsi="標楷體"/>
          <w:color w:val="000000"/>
        </w:rPr>
        <w:t>3</w:t>
      </w:r>
      <w:r>
        <w:rPr>
          <w:rFonts w:ascii="標楷體" w:eastAsia="標楷體" w:hAnsi="標楷體"/>
          <w:color w:val="000000"/>
        </w:rPr>
        <w:t>個月以上，這些症狀無法因休息而緩解，但會隨運動改善。</w:t>
      </w:r>
    </w:p>
    <w:p w:rsidR="00834208" w:rsidRDefault="00A21EB6">
      <w:pPr>
        <w:ind w:left="163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腰椎活動受到限制，有確切體檢發現者。</w:t>
      </w:r>
    </w:p>
    <w:p w:rsidR="00834208" w:rsidRDefault="00A21EB6">
      <w:pPr>
        <w:ind w:left="163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胸部擴展受到限制，有確切體檢發現者。</w:t>
      </w:r>
    </w:p>
    <w:p w:rsidR="00834208" w:rsidRDefault="00A21EB6">
      <w:pPr>
        <w:ind w:left="115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所有的病患都必須曾經使用過至少</w:t>
      </w:r>
      <w:r>
        <w:rPr>
          <w:rFonts w:ascii="標楷體" w:eastAsia="標楷體" w:hAnsi="標楷體"/>
          <w:color w:val="000000"/>
        </w:rPr>
        <w:t>2</w:t>
      </w:r>
      <w:r>
        <w:rPr>
          <w:rFonts w:ascii="標楷體" w:eastAsia="標楷體" w:hAnsi="標楷體"/>
          <w:color w:val="000000"/>
        </w:rPr>
        <w:t>種</w:t>
      </w:r>
      <w:r>
        <w:rPr>
          <w:rFonts w:ascii="標楷體" w:eastAsia="標楷體" w:hAnsi="標楷體"/>
          <w:color w:val="000000"/>
        </w:rPr>
        <w:t xml:space="preserve"> (NSAIDs)</w:t>
      </w:r>
      <w:r>
        <w:rPr>
          <w:rFonts w:ascii="標楷體" w:eastAsia="標楷體" w:hAnsi="標楷體"/>
          <w:color w:val="000000"/>
        </w:rPr>
        <w:t>進行充分的治療，但療效不彰。充分治療的定義為：使用最高建議劑量或最高耐受劑量的</w:t>
      </w:r>
      <w:r>
        <w:rPr>
          <w:rFonts w:ascii="標楷體" w:eastAsia="標楷體" w:hAnsi="標楷體"/>
          <w:color w:val="000000"/>
        </w:rPr>
        <w:t>NSAID</w:t>
      </w:r>
      <w:r>
        <w:rPr>
          <w:rFonts w:ascii="標楷體" w:eastAsia="標楷體" w:hAnsi="標楷體"/>
          <w:color w:val="000000"/>
        </w:rPr>
        <w:t>抗發炎藥物，在同一家醫院連續治療三個月以上</w:t>
      </w:r>
      <w:r>
        <w:rPr>
          <w:rFonts w:ascii="標楷體" w:eastAsia="標楷體" w:hAnsi="標楷體"/>
          <w:color w:val="000000"/>
        </w:rPr>
        <w:t>，且每種</w:t>
      </w:r>
      <w:r>
        <w:rPr>
          <w:rFonts w:ascii="標楷體" w:eastAsia="標楷體" w:hAnsi="標楷體"/>
          <w:color w:val="000000"/>
        </w:rPr>
        <w:t>NSAID</w:t>
      </w:r>
      <w:r>
        <w:rPr>
          <w:rFonts w:ascii="標楷體" w:eastAsia="標楷體" w:hAnsi="標楷體"/>
          <w:color w:val="000000"/>
        </w:rPr>
        <w:t>至少使用四週以上，除非出現毒性而停藥，需以附表二十一之二為根據記錄</w:t>
      </w:r>
      <w:r>
        <w:rPr>
          <w:rFonts w:ascii="標楷體" w:eastAsia="標楷體" w:hAnsi="標楷體"/>
          <w:color w:val="000000"/>
        </w:rPr>
        <w:t>NSAID</w:t>
      </w:r>
      <w:r>
        <w:rPr>
          <w:rFonts w:ascii="標楷體" w:eastAsia="標楷體" w:hAnsi="標楷體"/>
          <w:color w:val="000000"/>
        </w:rPr>
        <w:t>之毒性送審。</w:t>
      </w:r>
    </w:p>
    <w:p w:rsidR="00834208" w:rsidRDefault="00A21EB6">
      <w:pPr>
        <w:ind w:left="1152" w:hanging="38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周邊關節炎患者必須曾經同時使用</w:t>
      </w:r>
      <w:r>
        <w:rPr>
          <w:rFonts w:ascii="標楷體" w:eastAsia="標楷體" w:hAnsi="標楷體"/>
          <w:color w:val="000000"/>
        </w:rPr>
        <w:t>NSAIDs</w:t>
      </w:r>
      <w:r>
        <w:rPr>
          <w:rFonts w:ascii="標楷體" w:eastAsia="標楷體" w:hAnsi="標楷體"/>
          <w:color w:val="000000"/>
        </w:rPr>
        <w:t>和</w:t>
      </w:r>
      <w:r>
        <w:rPr>
          <w:rFonts w:ascii="標楷體" w:eastAsia="標楷體" w:hAnsi="標楷體"/>
          <w:color w:val="000000"/>
        </w:rPr>
        <w:t>sulfasalazine</w:t>
      </w:r>
      <w:r>
        <w:rPr>
          <w:rFonts w:ascii="標楷體" w:eastAsia="標楷體" w:hAnsi="標楷體"/>
          <w:color w:val="000000"/>
        </w:rPr>
        <w:t>進行充分的治療，</w:t>
      </w:r>
      <w:r>
        <w:rPr>
          <w:rFonts w:ascii="標楷體" w:eastAsia="標楷體" w:hAnsi="標楷體"/>
          <w:color w:val="000000"/>
        </w:rPr>
        <w:t>sulfasalazine</w:t>
      </w:r>
      <w:r>
        <w:rPr>
          <w:rFonts w:ascii="標楷體" w:eastAsia="標楷體" w:hAnsi="標楷體"/>
          <w:color w:val="000000"/>
        </w:rPr>
        <w:t>需以</w:t>
      </w:r>
      <w:r>
        <w:rPr>
          <w:rFonts w:ascii="標楷體" w:eastAsia="標楷體" w:hAnsi="標楷體"/>
          <w:color w:val="000000"/>
        </w:rPr>
        <w:t>2 g/day</w:t>
      </w:r>
      <w:r>
        <w:rPr>
          <w:rFonts w:ascii="標楷體" w:eastAsia="標楷體" w:hAnsi="標楷體"/>
          <w:color w:val="000000"/>
        </w:rPr>
        <w:t>之標準治療</w:t>
      </w:r>
      <w:r>
        <w:rPr>
          <w:rFonts w:ascii="標楷體" w:eastAsia="標楷體" w:hAnsi="標楷體"/>
          <w:color w:val="000000"/>
        </w:rPr>
        <w:t>4</w:t>
      </w:r>
      <w:r>
        <w:rPr>
          <w:rFonts w:ascii="標楷體" w:eastAsia="標楷體" w:hAnsi="標楷體"/>
          <w:color w:val="000000"/>
        </w:rPr>
        <w:t>個月或以上，除非有相關毒性發生而停藥，並有適當病歷記載者。</w:t>
      </w:r>
    </w:p>
    <w:p w:rsidR="00834208" w:rsidRDefault="00A21EB6">
      <w:pPr>
        <w:ind w:left="1152" w:hanging="386"/>
      </w:pPr>
      <w:r>
        <w:rPr>
          <w:rFonts w:ascii="標楷體" w:eastAsia="標楷體" w:hAnsi="標楷體"/>
          <w:color w:val="000000"/>
        </w:rPr>
        <w:t>(7)</w:t>
      </w:r>
      <w:r>
        <w:t xml:space="preserve"> </w:t>
      </w:r>
      <w:r>
        <w:rPr>
          <w:rFonts w:ascii="標楷體" w:eastAsia="標楷體" w:hAnsi="標楷體"/>
          <w:color w:val="000000"/>
        </w:rPr>
        <w:t>必須附有</w:t>
      </w:r>
      <w:r>
        <w:rPr>
          <w:rFonts w:ascii="標楷體" w:eastAsia="標楷體" w:hAnsi="標楷體"/>
          <w:color w:val="000000"/>
        </w:rPr>
        <w:t xml:space="preserve">(1) </w:t>
      </w:r>
      <w:r>
        <w:rPr>
          <w:rFonts w:ascii="標楷體" w:eastAsia="標楷體" w:hAnsi="標楷體"/>
          <w:color w:val="000000"/>
        </w:rPr>
        <w:t>風濕或免疫專科且具有保險人核定復健處方權之醫師所開立之運動衛教證明書和</w:t>
      </w:r>
      <w:r>
        <w:rPr>
          <w:rFonts w:ascii="標楷體" w:eastAsia="標楷體" w:hAnsi="標楷體"/>
          <w:color w:val="000000"/>
        </w:rPr>
        <w:t>(2)</w:t>
      </w:r>
      <w:r>
        <w:rPr>
          <w:rFonts w:ascii="標楷體" w:eastAsia="標楷體" w:hAnsi="標楷體"/>
          <w:color w:val="000000"/>
        </w:rPr>
        <w:t>病患自身在家運動狀况聲明書。</w:t>
      </w:r>
    </w:p>
    <w:p w:rsidR="00834208" w:rsidRDefault="00A21EB6">
      <w:pPr>
        <w:ind w:left="1152" w:hanging="386"/>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活動性疾病持續四週以上。（需連續二次檢查</w:t>
      </w:r>
      <w:r>
        <w:rPr>
          <w:rFonts w:ascii="標楷體" w:eastAsia="標楷體" w:hAnsi="標楷體"/>
          <w:color w:val="000000"/>
        </w:rPr>
        <w:t>BASDAI≧6</w:t>
      </w:r>
      <w:r>
        <w:rPr>
          <w:rFonts w:ascii="標楷體" w:eastAsia="標楷體" w:hAnsi="標楷體"/>
          <w:color w:val="000000"/>
        </w:rPr>
        <w:t>、</w:t>
      </w:r>
      <w:r>
        <w:rPr>
          <w:rFonts w:ascii="標楷體" w:eastAsia="標楷體" w:hAnsi="標楷體"/>
          <w:color w:val="000000"/>
        </w:rPr>
        <w:t>E</w:t>
      </w:r>
      <w:r>
        <w:rPr>
          <w:rFonts w:ascii="標楷體" w:eastAsia="標楷體" w:hAnsi="標楷體"/>
          <w:color w:val="000000"/>
        </w:rPr>
        <w:t xml:space="preserve">SR &gt; 28 mm/1 hr </w:t>
      </w:r>
      <w:r>
        <w:rPr>
          <w:rFonts w:ascii="標楷體" w:eastAsia="標楷體" w:hAnsi="標楷體"/>
          <w:color w:val="000000"/>
        </w:rPr>
        <w:t>暨</w:t>
      </w:r>
      <w:r>
        <w:rPr>
          <w:rFonts w:ascii="標楷體" w:eastAsia="標楷體" w:hAnsi="標楷體"/>
          <w:color w:val="000000"/>
        </w:rPr>
        <w:t xml:space="preserve"> CRP &gt; 1 mg/dL</w:t>
      </w:r>
      <w:r>
        <w:rPr>
          <w:rFonts w:ascii="標楷體" w:eastAsia="標楷體" w:hAnsi="標楷體"/>
          <w:color w:val="000000"/>
        </w:rPr>
        <w:t>，且二次檢查之間隔需經過至少</w:t>
      </w:r>
      <w:r>
        <w:rPr>
          <w:rFonts w:ascii="標楷體" w:eastAsia="標楷體" w:hAnsi="標楷體"/>
          <w:color w:val="000000"/>
        </w:rPr>
        <w:t>4</w:t>
      </w:r>
      <w:r>
        <w:rPr>
          <w:rFonts w:ascii="標楷體" w:eastAsia="標楷體" w:hAnsi="標楷體"/>
          <w:color w:val="000000"/>
        </w:rPr>
        <w:t>週以上之充分治療）</w:t>
      </w:r>
    </w:p>
    <w:p w:rsidR="00834208" w:rsidRDefault="00A21EB6">
      <w:pPr>
        <w:ind w:left="1152" w:hanging="386"/>
        <w:rPr>
          <w:rFonts w:ascii="標楷體" w:eastAsia="標楷體" w:hAnsi="標楷體"/>
          <w:color w:val="000000"/>
        </w:rPr>
      </w:pPr>
      <w:r>
        <w:rPr>
          <w:rFonts w:ascii="標楷體" w:eastAsia="標楷體" w:hAnsi="標楷體"/>
          <w:color w:val="000000"/>
        </w:rPr>
        <w:t>(9)</w:t>
      </w:r>
      <w:r>
        <w:rPr>
          <w:rFonts w:ascii="標楷體" w:eastAsia="標楷體" w:hAnsi="標楷體"/>
          <w:color w:val="000000"/>
        </w:rPr>
        <w:t>病患需填具藥物使用同意書以示瞭解本藥物之適應症、禁忌及副作用。</w:t>
      </w:r>
    </w:p>
    <w:p w:rsidR="00834208" w:rsidRDefault="00A21EB6">
      <w:pPr>
        <w:ind w:left="91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使用劑量：</w:t>
      </w:r>
    </w:p>
    <w:p w:rsidR="00834208" w:rsidRDefault="00A21EB6">
      <w:pPr>
        <w:ind w:left="1152" w:hanging="386"/>
        <w:rPr>
          <w:rFonts w:ascii="標楷體" w:eastAsia="標楷體" w:hAnsi="標楷體"/>
          <w:color w:val="000000"/>
        </w:rPr>
      </w:pPr>
      <w:r>
        <w:rPr>
          <w:rFonts w:ascii="標楷體" w:eastAsia="標楷體" w:hAnsi="標楷體"/>
          <w:color w:val="000000"/>
        </w:rPr>
        <w:lastRenderedPageBreak/>
        <w:t>(1)Secukinumab</w:t>
      </w:r>
      <w:r>
        <w:rPr>
          <w:rFonts w:ascii="標楷體" w:eastAsia="標楷體" w:hAnsi="標楷體"/>
          <w:color w:val="000000"/>
        </w:rPr>
        <w:t>每次使用劑量為</w:t>
      </w:r>
      <w:r>
        <w:rPr>
          <w:rFonts w:ascii="標楷體" w:eastAsia="標楷體" w:hAnsi="標楷體"/>
          <w:color w:val="000000"/>
        </w:rPr>
        <w:t>150mg</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和</w:t>
      </w:r>
      <w:r>
        <w:rPr>
          <w:rFonts w:ascii="標楷體" w:eastAsia="標楷體" w:hAnsi="標楷體"/>
          <w:color w:val="000000"/>
        </w:rPr>
        <w:t>4</w:t>
      </w:r>
      <w:r>
        <w:rPr>
          <w:rFonts w:ascii="標楷體" w:eastAsia="標楷體" w:hAnsi="標楷體"/>
          <w:color w:val="000000"/>
        </w:rPr>
        <w:t>週，之後每</w:t>
      </w:r>
      <w:r>
        <w:rPr>
          <w:rFonts w:ascii="標楷體" w:eastAsia="標楷體" w:hAnsi="標楷體"/>
          <w:color w:val="000000"/>
        </w:rPr>
        <w:t>4</w:t>
      </w:r>
      <w:r>
        <w:rPr>
          <w:rFonts w:ascii="標楷體" w:eastAsia="標楷體" w:hAnsi="標楷體"/>
          <w:color w:val="000000"/>
        </w:rPr>
        <w:t>週給予維持劑量</w:t>
      </w:r>
      <w:r>
        <w:rPr>
          <w:rFonts w:ascii="標楷體" w:eastAsia="標楷體" w:hAnsi="標楷體"/>
          <w:color w:val="000000"/>
        </w:rPr>
        <w:t>150mg</w:t>
      </w:r>
      <w:r>
        <w:rPr>
          <w:rFonts w:ascii="標楷體" w:eastAsia="標楷體" w:hAnsi="標楷體"/>
          <w:color w:val="000000"/>
        </w:rPr>
        <w:t>。治療</w:t>
      </w:r>
      <w:r>
        <w:rPr>
          <w:rFonts w:ascii="標楷體" w:eastAsia="標楷體" w:hAnsi="標楷體"/>
          <w:color w:val="000000"/>
        </w:rPr>
        <w:t>12</w:t>
      </w:r>
      <w:r>
        <w:rPr>
          <w:rFonts w:ascii="標楷體" w:eastAsia="標楷體" w:hAnsi="標楷體"/>
          <w:color w:val="000000"/>
        </w:rPr>
        <w:t>週後，未達療效</w:t>
      </w:r>
      <w:r>
        <w:rPr>
          <w:rFonts w:ascii="標楷體" w:eastAsia="標楷體" w:hAnsi="標楷體"/>
          <w:color w:val="000000"/>
        </w:rPr>
        <w:t>(</w:t>
      </w:r>
      <w:r>
        <w:rPr>
          <w:rFonts w:ascii="標楷體" w:eastAsia="標楷體" w:hAnsi="標楷體"/>
          <w:color w:val="000000"/>
        </w:rPr>
        <w:t>參考底下第</w:t>
      </w:r>
      <w:r>
        <w:rPr>
          <w:rFonts w:ascii="標楷體" w:eastAsia="標楷體" w:hAnsi="標楷體"/>
          <w:color w:val="000000"/>
        </w:rPr>
        <w:t>5</w:t>
      </w:r>
      <w:r>
        <w:rPr>
          <w:rFonts w:ascii="標楷體" w:eastAsia="標楷體" w:hAnsi="標楷體"/>
          <w:color w:val="000000"/>
        </w:rPr>
        <w:t>點療效定義</w:t>
      </w:r>
      <w:r>
        <w:rPr>
          <w:rFonts w:ascii="標楷體" w:eastAsia="標楷體" w:hAnsi="標楷體"/>
          <w:color w:val="000000"/>
        </w:rPr>
        <w:t>)</w:t>
      </w:r>
      <w:r>
        <w:rPr>
          <w:rFonts w:ascii="標楷體" w:eastAsia="標楷體" w:hAnsi="標楷體"/>
          <w:color w:val="000000"/>
        </w:rPr>
        <w:t>，劑量可增加為</w:t>
      </w:r>
      <w:r>
        <w:rPr>
          <w:rFonts w:ascii="標楷體" w:eastAsia="標楷體" w:hAnsi="標楷體"/>
          <w:color w:val="000000"/>
        </w:rPr>
        <w:t>300mg</w:t>
      </w:r>
      <w:r>
        <w:rPr>
          <w:rFonts w:ascii="標楷體" w:eastAsia="標楷體" w:hAnsi="標楷體"/>
          <w:color w:val="000000"/>
        </w:rPr>
        <w:t>。</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112/3/1)</w:t>
      </w:r>
    </w:p>
    <w:p w:rsidR="00834208" w:rsidRDefault="00A21EB6">
      <w:pPr>
        <w:ind w:left="1152" w:hanging="386"/>
        <w:rPr>
          <w:rFonts w:ascii="標楷體" w:eastAsia="標楷體" w:hAnsi="標楷體"/>
          <w:color w:val="000000"/>
        </w:rPr>
      </w:pPr>
      <w:r>
        <w:rPr>
          <w:rFonts w:ascii="標楷體" w:eastAsia="標楷體" w:hAnsi="標楷體"/>
          <w:color w:val="000000"/>
        </w:rPr>
        <w:t>(2)infliximab</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和</w:t>
      </w:r>
      <w:r>
        <w:rPr>
          <w:rFonts w:ascii="標楷體" w:eastAsia="標楷體" w:hAnsi="標楷體"/>
          <w:color w:val="000000"/>
        </w:rPr>
        <w:t>6</w:t>
      </w:r>
      <w:r>
        <w:rPr>
          <w:rFonts w:ascii="標楷體" w:eastAsia="標楷體" w:hAnsi="標楷體"/>
          <w:color w:val="000000"/>
        </w:rPr>
        <w:t>週時投予</w:t>
      </w:r>
      <w:r>
        <w:rPr>
          <w:rFonts w:ascii="標楷體" w:eastAsia="標楷體" w:hAnsi="標楷體"/>
          <w:color w:val="000000"/>
        </w:rPr>
        <w:t>5mg/kg</w:t>
      </w:r>
      <w:r>
        <w:rPr>
          <w:rFonts w:ascii="標楷體" w:eastAsia="標楷體" w:hAnsi="標楷體"/>
          <w:color w:val="000000"/>
        </w:rPr>
        <w:t>，之後每</w:t>
      </w:r>
      <w:r>
        <w:rPr>
          <w:rFonts w:ascii="標楷體" w:eastAsia="標楷體" w:hAnsi="標楷體"/>
          <w:color w:val="000000"/>
        </w:rPr>
        <w:t>6</w:t>
      </w:r>
      <w:r>
        <w:rPr>
          <w:rFonts w:ascii="標楷體" w:eastAsia="標楷體" w:hAnsi="標楷體"/>
          <w:color w:val="000000"/>
        </w:rPr>
        <w:t>週給藥。</w:t>
      </w:r>
      <w:r>
        <w:rPr>
          <w:rFonts w:ascii="標楷體" w:eastAsia="標楷體" w:hAnsi="標楷體"/>
          <w:color w:val="000000"/>
        </w:rPr>
        <w:t>(1</w:t>
      </w:r>
      <w:r>
        <w:rPr>
          <w:rFonts w:ascii="標楷體" w:eastAsia="標楷體" w:hAnsi="標楷體"/>
          <w:color w:val="000000"/>
        </w:rPr>
        <w:t>09/9/1</w:t>
      </w:r>
      <w:r>
        <w:rPr>
          <w:rFonts w:ascii="標楷體" w:eastAsia="標楷體" w:hAnsi="標楷體"/>
          <w:color w:val="000000"/>
        </w:rPr>
        <w:t>、</w:t>
      </w:r>
      <w:r>
        <w:rPr>
          <w:rFonts w:ascii="標楷體" w:eastAsia="標楷體" w:hAnsi="標楷體"/>
          <w:color w:val="000000"/>
        </w:rPr>
        <w:t>109/12/1)</w:t>
      </w:r>
    </w:p>
    <w:p w:rsidR="00834208" w:rsidRDefault="00A21EB6">
      <w:pPr>
        <w:ind w:left="1152" w:hanging="386"/>
        <w:rPr>
          <w:rFonts w:ascii="標楷體" w:eastAsia="標楷體" w:hAnsi="標楷體"/>
          <w:color w:val="000000"/>
        </w:rPr>
      </w:pPr>
      <w:r>
        <w:rPr>
          <w:rFonts w:ascii="標楷體" w:eastAsia="標楷體" w:hAnsi="標楷體"/>
          <w:color w:val="000000"/>
        </w:rPr>
        <w:t>(3)Ixekizumab</w:t>
      </w:r>
      <w:r>
        <w:rPr>
          <w:rFonts w:ascii="標楷體" w:eastAsia="標楷體" w:hAnsi="標楷體"/>
          <w:color w:val="000000"/>
        </w:rPr>
        <w:t>每</w:t>
      </w:r>
      <w:r>
        <w:rPr>
          <w:rFonts w:ascii="標楷體" w:eastAsia="標楷體" w:hAnsi="標楷體"/>
          <w:color w:val="000000"/>
        </w:rPr>
        <w:t>4</w:t>
      </w:r>
      <w:r>
        <w:rPr>
          <w:rFonts w:ascii="標楷體" w:eastAsia="標楷體" w:hAnsi="標楷體"/>
          <w:color w:val="000000"/>
        </w:rPr>
        <w:t>週給予</w:t>
      </w:r>
      <w:r>
        <w:rPr>
          <w:rFonts w:ascii="標楷體" w:eastAsia="標楷體" w:hAnsi="標楷體"/>
          <w:color w:val="000000"/>
        </w:rPr>
        <w:t>80 mg (111/5/1)</w:t>
      </w:r>
    </w:p>
    <w:p w:rsidR="00834208" w:rsidRDefault="00A21EB6">
      <w:pPr>
        <w:ind w:left="1152" w:hanging="386"/>
        <w:rPr>
          <w:rFonts w:ascii="標楷體" w:eastAsia="標楷體" w:hAnsi="標楷體"/>
          <w:color w:val="000000"/>
        </w:rPr>
      </w:pPr>
      <w:r>
        <w:rPr>
          <w:rFonts w:ascii="標楷體" w:eastAsia="標楷體" w:hAnsi="標楷體"/>
          <w:color w:val="000000"/>
        </w:rPr>
        <w:t>(4)Certolizumab</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週、第</w:t>
      </w:r>
      <w:r>
        <w:rPr>
          <w:rFonts w:ascii="標楷體" w:eastAsia="標楷體" w:hAnsi="標楷體"/>
          <w:color w:val="000000"/>
        </w:rPr>
        <w:t>2</w:t>
      </w:r>
      <w:r>
        <w:rPr>
          <w:rFonts w:ascii="標楷體" w:eastAsia="標楷體" w:hAnsi="標楷體"/>
          <w:color w:val="000000"/>
        </w:rPr>
        <w:t>週與第</w:t>
      </w:r>
      <w:r>
        <w:rPr>
          <w:rFonts w:ascii="標楷體" w:eastAsia="標楷體" w:hAnsi="標楷體"/>
          <w:color w:val="000000"/>
        </w:rPr>
        <w:t>4</w:t>
      </w:r>
      <w:r>
        <w:rPr>
          <w:rFonts w:ascii="標楷體" w:eastAsia="標楷體" w:hAnsi="標楷體"/>
          <w:color w:val="000000"/>
        </w:rPr>
        <w:t>週時投予各</w:t>
      </w:r>
      <w:r>
        <w:rPr>
          <w:rFonts w:ascii="標楷體" w:eastAsia="標楷體" w:hAnsi="標楷體"/>
          <w:color w:val="000000"/>
        </w:rPr>
        <w:t>400mg</w:t>
      </w:r>
      <w:r>
        <w:rPr>
          <w:rFonts w:ascii="標楷體" w:eastAsia="標楷體" w:hAnsi="標楷體"/>
          <w:color w:val="000000"/>
        </w:rPr>
        <w:t>，之後維持劑量為每</w:t>
      </w:r>
      <w:r>
        <w:rPr>
          <w:rFonts w:ascii="標楷體" w:eastAsia="標楷體" w:hAnsi="標楷體"/>
          <w:color w:val="000000"/>
        </w:rPr>
        <w:t>2</w:t>
      </w:r>
      <w:r>
        <w:rPr>
          <w:rFonts w:ascii="標楷體" w:eastAsia="標楷體" w:hAnsi="標楷體"/>
          <w:color w:val="000000"/>
        </w:rPr>
        <w:t>週</w:t>
      </w:r>
      <w:r>
        <w:rPr>
          <w:rFonts w:ascii="標楷體" w:eastAsia="標楷體" w:hAnsi="標楷體"/>
          <w:color w:val="000000"/>
        </w:rPr>
        <w:t>200 mg</w:t>
      </w:r>
      <w:r>
        <w:rPr>
          <w:rFonts w:ascii="標楷體" w:eastAsia="標楷體" w:hAnsi="標楷體"/>
          <w:color w:val="000000"/>
        </w:rPr>
        <w:t>或每</w:t>
      </w:r>
      <w:r>
        <w:rPr>
          <w:rFonts w:ascii="標楷體" w:eastAsia="標楷體" w:hAnsi="標楷體"/>
          <w:color w:val="000000"/>
        </w:rPr>
        <w:t>4</w:t>
      </w:r>
      <w:r>
        <w:rPr>
          <w:rFonts w:ascii="標楷體" w:eastAsia="標楷體" w:hAnsi="標楷體"/>
          <w:color w:val="000000"/>
        </w:rPr>
        <w:t>週</w:t>
      </w:r>
      <w:r>
        <w:rPr>
          <w:rFonts w:ascii="標楷體" w:eastAsia="標楷體" w:hAnsi="標楷體"/>
          <w:color w:val="000000"/>
        </w:rPr>
        <w:t xml:space="preserve"> 400mg</w:t>
      </w:r>
      <w:r>
        <w:rPr>
          <w:rFonts w:ascii="標楷體" w:eastAsia="標楷體" w:hAnsi="標楷體"/>
          <w:color w:val="000000"/>
        </w:rPr>
        <w:t>。於懷孕哺乳期間若已接受其他生物製劑治療者，得改申請</w:t>
      </w:r>
      <w:r>
        <w:rPr>
          <w:rFonts w:ascii="標楷體" w:eastAsia="標楷體" w:hAnsi="標楷體"/>
          <w:color w:val="000000"/>
        </w:rPr>
        <w:t>certolizumab</w:t>
      </w:r>
      <w:r>
        <w:rPr>
          <w:rFonts w:ascii="標楷體" w:eastAsia="標楷體" w:hAnsi="標楷體"/>
          <w:color w:val="000000"/>
        </w:rPr>
        <w:t>。若症狀嚴重程度已符合生物製劑申請條件但尚未接受生物製劑治療者，不須受傳統治療無效才得申請之限制，得於懷孕哺乳期申請</w:t>
      </w:r>
      <w:r>
        <w:rPr>
          <w:rFonts w:ascii="標楷體" w:eastAsia="標楷體" w:hAnsi="標楷體"/>
          <w:color w:val="000000"/>
        </w:rPr>
        <w:t>certolizumab</w:t>
      </w:r>
      <w:r>
        <w:rPr>
          <w:rFonts w:ascii="標楷體" w:eastAsia="標楷體" w:hAnsi="標楷體"/>
          <w:color w:val="000000"/>
        </w:rPr>
        <w:t>。</w:t>
      </w:r>
      <w:r>
        <w:rPr>
          <w:rFonts w:ascii="標楷體" w:eastAsia="標楷體" w:hAnsi="標楷體"/>
          <w:color w:val="000000"/>
        </w:rPr>
        <w:t>(110/7/1)</w:t>
      </w:r>
    </w:p>
    <w:p w:rsidR="00834208" w:rsidRDefault="00A21EB6">
      <w:pPr>
        <w:ind w:left="1152" w:hanging="386"/>
      </w:pPr>
      <w:r>
        <w:rPr>
          <w:rFonts w:ascii="標楷體" w:eastAsia="標楷體" w:hAnsi="標楷體"/>
          <w:color w:val="000000"/>
        </w:rPr>
        <w:t>(5)</w:t>
      </w:r>
      <w:r>
        <w:t xml:space="preserve"> </w:t>
      </w:r>
      <w:r>
        <w:rPr>
          <w:rFonts w:ascii="標楷體" w:eastAsia="標楷體" w:hAnsi="標楷體"/>
          <w:color w:val="000000"/>
        </w:rPr>
        <w:t>Tofacitinib</w:t>
      </w:r>
      <w:r>
        <w:rPr>
          <w:rFonts w:ascii="標楷體" w:eastAsia="標楷體" w:hAnsi="標楷體"/>
          <w:color w:val="000000"/>
        </w:rPr>
        <w:t>口服使用</w:t>
      </w:r>
      <w:r>
        <w:rPr>
          <w:rFonts w:ascii="標楷體" w:eastAsia="標楷體" w:hAnsi="標楷體"/>
          <w:color w:val="000000"/>
        </w:rPr>
        <w:t>5m</w:t>
      </w:r>
      <w:r>
        <w:rPr>
          <w:rFonts w:ascii="標楷體" w:eastAsia="標楷體" w:hAnsi="標楷體"/>
          <w:color w:val="000000"/>
        </w:rPr>
        <w:t>g</w:t>
      </w:r>
      <w:r>
        <w:rPr>
          <w:rFonts w:ascii="標楷體" w:eastAsia="標楷體" w:hAnsi="標楷體"/>
          <w:color w:val="000000"/>
        </w:rPr>
        <w:t>每日</w:t>
      </w:r>
      <w:r>
        <w:rPr>
          <w:rFonts w:ascii="標楷體" w:eastAsia="標楷體" w:hAnsi="標楷體"/>
          <w:color w:val="000000"/>
        </w:rPr>
        <w:t>2</w:t>
      </w:r>
      <w:r>
        <w:rPr>
          <w:rFonts w:ascii="標楷體" w:eastAsia="標楷體" w:hAnsi="標楷體"/>
          <w:color w:val="000000"/>
        </w:rPr>
        <w:t>次或</w:t>
      </w:r>
      <w:r>
        <w:rPr>
          <w:rFonts w:ascii="標楷體" w:eastAsia="標楷體" w:hAnsi="標楷體"/>
          <w:color w:val="000000"/>
        </w:rPr>
        <w:t>11mg</w:t>
      </w:r>
      <w:r>
        <w:rPr>
          <w:rFonts w:ascii="標楷體" w:eastAsia="標楷體" w:hAnsi="標楷體"/>
          <w:color w:val="000000"/>
        </w:rPr>
        <w:t>每日</w:t>
      </w:r>
      <w:r>
        <w:rPr>
          <w:rFonts w:ascii="標楷體" w:eastAsia="標楷體" w:hAnsi="標楷體"/>
          <w:color w:val="000000"/>
        </w:rPr>
        <w:t>1</w:t>
      </w:r>
      <w:r>
        <w:rPr>
          <w:rFonts w:ascii="標楷體" w:eastAsia="標楷體" w:hAnsi="標楷體"/>
          <w:color w:val="000000"/>
        </w:rPr>
        <w:t>次。</w:t>
      </w:r>
      <w:r>
        <w:rPr>
          <w:rFonts w:ascii="標楷體" w:eastAsia="標楷體" w:hAnsi="標楷體"/>
          <w:color w:val="000000"/>
        </w:rPr>
        <w:t>(</w:t>
      </w:r>
      <w:r>
        <w:rPr>
          <w:rFonts w:ascii="標楷體" w:eastAsia="標楷體" w:hAnsi="標楷體"/>
          <w:color w:val="000000"/>
        </w:rPr>
        <w:t>使用前應排除有血栓風險之病患，不建議與</w:t>
      </w:r>
      <w:r>
        <w:rPr>
          <w:rFonts w:ascii="標楷體" w:eastAsia="標楷體" w:hAnsi="標楷體"/>
          <w:color w:val="000000"/>
        </w:rPr>
        <w:t>azathioprine</w:t>
      </w:r>
      <w:r>
        <w:rPr>
          <w:rFonts w:ascii="標楷體" w:eastAsia="標楷體" w:hAnsi="標楷體"/>
          <w:color w:val="000000"/>
        </w:rPr>
        <w:t>或與</w:t>
      </w:r>
      <w:r>
        <w:rPr>
          <w:rFonts w:ascii="標楷體" w:eastAsia="標楷體" w:hAnsi="標楷體"/>
          <w:color w:val="000000"/>
        </w:rPr>
        <w:t>cyclosporine</w:t>
      </w:r>
      <w:r>
        <w:rPr>
          <w:rFonts w:ascii="標楷體" w:eastAsia="標楷體" w:hAnsi="標楷體"/>
          <w:color w:val="000000"/>
        </w:rPr>
        <w:t>合併使用。</w:t>
      </w:r>
      <w:r>
        <w:rPr>
          <w:rFonts w:ascii="標楷體" w:eastAsia="標楷體" w:hAnsi="標楷體"/>
          <w:color w:val="000000"/>
        </w:rPr>
        <w:t>(112/4/1)</w:t>
      </w:r>
    </w:p>
    <w:p w:rsidR="00834208" w:rsidRDefault="00A21EB6">
      <w:pPr>
        <w:ind w:left="1152" w:hanging="386"/>
      </w:pPr>
      <w:r>
        <w:rPr>
          <w:rFonts w:ascii="標楷體" w:eastAsia="標楷體" w:hAnsi="標楷體"/>
          <w:color w:val="000000"/>
        </w:rPr>
        <w:t>(6)</w:t>
      </w:r>
      <w:r>
        <w:t xml:space="preserve"> </w:t>
      </w:r>
      <w:r>
        <w:rPr>
          <w:rFonts w:ascii="標楷體" w:eastAsia="標楷體" w:hAnsi="標楷體"/>
          <w:color w:val="000000"/>
        </w:rPr>
        <w:t xml:space="preserve">Brodalumab </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週投予</w:t>
      </w:r>
      <w:r>
        <w:rPr>
          <w:rFonts w:ascii="標楷體" w:eastAsia="標楷體" w:hAnsi="標楷體"/>
          <w:color w:val="000000"/>
        </w:rPr>
        <w:t xml:space="preserve"> 210 mg</w:t>
      </w:r>
      <w:r>
        <w:rPr>
          <w:rFonts w:ascii="標楷體" w:eastAsia="標楷體" w:hAnsi="標楷體"/>
          <w:color w:val="000000"/>
        </w:rPr>
        <w:t>，接著於第</w:t>
      </w:r>
      <w:r>
        <w:rPr>
          <w:rFonts w:ascii="標楷體" w:eastAsia="標楷體" w:hAnsi="標楷體"/>
          <w:color w:val="000000"/>
        </w:rPr>
        <w:t>1</w:t>
      </w:r>
      <w:r>
        <w:rPr>
          <w:rFonts w:ascii="標楷體" w:eastAsia="標楷體" w:hAnsi="標楷體"/>
          <w:color w:val="000000"/>
        </w:rPr>
        <w:t>週及第</w:t>
      </w:r>
      <w:r>
        <w:rPr>
          <w:rFonts w:ascii="標楷體" w:eastAsia="標楷體" w:hAnsi="標楷體"/>
          <w:color w:val="000000"/>
        </w:rPr>
        <w:t>2</w:t>
      </w:r>
      <w:r>
        <w:rPr>
          <w:rFonts w:ascii="標楷體" w:eastAsia="標楷體" w:hAnsi="標楷體"/>
          <w:color w:val="000000"/>
        </w:rPr>
        <w:t>週投予</w:t>
      </w:r>
      <w:r>
        <w:rPr>
          <w:rFonts w:ascii="標楷體" w:eastAsia="標楷體" w:hAnsi="標楷體"/>
          <w:color w:val="000000"/>
        </w:rPr>
        <w:t>210mg</w:t>
      </w:r>
      <w:r>
        <w:rPr>
          <w:rFonts w:ascii="標楷體" w:eastAsia="標楷體" w:hAnsi="標楷體"/>
          <w:color w:val="000000"/>
        </w:rPr>
        <w:t>，之後每</w:t>
      </w:r>
      <w:r>
        <w:rPr>
          <w:rFonts w:ascii="標楷體" w:eastAsia="標楷體" w:hAnsi="標楷體"/>
          <w:color w:val="000000"/>
        </w:rPr>
        <w:t>2</w:t>
      </w:r>
      <w:r>
        <w:rPr>
          <w:rFonts w:ascii="標楷體" w:eastAsia="標楷體" w:hAnsi="標楷體"/>
          <w:color w:val="000000"/>
        </w:rPr>
        <w:t>週投予</w:t>
      </w:r>
      <w:r>
        <w:rPr>
          <w:rFonts w:ascii="標楷體" w:eastAsia="標楷體" w:hAnsi="標楷體"/>
          <w:color w:val="000000"/>
        </w:rPr>
        <w:t>210mg</w:t>
      </w:r>
      <w:r>
        <w:rPr>
          <w:rFonts w:ascii="標楷體" w:eastAsia="標楷體" w:hAnsi="標楷體"/>
          <w:color w:val="000000"/>
        </w:rPr>
        <w:t>。</w:t>
      </w:r>
      <w:r>
        <w:rPr>
          <w:rFonts w:ascii="標楷體" w:eastAsia="標楷體" w:hAnsi="標楷體"/>
          <w:color w:val="000000"/>
        </w:rPr>
        <w:t>(112/12/1)</w:t>
      </w:r>
    </w:p>
    <w:p w:rsidR="00834208" w:rsidRDefault="00A21EB6">
      <w:pPr>
        <w:ind w:left="91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療效評估與繼續使用：</w:t>
      </w:r>
    </w:p>
    <w:p w:rsidR="00834208" w:rsidRDefault="00A21EB6">
      <w:pPr>
        <w:ind w:left="1234" w:hanging="468"/>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治療</w:t>
      </w:r>
      <w:r>
        <w:rPr>
          <w:rFonts w:ascii="標楷體" w:eastAsia="標楷體" w:hAnsi="標楷體"/>
          <w:color w:val="000000"/>
        </w:rPr>
        <w:t>12</w:t>
      </w:r>
      <w:r>
        <w:rPr>
          <w:rFonts w:ascii="標楷體" w:eastAsia="標楷體" w:hAnsi="標楷體"/>
          <w:color w:val="000000"/>
        </w:rPr>
        <w:t>週後評估</w:t>
      </w:r>
      <w:r>
        <w:rPr>
          <w:rFonts w:ascii="標楷體" w:eastAsia="標楷體" w:hAnsi="標楷體"/>
          <w:color w:val="000000"/>
        </w:rPr>
        <w:t>BASDAI</w:t>
      </w:r>
      <w:r>
        <w:rPr>
          <w:rFonts w:ascii="標楷體" w:eastAsia="標楷體" w:hAnsi="標楷體"/>
          <w:color w:val="000000"/>
        </w:rPr>
        <w:t>：與使用前比較</w:t>
      </w:r>
      <w:r>
        <w:rPr>
          <w:rFonts w:ascii="標楷體" w:eastAsia="標楷體" w:hAnsi="標楷體"/>
          <w:color w:val="000000"/>
        </w:rPr>
        <w:t>,</w:t>
      </w:r>
      <w:r>
        <w:rPr>
          <w:rFonts w:ascii="標楷體" w:eastAsia="標楷體" w:hAnsi="標楷體"/>
          <w:color w:val="000000"/>
        </w:rPr>
        <w:t>出現</w:t>
      </w:r>
      <w:r>
        <w:rPr>
          <w:rFonts w:ascii="標楷體" w:eastAsia="標楷體" w:hAnsi="標楷體"/>
          <w:color w:val="000000"/>
        </w:rPr>
        <w:t>50%</w:t>
      </w:r>
      <w:r>
        <w:rPr>
          <w:rFonts w:ascii="標楷體" w:eastAsia="標楷體" w:hAnsi="標楷體"/>
          <w:color w:val="000000"/>
        </w:rPr>
        <w:t>以上的進步或減少</w:t>
      </w:r>
      <w:r>
        <w:rPr>
          <w:rFonts w:ascii="標楷體" w:eastAsia="標楷體" w:hAnsi="標楷體"/>
          <w:color w:val="000000"/>
        </w:rPr>
        <w:t xml:space="preserve">2 </w:t>
      </w:r>
      <w:r>
        <w:rPr>
          <w:rFonts w:ascii="標楷體" w:eastAsia="標楷體" w:hAnsi="標楷體"/>
          <w:color w:val="000000"/>
        </w:rPr>
        <w:t>分以上，方得繼續使用。</w:t>
      </w:r>
    </w:p>
    <w:p w:rsidR="00834208" w:rsidRDefault="00A21EB6">
      <w:pPr>
        <w:ind w:left="126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繼續使用者，需每</w:t>
      </w:r>
      <w:r>
        <w:rPr>
          <w:rFonts w:ascii="標楷體" w:eastAsia="標楷體" w:hAnsi="標楷體"/>
          <w:color w:val="000000"/>
        </w:rPr>
        <w:t>12</w:t>
      </w:r>
      <w:r>
        <w:rPr>
          <w:rFonts w:ascii="標楷體" w:eastAsia="標楷體" w:hAnsi="標楷體"/>
          <w:color w:val="000000"/>
        </w:rPr>
        <w:t>週評估一次。</w:t>
      </w:r>
    </w:p>
    <w:p w:rsidR="00834208" w:rsidRDefault="00A21EB6">
      <w:pPr>
        <w:ind w:left="912" w:hanging="38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需排除使用的情形</w:t>
      </w:r>
    </w:p>
    <w:p w:rsidR="00834208" w:rsidRDefault="00A21EB6">
      <w:pPr>
        <w:ind w:left="1152" w:hanging="386"/>
        <w:rPr>
          <w:rFonts w:ascii="標楷體" w:eastAsia="標楷體" w:hAnsi="標楷體"/>
          <w:color w:val="000000"/>
        </w:rPr>
      </w:pPr>
      <w:r>
        <w:rPr>
          <w:rFonts w:ascii="標楷體" w:eastAsia="標楷體" w:hAnsi="標楷體"/>
          <w:color w:val="000000"/>
        </w:rPr>
        <w:t>應參照藥物仿單，重要之排除使用狀況包括</w:t>
      </w:r>
      <w:r>
        <w:rPr>
          <w:rFonts w:ascii="標楷體" w:eastAsia="標楷體" w:hAnsi="標楷體"/>
          <w:color w:val="000000"/>
        </w:rPr>
        <w:t>(</w:t>
      </w:r>
      <w:r>
        <w:rPr>
          <w:rFonts w:ascii="標楷體" w:eastAsia="標楷體" w:hAnsi="標楷體"/>
          <w:color w:val="000000"/>
        </w:rPr>
        <w:t>以下未列者參照仿單所載</w:t>
      </w:r>
      <w:r>
        <w:rPr>
          <w:rFonts w:ascii="標楷體" w:eastAsia="標楷體" w:hAnsi="標楷體"/>
          <w:color w:val="000000"/>
        </w:rPr>
        <w:t>)</w:t>
      </w:r>
      <w:r>
        <w:rPr>
          <w:rFonts w:ascii="標楷體" w:eastAsia="標楷體" w:hAnsi="標楷體"/>
          <w:color w:val="000000"/>
        </w:rPr>
        <w:t>：</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懷孕或正在授乳的婦女</w:t>
      </w:r>
      <w:r>
        <w:rPr>
          <w:rFonts w:ascii="標楷體" w:eastAsia="標楷體" w:hAnsi="標楷體"/>
          <w:color w:val="000000"/>
        </w:rPr>
        <w:t>(certolizumab</w:t>
      </w:r>
      <w:r>
        <w:rPr>
          <w:rFonts w:ascii="標楷體" w:eastAsia="標楷體" w:hAnsi="標楷體"/>
          <w:color w:val="000000"/>
        </w:rPr>
        <w:t>除外</w:t>
      </w:r>
      <w:r>
        <w:rPr>
          <w:rFonts w:ascii="標楷體" w:eastAsia="標楷體" w:hAnsi="標楷體"/>
          <w:color w:val="000000"/>
        </w:rPr>
        <w:t>) (110/7/1)</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活動性感染症之病患</w:t>
      </w:r>
    </w:p>
    <w:p w:rsidR="00834208" w:rsidRDefault="00A21EB6">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具高度感染機會的病患，包括：</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慢性腿部潰瘍之病患</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未經完整治療之結核病的病患（包括潛伏結核感染治療未達四週者，申請時應檢附潛伏結核感染篩檢紀錄及治療紀錄供審查）。</w:t>
      </w:r>
      <w:r>
        <w:rPr>
          <w:rFonts w:ascii="標楷體" w:eastAsia="標楷體" w:hAnsi="標楷體"/>
          <w:color w:val="000000"/>
        </w:rPr>
        <w:t>(102/1/1)</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過去</w:t>
      </w:r>
      <w:r>
        <w:rPr>
          <w:rFonts w:ascii="標楷體" w:eastAsia="標楷體" w:hAnsi="標楷體"/>
          <w:color w:val="000000"/>
        </w:rPr>
        <w:t>12</w:t>
      </w:r>
      <w:r>
        <w:rPr>
          <w:rFonts w:ascii="標楷體" w:eastAsia="標楷體" w:hAnsi="標楷體"/>
          <w:color w:val="000000"/>
        </w:rPr>
        <w:t>個月內曾有感染性關節炎者</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曾有人工關節感染，若該人工關節未去除前，不可使用</w:t>
      </w:r>
    </w:p>
    <w:p w:rsidR="00834208" w:rsidRDefault="00A21EB6">
      <w:pPr>
        <w:ind w:left="1392" w:hanging="386"/>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頑固性或復發性的胸腔感染症</w:t>
      </w:r>
    </w:p>
    <w:p w:rsidR="00834208" w:rsidRDefault="00A21EB6">
      <w:pPr>
        <w:ind w:left="1392" w:hanging="386"/>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具有</w:t>
      </w:r>
      <w:r>
        <w:rPr>
          <w:rFonts w:ascii="標楷體" w:eastAsia="標楷體" w:hAnsi="標楷體"/>
          <w:color w:val="000000"/>
        </w:rPr>
        <w:t>留置導尿管者</w:t>
      </w:r>
    </w:p>
    <w:p w:rsidR="00834208" w:rsidRDefault="00A21EB6">
      <w:pPr>
        <w:ind w:left="115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惡性腫瘤或癌前狀態之病患（但不包括已經接受過充分治療達</w:t>
      </w:r>
      <w:r>
        <w:rPr>
          <w:rFonts w:ascii="標楷體" w:eastAsia="標楷體" w:hAnsi="標楷體"/>
          <w:color w:val="000000"/>
        </w:rPr>
        <w:t>10</w:t>
      </w:r>
      <w:r>
        <w:rPr>
          <w:rFonts w:ascii="標楷體" w:eastAsia="標楷體" w:hAnsi="標楷體"/>
          <w:color w:val="000000"/>
        </w:rPr>
        <w:t>年以上的惡性腫瘤）</w:t>
      </w:r>
    </w:p>
    <w:p w:rsidR="00834208" w:rsidRDefault="00A21EB6">
      <w:pPr>
        <w:ind w:left="1152" w:hanging="386"/>
        <w:rPr>
          <w:rFonts w:ascii="標楷體" w:eastAsia="標楷體" w:hAnsi="標楷體"/>
          <w:color w:val="000000"/>
        </w:rPr>
      </w:pPr>
      <w:r>
        <w:rPr>
          <w:rFonts w:ascii="標楷體" w:eastAsia="標楷體" w:hAnsi="標楷體"/>
          <w:color w:val="000000"/>
        </w:rPr>
        <w:lastRenderedPageBreak/>
        <w:t>(5)</w:t>
      </w:r>
      <w:r>
        <w:rPr>
          <w:rFonts w:ascii="標楷體" w:eastAsia="標楷體" w:hAnsi="標楷體"/>
          <w:color w:val="000000"/>
        </w:rPr>
        <w:t>多發性硬化症</w:t>
      </w:r>
      <w:r>
        <w:rPr>
          <w:rFonts w:ascii="標楷體" w:eastAsia="標楷體" w:hAnsi="標楷體"/>
          <w:color w:val="000000"/>
        </w:rPr>
        <w:t>(multiple sclerosis)</w:t>
      </w:r>
    </w:p>
    <w:p w:rsidR="00834208" w:rsidRDefault="00A21EB6">
      <w:pPr>
        <w:ind w:left="912" w:hanging="386"/>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需停止治療的情形</w:t>
      </w:r>
    </w:p>
    <w:p w:rsidR="00834208" w:rsidRDefault="00A21EB6">
      <w:pPr>
        <w:ind w:left="1152" w:hanging="386"/>
        <w:rPr>
          <w:rFonts w:ascii="標楷體" w:eastAsia="標楷體" w:hAnsi="標楷體"/>
          <w:color w:val="000000"/>
        </w:rPr>
      </w:pPr>
      <w:r>
        <w:rPr>
          <w:rFonts w:ascii="標楷體" w:eastAsia="標楷體" w:hAnsi="標楷體"/>
          <w:color w:val="000000"/>
        </w:rPr>
        <w:t>如果發生下列現象應停止治療：</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療效不彰：療效評估未達繼續使用標準者</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不良事件，與藥物之使用有關或無關的事件，包括：</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惡性腫瘤</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該藥物引起的嚴重毒性</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懷孕</w:t>
      </w:r>
      <w:r>
        <w:rPr>
          <w:rFonts w:ascii="標楷體" w:eastAsia="標楷體" w:hAnsi="標楷體"/>
          <w:color w:val="000000"/>
        </w:rPr>
        <w:t>(certolizumab</w:t>
      </w:r>
      <w:r>
        <w:rPr>
          <w:rFonts w:ascii="標楷體" w:eastAsia="標楷體" w:hAnsi="標楷體"/>
          <w:color w:val="000000"/>
        </w:rPr>
        <w:t>除外，其他暫時停藥即可</w:t>
      </w:r>
      <w:r>
        <w:rPr>
          <w:rFonts w:ascii="標楷體" w:eastAsia="標楷體" w:hAnsi="標楷體"/>
          <w:color w:val="000000"/>
        </w:rPr>
        <w:t>) (110/7/1)</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嚴重的間發性感染症</w:t>
      </w:r>
      <w:r>
        <w:rPr>
          <w:rFonts w:ascii="標楷體" w:eastAsia="標楷體" w:hAnsi="標楷體"/>
          <w:color w:val="000000"/>
        </w:rPr>
        <w:t>(</w:t>
      </w:r>
      <w:r>
        <w:rPr>
          <w:rFonts w:ascii="標楷體" w:eastAsia="標楷體" w:hAnsi="標楷體"/>
          <w:color w:val="000000"/>
        </w:rPr>
        <w:t>依嚴重性判斷可選擇暫時停藥即可</w:t>
      </w:r>
      <w:r>
        <w:rPr>
          <w:rFonts w:ascii="標楷體" w:eastAsia="標楷體" w:hAnsi="標楷體"/>
          <w:color w:val="000000"/>
        </w:rPr>
        <w:t>)</w:t>
      </w:r>
    </w:p>
    <w:p w:rsidR="00834208" w:rsidRDefault="00A21EB6">
      <w:pPr>
        <w:ind w:left="115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附表二十一之一：全民健康保險僵直性脊椎炎使用生物製劑申請表</w:t>
      </w:r>
      <w:r>
        <w:rPr>
          <w:rFonts w:ascii="標楷體" w:eastAsia="標楷體" w:hAnsi="標楷體"/>
          <w:color w:val="000000"/>
        </w:rPr>
        <w:t xml:space="preserve">(107/1/1) </w:t>
      </w:r>
    </w:p>
    <w:p w:rsidR="00834208" w:rsidRDefault="00A21EB6">
      <w:pPr>
        <w:ind w:left="115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附表二十一之二：</w:t>
      </w:r>
      <w:r>
        <w:rPr>
          <w:rFonts w:ascii="標楷體" w:eastAsia="標楷體" w:hAnsi="標楷體"/>
          <w:color w:val="000000"/>
        </w:rPr>
        <w:t>NSAID</w:t>
      </w:r>
      <w:r>
        <w:rPr>
          <w:rFonts w:ascii="標楷體" w:eastAsia="標楷體" w:hAnsi="標楷體"/>
          <w:color w:val="000000"/>
        </w:rPr>
        <w:t>藥物副作用</w:t>
      </w:r>
    </w:p>
    <w:p w:rsidR="00834208" w:rsidRDefault="00A21EB6">
      <w:pPr>
        <w:ind w:left="672" w:hanging="386"/>
        <w:rPr>
          <w:rFonts w:ascii="標楷體" w:eastAsia="標楷體" w:hAnsi="標楷體"/>
          <w:color w:val="000000"/>
        </w:rPr>
      </w:pPr>
      <w:r>
        <w:rPr>
          <w:rFonts w:ascii="標楷體" w:eastAsia="標楷體" w:hAnsi="標楷體"/>
          <w:color w:val="000000"/>
        </w:rPr>
        <w:t>8.2.4.4.Adalimumab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 xml:space="preserve"> etanercept (</w:t>
      </w:r>
      <w:r>
        <w:rPr>
          <w:rFonts w:ascii="標楷體" w:eastAsia="標楷體" w:hAnsi="標楷體"/>
          <w:color w:val="000000"/>
        </w:rPr>
        <w:t>如</w:t>
      </w:r>
      <w:r>
        <w:rPr>
          <w:rFonts w:ascii="標楷體" w:eastAsia="標楷體" w:hAnsi="標楷體"/>
          <w:color w:val="000000"/>
        </w:rPr>
        <w:t>Enbrel)</w:t>
      </w:r>
      <w:r>
        <w:rPr>
          <w:rFonts w:ascii="標楷體" w:eastAsia="標楷體" w:hAnsi="標楷體"/>
          <w:color w:val="000000"/>
        </w:rPr>
        <w:t>；</w:t>
      </w:r>
      <w:r>
        <w:rPr>
          <w:rFonts w:ascii="標楷體" w:eastAsia="標楷體" w:hAnsi="標楷體"/>
          <w:color w:val="000000"/>
        </w:rPr>
        <w:t>golimumab</w:t>
      </w:r>
      <w:r>
        <w:rPr>
          <w:rFonts w:ascii="標楷體" w:eastAsia="標楷體" w:hAnsi="標楷體"/>
          <w:color w:val="000000"/>
        </w:rPr>
        <w:t>（如</w:t>
      </w:r>
      <w:r>
        <w:rPr>
          <w:rFonts w:ascii="標楷體" w:eastAsia="標楷體" w:hAnsi="標楷體"/>
          <w:color w:val="000000"/>
        </w:rPr>
        <w:t>Simponi</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（如</w:t>
      </w:r>
      <w:r>
        <w:rPr>
          <w:rFonts w:ascii="標楷體" w:eastAsia="標楷體" w:hAnsi="標楷體"/>
          <w:color w:val="000000"/>
        </w:rPr>
        <w:t>Stelara</w:t>
      </w:r>
      <w:r>
        <w:rPr>
          <w:rFonts w:ascii="標楷體" w:eastAsia="標楷體" w:hAnsi="標楷體"/>
          <w:color w:val="000000"/>
        </w:rPr>
        <w:t>）；</w:t>
      </w:r>
      <w:r>
        <w:rPr>
          <w:rFonts w:ascii="標楷體" w:eastAsia="標楷體" w:hAnsi="標楷體"/>
          <w:color w:val="000000"/>
        </w:rPr>
        <w:t>secukinumab</w:t>
      </w:r>
      <w:r>
        <w:rPr>
          <w:rFonts w:ascii="標楷體" w:eastAsia="標楷體" w:hAnsi="標楷體"/>
          <w:color w:val="000000"/>
        </w:rPr>
        <w:t>（如</w:t>
      </w:r>
      <w:r>
        <w:rPr>
          <w:rFonts w:ascii="標楷體" w:eastAsia="標楷體" w:hAnsi="標楷體"/>
          <w:color w:val="000000"/>
        </w:rPr>
        <w:t>Cosentyx</w:t>
      </w:r>
      <w:r>
        <w:rPr>
          <w:rFonts w:ascii="標楷體" w:eastAsia="標楷體" w:hAnsi="標楷體"/>
          <w:color w:val="000000"/>
        </w:rPr>
        <w:t>）；</w:t>
      </w:r>
      <w:r>
        <w:rPr>
          <w:rFonts w:ascii="標楷體" w:eastAsia="標楷體" w:hAnsi="標楷體"/>
          <w:color w:val="000000"/>
        </w:rPr>
        <w:t>ixekizumab (</w:t>
      </w:r>
      <w:r>
        <w:rPr>
          <w:rFonts w:ascii="標楷體" w:eastAsia="標楷體" w:hAnsi="標楷體"/>
          <w:color w:val="000000"/>
        </w:rPr>
        <w:t>如</w:t>
      </w:r>
      <w:r>
        <w:rPr>
          <w:rFonts w:ascii="標楷體" w:eastAsia="標楷體" w:hAnsi="標楷體"/>
          <w:color w:val="000000"/>
        </w:rPr>
        <w:t>Taltz)</w:t>
      </w:r>
      <w:r>
        <w:rPr>
          <w:rFonts w:ascii="標楷體" w:eastAsia="標楷體" w:hAnsi="標楷體"/>
          <w:color w:val="000000"/>
        </w:rPr>
        <w:t>；</w:t>
      </w:r>
      <w:r>
        <w:rPr>
          <w:rFonts w:ascii="標楷體" w:eastAsia="標楷體" w:hAnsi="標楷體"/>
          <w:color w:val="000000"/>
        </w:rPr>
        <w:t>tofacitinib</w:t>
      </w:r>
      <w:r>
        <w:rPr>
          <w:rFonts w:ascii="標楷體" w:eastAsia="標楷體" w:hAnsi="標楷體"/>
          <w:color w:val="000000"/>
        </w:rPr>
        <w:t>（如</w:t>
      </w:r>
      <w:r>
        <w:rPr>
          <w:rFonts w:ascii="標楷體" w:eastAsia="標楷體" w:hAnsi="標楷體"/>
          <w:color w:val="000000"/>
        </w:rPr>
        <w:t>Xeljanz</w:t>
      </w:r>
      <w:r>
        <w:rPr>
          <w:rFonts w:ascii="標楷體" w:eastAsia="標楷體" w:hAnsi="標楷體"/>
          <w:color w:val="000000"/>
        </w:rPr>
        <w:t>）；</w:t>
      </w:r>
      <w:r>
        <w:rPr>
          <w:rFonts w:ascii="標楷體" w:eastAsia="標楷體" w:hAnsi="標楷體"/>
          <w:color w:val="000000"/>
        </w:rPr>
        <w:t>certolizumab(</w:t>
      </w:r>
      <w:r>
        <w:rPr>
          <w:rFonts w:ascii="標楷體" w:eastAsia="標楷體" w:hAnsi="標楷體"/>
          <w:color w:val="000000"/>
        </w:rPr>
        <w:t>如</w:t>
      </w:r>
      <w:r>
        <w:rPr>
          <w:rFonts w:ascii="標楷體" w:eastAsia="標楷體" w:hAnsi="標楷體"/>
          <w:color w:val="000000"/>
        </w:rPr>
        <w:t>Cimzia)</w:t>
      </w:r>
      <w:r>
        <w:rPr>
          <w:rFonts w:ascii="標楷體" w:eastAsia="標楷體" w:hAnsi="標楷體"/>
          <w:color w:val="000000"/>
        </w:rPr>
        <w:t>；</w:t>
      </w:r>
      <w:r>
        <w:rPr>
          <w:rFonts w:ascii="標楷體" w:eastAsia="標楷體" w:hAnsi="標楷體"/>
          <w:color w:val="000000"/>
        </w:rPr>
        <w:t>brodalumab(</w:t>
      </w:r>
      <w:r>
        <w:rPr>
          <w:rFonts w:ascii="標楷體" w:eastAsia="標楷體" w:hAnsi="標楷體"/>
          <w:color w:val="000000"/>
        </w:rPr>
        <w:t>如</w:t>
      </w:r>
      <w:r>
        <w:rPr>
          <w:rFonts w:ascii="標楷體" w:eastAsia="標楷體" w:hAnsi="標楷體"/>
          <w:color w:val="000000"/>
        </w:rPr>
        <w:t>Lumi</w:t>
      </w:r>
      <w:r>
        <w:rPr>
          <w:rFonts w:ascii="標楷體" w:eastAsia="標楷體" w:hAnsi="標楷體"/>
          <w:color w:val="000000"/>
        </w:rPr>
        <w:t>cef)</w:t>
      </w:r>
      <w:r>
        <w:rPr>
          <w:rFonts w:ascii="標楷體" w:eastAsia="標楷體" w:hAnsi="標楷體"/>
          <w:color w:val="000000"/>
        </w:rPr>
        <w:t>；</w:t>
      </w:r>
      <w:r>
        <w:rPr>
          <w:rFonts w:ascii="標楷體" w:eastAsia="標楷體" w:hAnsi="標楷體"/>
          <w:color w:val="000000"/>
        </w:rPr>
        <w:t>guselkumab(</w:t>
      </w:r>
      <w:r>
        <w:rPr>
          <w:rFonts w:ascii="標楷體" w:eastAsia="標楷體" w:hAnsi="標楷體"/>
          <w:color w:val="000000"/>
        </w:rPr>
        <w:t>如</w:t>
      </w:r>
      <w:r>
        <w:rPr>
          <w:rFonts w:ascii="標楷體" w:eastAsia="標楷體" w:hAnsi="標楷體"/>
          <w:color w:val="000000"/>
        </w:rPr>
        <w:t>Tremfya)</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如</w:t>
      </w:r>
      <w:r>
        <w:rPr>
          <w:rFonts w:ascii="標楷體" w:eastAsia="標楷體" w:hAnsi="標楷體"/>
          <w:color w:val="000000"/>
        </w:rPr>
        <w:t xml:space="preserve">Rinvoq) </w:t>
      </w:r>
      <w:r>
        <w:rPr>
          <w:rFonts w:ascii="標楷體" w:eastAsia="標楷體" w:hAnsi="標楷體"/>
          <w:color w:val="000000"/>
        </w:rPr>
        <w:t>；</w:t>
      </w:r>
      <w:r>
        <w:rPr>
          <w:rFonts w:ascii="標楷體" w:eastAsia="標楷體" w:hAnsi="標楷體"/>
          <w:color w:val="000000"/>
        </w:rPr>
        <w:t>risankizumab (</w:t>
      </w:r>
      <w:r>
        <w:rPr>
          <w:rFonts w:ascii="標楷體" w:eastAsia="標楷體" w:hAnsi="標楷體"/>
          <w:color w:val="000000"/>
        </w:rPr>
        <w:t>如</w:t>
      </w:r>
      <w:r>
        <w:rPr>
          <w:rFonts w:ascii="標楷體" w:eastAsia="標楷體" w:hAnsi="標楷體"/>
          <w:color w:val="000000"/>
        </w:rPr>
        <w:t>Skyrizi)</w:t>
      </w:r>
      <w:r>
        <w:rPr>
          <w:rFonts w:ascii="標楷體" w:eastAsia="標楷體" w:hAnsi="標楷體"/>
          <w:color w:val="000000"/>
        </w:rPr>
        <w:t>（</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98/11/1</w:t>
      </w:r>
      <w:r>
        <w:rPr>
          <w:rFonts w:ascii="標楷體" w:eastAsia="標楷體" w:hAnsi="標楷體"/>
          <w:color w:val="000000"/>
        </w:rPr>
        <w:t>、</w:t>
      </w:r>
      <w:r>
        <w:rPr>
          <w:rFonts w:ascii="標楷體" w:eastAsia="標楷體" w:hAnsi="標楷體"/>
          <w:color w:val="000000"/>
        </w:rPr>
        <w:t>99/1/1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102/2/1</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109/8/1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w:t>
      </w:r>
      <w:r>
        <w:rPr>
          <w:rFonts w:ascii="標楷體" w:eastAsia="標楷體" w:hAnsi="標楷體"/>
          <w:color w:val="000000"/>
        </w:rPr>
        <w:t>114/2/1)</w:t>
      </w:r>
      <w:r>
        <w:rPr>
          <w:rFonts w:ascii="標楷體" w:eastAsia="標楷體" w:hAnsi="標楷體"/>
          <w:color w:val="000000"/>
        </w:rPr>
        <w:t>：用於活動性乾癬性關節炎－乾癬性周邊關節炎治療部分</w:t>
      </w:r>
    </w:p>
    <w:p w:rsidR="00834208" w:rsidRDefault="00A21EB6">
      <w:pPr>
        <w:ind w:left="91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限內科</w:t>
      </w:r>
      <w:r>
        <w:rPr>
          <w:rFonts w:ascii="標楷體" w:eastAsia="標楷體" w:hAnsi="標楷體"/>
          <w:color w:val="000000"/>
        </w:rPr>
        <w:t>專科醫師且具有風濕或免疫專科醫師證書者，或皮膚科專科醫師處方。（</w:t>
      </w:r>
      <w:r>
        <w:rPr>
          <w:rFonts w:ascii="標楷體" w:eastAsia="標楷體" w:hAnsi="標楷體"/>
          <w:color w:val="000000"/>
        </w:rPr>
        <w:t>99/1/ 1</w:t>
      </w:r>
      <w:r>
        <w:rPr>
          <w:rFonts w:ascii="標楷體" w:eastAsia="標楷體" w:hAnsi="標楷體"/>
          <w:color w:val="000000"/>
        </w:rPr>
        <w:t>）</w:t>
      </w:r>
    </w:p>
    <w:p w:rsidR="00834208" w:rsidRDefault="00A21EB6">
      <w:pPr>
        <w:ind w:left="91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w:t>
      </w:r>
    </w:p>
    <w:p w:rsidR="00834208" w:rsidRDefault="00A21EB6">
      <w:pPr>
        <w:ind w:left="91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需符合下列所有條件：</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經內科專科醫師且具有風濕或免疫專科醫師證書者診斷為乾癬性關節炎之患者。</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曾經皮膚科醫師診斷為乾癬患者，或經皮膚切片診斷為乾癬患者。</w:t>
      </w:r>
    </w:p>
    <w:p w:rsidR="00834208" w:rsidRDefault="00A21EB6">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三個或是三個以上的疼痛關節及三個或三個以上的腫脹關節，且至少間隔</w:t>
      </w:r>
      <w:r>
        <w:rPr>
          <w:rFonts w:ascii="標楷體" w:eastAsia="標楷體" w:hAnsi="標楷體"/>
          <w:color w:val="000000"/>
        </w:rPr>
        <w:t>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 xml:space="preserve">) </w:t>
      </w:r>
      <w:r>
        <w:rPr>
          <w:rFonts w:ascii="標楷體" w:eastAsia="標楷體" w:hAnsi="標楷體"/>
          <w:color w:val="000000"/>
        </w:rPr>
        <w:t>以上之連續兩次評估均符合上述條件。</w:t>
      </w:r>
      <w:r>
        <w:rPr>
          <w:rFonts w:ascii="標楷體" w:eastAsia="標楷體" w:hAnsi="標楷體"/>
          <w:color w:val="000000"/>
        </w:rPr>
        <w:t>(</w:t>
      </w:r>
      <w:r>
        <w:rPr>
          <w:rFonts w:ascii="標楷體" w:eastAsia="標楷體" w:hAnsi="標楷體"/>
          <w:color w:val="000000"/>
        </w:rPr>
        <w:t>需附關節腫脹相關</w:t>
      </w:r>
      <w:r>
        <w:rPr>
          <w:rFonts w:ascii="標楷體" w:eastAsia="標楷體" w:hAnsi="標楷體"/>
          <w:color w:val="000000"/>
        </w:rPr>
        <w:t>X-</w:t>
      </w:r>
      <w:r>
        <w:rPr>
          <w:rFonts w:ascii="標楷體" w:eastAsia="標楷體" w:hAnsi="標楷體"/>
          <w:color w:val="000000"/>
        </w:rPr>
        <w:t>光片或照片輔証</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(109/8/1)</w:t>
      </w:r>
    </w:p>
    <w:p w:rsidR="00834208" w:rsidRDefault="00A21EB6">
      <w:pPr>
        <w:ind w:left="115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應先使用非類固醇類消炎止痛劑</w:t>
      </w:r>
      <w:r>
        <w:rPr>
          <w:rFonts w:ascii="標楷體" w:eastAsia="標楷體" w:hAnsi="標楷體"/>
          <w:color w:val="000000"/>
        </w:rPr>
        <w:t>(NSAID)</w:t>
      </w:r>
      <w:r>
        <w:rPr>
          <w:rFonts w:ascii="標楷體" w:eastAsia="標楷體" w:hAnsi="標楷體"/>
          <w:color w:val="000000"/>
        </w:rPr>
        <w:t>及疾病修飾治療藥物</w:t>
      </w:r>
      <w:r>
        <w:rPr>
          <w:rFonts w:ascii="標楷體" w:eastAsia="標楷體" w:hAnsi="標楷體"/>
          <w:color w:val="000000"/>
        </w:rPr>
        <w:t>(DMARDs)</w:t>
      </w:r>
      <w:r>
        <w:rPr>
          <w:rFonts w:ascii="標楷體" w:eastAsia="標楷體" w:hAnsi="標楷體"/>
          <w:color w:val="000000"/>
        </w:rPr>
        <w:t>，且必須曾使用過至少</w:t>
      </w:r>
      <w:r>
        <w:rPr>
          <w:rFonts w:ascii="標楷體" w:eastAsia="標楷體" w:hAnsi="標楷體"/>
          <w:color w:val="000000"/>
        </w:rPr>
        <w:t>2</w:t>
      </w:r>
      <w:r>
        <w:rPr>
          <w:rFonts w:ascii="標楷體" w:eastAsia="標楷體" w:hAnsi="標楷體"/>
          <w:color w:val="000000"/>
        </w:rPr>
        <w:t>種疾病修飾治療藥物</w:t>
      </w:r>
      <w:r>
        <w:rPr>
          <w:rFonts w:ascii="標楷體" w:eastAsia="標楷體" w:hAnsi="標楷體"/>
          <w:color w:val="000000"/>
        </w:rPr>
        <w:t>(DMARDs)</w:t>
      </w:r>
      <w:r>
        <w:rPr>
          <w:rFonts w:ascii="標楷體" w:eastAsia="標楷體" w:hAnsi="標楷體"/>
          <w:color w:val="000000"/>
        </w:rPr>
        <w:t>進行充分的治療，但療效不彰。</w:t>
      </w:r>
      <w:r>
        <w:rPr>
          <w:rFonts w:ascii="標楷體" w:eastAsia="標楷體" w:hAnsi="標楷體"/>
          <w:color w:val="000000"/>
        </w:rPr>
        <w:t>(</w:t>
      </w:r>
      <w:r>
        <w:rPr>
          <w:rFonts w:ascii="標楷體" w:eastAsia="標楷體" w:hAnsi="標楷體"/>
          <w:color w:val="000000"/>
        </w:rPr>
        <w:t>附表二十二之二</w:t>
      </w:r>
      <w:r>
        <w:rPr>
          <w:rFonts w:ascii="標楷體" w:eastAsia="標楷體" w:hAnsi="標楷體"/>
          <w:color w:val="000000"/>
        </w:rPr>
        <w:t>)</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疾病修飾治療藥物〔</w:t>
      </w:r>
      <w:r>
        <w:rPr>
          <w:rFonts w:ascii="標楷體" w:eastAsia="標楷體" w:hAnsi="標楷體"/>
          <w:color w:val="000000"/>
        </w:rPr>
        <w:t>DMARDs</w:t>
      </w:r>
      <w:r>
        <w:rPr>
          <w:rFonts w:ascii="標楷體" w:eastAsia="標楷體" w:hAnsi="標楷體"/>
          <w:color w:val="000000"/>
        </w:rPr>
        <w:t>包括下列四種</w:t>
      </w:r>
      <w:r>
        <w:rPr>
          <w:rFonts w:ascii="標楷體" w:eastAsia="標楷體" w:hAnsi="標楷體"/>
          <w:color w:val="000000"/>
        </w:rPr>
        <w:t>: sulfasalazine</w:t>
      </w:r>
      <w:r>
        <w:rPr>
          <w:rFonts w:ascii="標楷體" w:eastAsia="標楷體" w:hAnsi="標楷體"/>
          <w:color w:val="000000"/>
        </w:rPr>
        <w:t>、</w:t>
      </w:r>
      <w:r>
        <w:rPr>
          <w:rFonts w:ascii="標楷體" w:eastAsia="標楷體" w:hAnsi="標楷體"/>
          <w:color w:val="000000"/>
        </w:rPr>
        <w:t>methotrexate (MTX)</w:t>
      </w:r>
      <w:r>
        <w:rPr>
          <w:rFonts w:ascii="標楷體" w:eastAsia="標楷體" w:hAnsi="標楷體"/>
          <w:color w:val="000000"/>
        </w:rPr>
        <w:t>、</w:t>
      </w:r>
      <w:r>
        <w:rPr>
          <w:rFonts w:ascii="標楷體" w:eastAsia="標楷體" w:hAnsi="標楷體"/>
          <w:color w:val="000000"/>
        </w:rPr>
        <w:t>cyclosporine</w:t>
      </w:r>
      <w:r>
        <w:rPr>
          <w:rFonts w:ascii="標楷體" w:eastAsia="標楷體" w:hAnsi="標楷體"/>
          <w:color w:val="000000"/>
        </w:rPr>
        <w:t>、</w:t>
      </w:r>
      <w:r>
        <w:rPr>
          <w:rFonts w:ascii="標楷體" w:eastAsia="標楷體" w:hAnsi="標楷體"/>
          <w:color w:val="000000"/>
        </w:rPr>
        <w:t>leflunomide</w:t>
      </w:r>
      <w:r>
        <w:rPr>
          <w:rFonts w:ascii="標楷體" w:eastAsia="標楷體" w:hAnsi="標楷體"/>
          <w:color w:val="000000"/>
        </w:rPr>
        <w:t>〕，治療至少六個月，且至少有兩個月都</w:t>
      </w:r>
      <w:r>
        <w:rPr>
          <w:rFonts w:ascii="標楷體" w:eastAsia="標楷體" w:hAnsi="標楷體"/>
          <w:color w:val="000000"/>
        </w:rPr>
        <w:lastRenderedPageBreak/>
        <w:t>達標準目標劑量</w:t>
      </w:r>
      <w:r>
        <w:rPr>
          <w:rFonts w:ascii="標楷體" w:eastAsia="標楷體" w:hAnsi="標楷體"/>
          <w:color w:val="000000"/>
        </w:rPr>
        <w:t>(</w:t>
      </w:r>
      <w:r>
        <w:rPr>
          <w:rFonts w:ascii="標楷體" w:eastAsia="標楷體" w:hAnsi="標楷體"/>
          <w:color w:val="000000"/>
        </w:rPr>
        <w:t>除非有明顯副作用或毒性反應</w:t>
      </w:r>
      <w:r>
        <w:rPr>
          <w:rFonts w:ascii="標楷體" w:eastAsia="標楷體" w:hAnsi="標楷體"/>
          <w:color w:val="000000"/>
        </w:rPr>
        <w:t>)</w:t>
      </w:r>
      <w:r>
        <w:rPr>
          <w:rFonts w:ascii="標楷體" w:eastAsia="標楷體" w:hAnsi="標楷體"/>
          <w:color w:val="000000"/>
        </w:rPr>
        <w:t>，仍然未達療效者。</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疾病修飾治療藥物中</w:t>
      </w:r>
      <w:r>
        <w:rPr>
          <w:rFonts w:ascii="標楷體" w:eastAsia="標楷體" w:hAnsi="標楷體"/>
          <w:color w:val="000000"/>
        </w:rPr>
        <w:t>sulfasalazine</w:t>
      </w:r>
      <w:r>
        <w:rPr>
          <w:rFonts w:ascii="標楷體" w:eastAsia="標楷體" w:hAnsi="標楷體"/>
          <w:color w:val="000000"/>
        </w:rPr>
        <w:t>、</w:t>
      </w:r>
      <w:r>
        <w:rPr>
          <w:rFonts w:ascii="標楷體" w:eastAsia="標楷體" w:hAnsi="標楷體"/>
          <w:color w:val="000000"/>
        </w:rPr>
        <w:t>metho</w:t>
      </w:r>
      <w:r>
        <w:rPr>
          <w:rFonts w:ascii="標楷體" w:eastAsia="標楷體" w:hAnsi="標楷體"/>
          <w:color w:val="000000"/>
        </w:rPr>
        <w:t>trexate (MTX)</w:t>
      </w:r>
      <w:r>
        <w:rPr>
          <w:rFonts w:ascii="標楷體" w:eastAsia="標楷體" w:hAnsi="標楷體"/>
          <w:color w:val="000000"/>
        </w:rPr>
        <w:t>、</w:t>
      </w:r>
      <w:r>
        <w:rPr>
          <w:rFonts w:ascii="標楷體" w:eastAsia="標楷體" w:hAnsi="標楷體"/>
          <w:color w:val="000000"/>
        </w:rPr>
        <w:t>cyclosporine</w:t>
      </w:r>
      <w:r>
        <w:rPr>
          <w:rFonts w:ascii="標楷體" w:eastAsia="標楷體" w:hAnsi="標楷體"/>
          <w:color w:val="000000"/>
        </w:rPr>
        <w:t>為第一線藥物，</w:t>
      </w:r>
      <w:r>
        <w:rPr>
          <w:rFonts w:ascii="標楷體" w:eastAsia="標楷體" w:hAnsi="標楷體"/>
          <w:color w:val="000000"/>
        </w:rPr>
        <w:t>leflunomide</w:t>
      </w:r>
      <w:r>
        <w:rPr>
          <w:rFonts w:ascii="標楷體" w:eastAsia="標楷體" w:hAnsi="標楷體"/>
          <w:color w:val="000000"/>
        </w:rPr>
        <w:t>為第二線藥物，第一線疾病修飾類藥物治療無效，應先經</w:t>
      </w:r>
      <w:r>
        <w:rPr>
          <w:rFonts w:ascii="標楷體" w:eastAsia="標楷體" w:hAnsi="標楷體"/>
          <w:color w:val="000000"/>
        </w:rPr>
        <w:t>leflunomide</w:t>
      </w:r>
      <w:r>
        <w:rPr>
          <w:rFonts w:ascii="標楷體" w:eastAsia="標楷體" w:hAnsi="標楷體"/>
          <w:color w:val="000000"/>
        </w:rPr>
        <w:t>治療</w:t>
      </w:r>
      <w:r>
        <w:rPr>
          <w:rFonts w:ascii="標楷體" w:eastAsia="標楷體" w:hAnsi="標楷體"/>
          <w:color w:val="000000"/>
        </w:rPr>
        <w:t>3</w:t>
      </w:r>
      <w:r>
        <w:rPr>
          <w:rFonts w:ascii="標楷體" w:eastAsia="標楷體" w:hAnsi="標楷體"/>
          <w:color w:val="000000"/>
        </w:rPr>
        <w:t>個月無效後，方可使用腫瘤壞死因子抑制劑或</w:t>
      </w:r>
      <w:r>
        <w:rPr>
          <w:rFonts w:ascii="標楷體" w:eastAsia="標楷體" w:hAnsi="標楷體"/>
          <w:color w:val="000000"/>
        </w:rPr>
        <w:t>secukinumab 150mg</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或</w:t>
      </w:r>
      <w:r>
        <w:rPr>
          <w:rFonts w:ascii="標楷體" w:eastAsia="標楷體" w:hAnsi="標楷體"/>
          <w:color w:val="000000"/>
        </w:rPr>
        <w:t>tofacitinib</w:t>
      </w:r>
      <w:r>
        <w:rPr>
          <w:rFonts w:ascii="標楷體" w:eastAsia="標楷體" w:hAnsi="標楷體"/>
          <w:color w:val="000000"/>
        </w:rPr>
        <w:t>或</w:t>
      </w:r>
      <w:r>
        <w:rPr>
          <w:rFonts w:ascii="標楷體" w:eastAsia="標楷體" w:hAnsi="標楷體"/>
          <w:color w:val="000000"/>
        </w:rPr>
        <w:t>upadacitinib</w:t>
      </w:r>
      <w:r>
        <w:rPr>
          <w:rFonts w:ascii="標楷體" w:eastAsia="標楷體" w:hAnsi="標楷體"/>
          <w:color w:val="000000"/>
        </w:rPr>
        <w:t>或</w:t>
      </w:r>
      <w:r>
        <w:rPr>
          <w:rFonts w:ascii="標楷體" w:eastAsia="標楷體" w:hAnsi="標楷體"/>
          <w:color w:val="000000"/>
        </w:rPr>
        <w:t>brodalumab</w:t>
      </w:r>
      <w:r>
        <w:rPr>
          <w:rFonts w:ascii="標楷體" w:eastAsia="標楷體" w:hAnsi="標楷體"/>
          <w:color w:val="000000"/>
        </w:rPr>
        <w:t>作為第三線治療。</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112/12/1)</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標準治療失敗之定義：經過充分使用以上藥物治療又給予規定劑量，且至少先</w:t>
      </w:r>
      <w:r>
        <w:rPr>
          <w:rFonts w:ascii="標楷體" w:eastAsia="標楷體" w:hAnsi="標楷體"/>
          <w:color w:val="000000"/>
        </w:rPr>
        <w:t>後使用或併用兩種疾病修飾類藥物</w:t>
      </w:r>
      <w:r>
        <w:rPr>
          <w:rFonts w:ascii="標楷體" w:eastAsia="標楷體" w:hAnsi="標楷體"/>
          <w:color w:val="000000"/>
        </w:rPr>
        <w:t>(DMARDs)</w:t>
      </w:r>
      <w:r>
        <w:rPr>
          <w:rFonts w:ascii="標楷體" w:eastAsia="標楷體" w:hAnsi="標楷體"/>
          <w:color w:val="000000"/>
        </w:rPr>
        <w:t>仍無法使病情緩解，即符合下列情況之一：</w:t>
      </w:r>
    </w:p>
    <w:p w:rsidR="00834208" w:rsidRDefault="00A21EB6">
      <w:pPr>
        <w:ind w:left="1702" w:hanging="284"/>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治療療程至少有六個月，且至少有兩個月都達標準目標劑量</w:t>
      </w:r>
      <w:r>
        <w:rPr>
          <w:rFonts w:ascii="標楷體" w:eastAsia="標楷體" w:hAnsi="標楷體"/>
          <w:color w:val="000000"/>
        </w:rPr>
        <w:t>(</w:t>
      </w:r>
      <w:r>
        <w:rPr>
          <w:rFonts w:ascii="標楷體" w:eastAsia="標楷體" w:hAnsi="標楷體"/>
          <w:color w:val="000000"/>
        </w:rPr>
        <w:t>除非有明顯副作用或毒性反應</w:t>
      </w:r>
      <w:r>
        <w:rPr>
          <w:rFonts w:ascii="標楷體" w:eastAsia="標楷體" w:hAnsi="標楷體"/>
          <w:color w:val="000000"/>
        </w:rPr>
        <w:t>)</w:t>
      </w:r>
      <w:r>
        <w:rPr>
          <w:rFonts w:ascii="標楷體" w:eastAsia="標楷體" w:hAnsi="標楷體"/>
          <w:color w:val="000000"/>
        </w:rPr>
        <w:t>仍然未達療效者。</w:t>
      </w:r>
    </w:p>
    <w:p w:rsidR="00834208" w:rsidRDefault="00A21EB6">
      <w:pPr>
        <w:ind w:left="1702" w:hanging="284"/>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治療不到六個月，但是病患無法忍受藥物副作用或是藥物毒性而停藥者，但需說明藥物之何種毒性或副作用。</w:t>
      </w:r>
    </w:p>
    <w:p w:rsidR="00834208" w:rsidRDefault="00A21EB6">
      <w:pPr>
        <w:ind w:left="1702" w:hanging="284"/>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治療大於兩個月，且因無法忍受藥物副作用或是藥物毒性而停止療程，其中至少有兩個月需達有效治療劑量，且需說明藥物之何種毒性或副作用。</w:t>
      </w:r>
    </w:p>
    <w:p w:rsidR="00834208" w:rsidRDefault="00A21EB6">
      <w:pPr>
        <w:ind w:left="1152" w:hanging="386"/>
        <w:rPr>
          <w:rFonts w:ascii="標楷體" w:eastAsia="標楷體" w:hAnsi="標楷體"/>
          <w:color w:val="000000"/>
        </w:rPr>
      </w:pPr>
      <w:r>
        <w:rPr>
          <w:rFonts w:ascii="標楷體" w:eastAsia="標楷體" w:hAnsi="標楷體"/>
          <w:color w:val="000000"/>
        </w:rPr>
        <w:t>(5)Ustekinumab</w:t>
      </w:r>
      <w:r>
        <w:rPr>
          <w:rFonts w:ascii="標楷體" w:eastAsia="標楷體" w:hAnsi="標楷體"/>
          <w:color w:val="000000"/>
        </w:rPr>
        <w:t>、</w:t>
      </w:r>
      <w:r>
        <w:rPr>
          <w:rFonts w:ascii="標楷體" w:eastAsia="標楷體" w:hAnsi="標楷體"/>
          <w:color w:val="000000"/>
        </w:rPr>
        <w:t>guselkumab</w:t>
      </w:r>
      <w:r>
        <w:rPr>
          <w:rFonts w:ascii="標楷體" w:eastAsia="標楷體" w:hAnsi="標楷體"/>
          <w:color w:val="000000"/>
        </w:rPr>
        <w:t>及</w:t>
      </w:r>
      <w:r>
        <w:rPr>
          <w:rFonts w:ascii="標楷體" w:eastAsia="標楷體" w:hAnsi="標楷體"/>
          <w:color w:val="000000"/>
        </w:rPr>
        <w:t>risankizumab</w:t>
      </w:r>
      <w:r>
        <w:rPr>
          <w:rFonts w:ascii="標楷體" w:eastAsia="標楷體" w:hAnsi="標楷體"/>
          <w:color w:val="000000"/>
        </w:rPr>
        <w:t>限用於曾經</w:t>
      </w:r>
      <w:r>
        <w:rPr>
          <w:rFonts w:ascii="標楷體" w:eastAsia="標楷體" w:hAnsi="標楷體"/>
          <w:color w:val="000000"/>
        </w:rPr>
        <w:t>接受抗腫瘤壞死因子</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etanercept</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或</w:t>
      </w:r>
      <w:r>
        <w:rPr>
          <w:rFonts w:ascii="標楷體" w:eastAsia="標楷體" w:hAnsi="標楷體"/>
          <w:color w:val="000000"/>
        </w:rPr>
        <w:t>certolizumab</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secukinumab</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w:t>
      </w:r>
      <w:r>
        <w:rPr>
          <w:rFonts w:ascii="標楷體" w:eastAsia="標楷體" w:hAnsi="標楷體"/>
          <w:color w:val="000000"/>
        </w:rPr>
        <w:t>tofacitinib</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或</w:t>
      </w:r>
      <w:r>
        <w:rPr>
          <w:rFonts w:ascii="標楷體" w:eastAsia="標楷體" w:hAnsi="標楷體"/>
          <w:color w:val="000000"/>
        </w:rPr>
        <w:t>brodalumab</w:t>
      </w:r>
      <w:r>
        <w:rPr>
          <w:rFonts w:ascii="標楷體" w:eastAsia="標楷體" w:hAnsi="標楷體"/>
          <w:color w:val="000000"/>
        </w:rPr>
        <w:t>治療，但未達療效，或無法耐受的活動性乾癬性關節炎。申請初次治療者，應檢附曾經使用抗腫瘤壞死因子、</w:t>
      </w:r>
      <w:r>
        <w:rPr>
          <w:rFonts w:ascii="標楷體" w:eastAsia="標楷體" w:hAnsi="標楷體"/>
          <w:color w:val="000000"/>
        </w:rPr>
        <w:t>secukinumab</w:t>
      </w:r>
      <w:r>
        <w:rPr>
          <w:rFonts w:ascii="標楷體" w:eastAsia="標楷體" w:hAnsi="標楷體"/>
          <w:color w:val="000000"/>
        </w:rPr>
        <w:t>、</w:t>
      </w:r>
      <w:r>
        <w:rPr>
          <w:rFonts w:ascii="標楷體" w:eastAsia="標楷體" w:hAnsi="標楷體"/>
          <w:color w:val="000000"/>
        </w:rPr>
        <w:t>tofacitinib</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或</w:t>
      </w:r>
      <w:r>
        <w:rPr>
          <w:rFonts w:ascii="標楷體" w:eastAsia="標楷體" w:hAnsi="標楷體"/>
          <w:color w:val="000000"/>
        </w:rPr>
        <w:t>brodalumab</w:t>
      </w:r>
      <w:r>
        <w:rPr>
          <w:rFonts w:ascii="標楷體" w:eastAsia="標楷體" w:hAnsi="標楷體"/>
          <w:color w:val="000000"/>
        </w:rPr>
        <w:t>之用藥結果，包括種類、劑量、治療前後</w:t>
      </w:r>
      <w:r>
        <w:rPr>
          <w:rFonts w:ascii="標楷體" w:eastAsia="標楷體" w:hAnsi="標楷體"/>
          <w:color w:val="000000"/>
        </w:rPr>
        <w:t>PsARC</w:t>
      </w:r>
      <w:r>
        <w:rPr>
          <w:rFonts w:ascii="標楷體" w:eastAsia="標楷體" w:hAnsi="標楷體"/>
          <w:color w:val="000000"/>
        </w:rPr>
        <w:t>評估及副作用報告等資料，並宜記錄患者</w:t>
      </w:r>
      <w:r>
        <w:rPr>
          <w:rFonts w:ascii="標楷體" w:eastAsia="標楷體" w:hAnsi="標楷體"/>
          <w:color w:val="000000"/>
        </w:rPr>
        <w:t>HBs</w:t>
      </w:r>
      <w:r>
        <w:rPr>
          <w:rFonts w:ascii="標楷體" w:eastAsia="標楷體" w:hAnsi="標楷體"/>
          <w:color w:val="000000"/>
        </w:rPr>
        <w:t>Ag</w:t>
      </w:r>
      <w:r>
        <w:rPr>
          <w:rFonts w:ascii="標楷體" w:eastAsia="標楷體" w:hAnsi="標楷體"/>
          <w:color w:val="000000"/>
        </w:rPr>
        <w:t>及</w:t>
      </w:r>
      <w:r>
        <w:rPr>
          <w:rFonts w:ascii="標楷體" w:eastAsia="標楷體" w:hAnsi="標楷體"/>
          <w:color w:val="000000"/>
        </w:rPr>
        <w:t>Anti-HCV</w:t>
      </w:r>
      <w:r>
        <w:rPr>
          <w:rFonts w:ascii="標楷體" w:eastAsia="標楷體" w:hAnsi="標楷體"/>
          <w:color w:val="000000"/>
        </w:rPr>
        <w:t>資料</w:t>
      </w:r>
      <w:r>
        <w:rPr>
          <w:rFonts w:ascii="標楷體" w:eastAsia="標楷體" w:hAnsi="標楷體"/>
          <w:color w:val="000000"/>
        </w:rPr>
        <w:t>(</w:t>
      </w:r>
      <w:r>
        <w:rPr>
          <w:rFonts w:ascii="標楷體" w:eastAsia="標楷體" w:hAnsi="標楷體"/>
          <w:color w:val="000000"/>
        </w:rPr>
        <w:t>若</w:t>
      </w:r>
      <w:r>
        <w:rPr>
          <w:rFonts w:ascii="標楷體" w:eastAsia="標楷體" w:hAnsi="標楷體"/>
          <w:color w:val="000000"/>
        </w:rPr>
        <w:t>HBsAg</w:t>
      </w:r>
      <w:r>
        <w:rPr>
          <w:rFonts w:ascii="標楷體" w:eastAsia="標楷體" w:hAnsi="標楷體"/>
          <w:color w:val="000000"/>
        </w:rPr>
        <w:t>檢驗為陽性，宜加作</w:t>
      </w:r>
      <w:r>
        <w:rPr>
          <w:rFonts w:ascii="標楷體" w:eastAsia="標楷體" w:hAnsi="標楷體"/>
          <w:color w:val="000000"/>
        </w:rPr>
        <w:t>HBV DNA)</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w:t>
      </w:r>
      <w:r>
        <w:rPr>
          <w:rFonts w:ascii="標楷體" w:eastAsia="標楷體" w:hAnsi="標楷體"/>
          <w:color w:val="000000"/>
        </w:rPr>
        <w:t>114/2/1)</w:t>
      </w:r>
    </w:p>
    <w:p w:rsidR="00834208" w:rsidRDefault="00A21EB6">
      <w:pPr>
        <w:ind w:left="91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使用劑量：</w:t>
      </w:r>
    </w:p>
    <w:p w:rsidR="00834208" w:rsidRDefault="00A21EB6">
      <w:pPr>
        <w:ind w:left="1152" w:hanging="386"/>
        <w:rPr>
          <w:rFonts w:ascii="標楷體" w:eastAsia="標楷體" w:hAnsi="標楷體"/>
          <w:color w:val="000000"/>
        </w:rPr>
      </w:pPr>
      <w:r>
        <w:rPr>
          <w:rFonts w:ascii="標楷體" w:eastAsia="標楷體" w:hAnsi="標楷體"/>
          <w:color w:val="000000"/>
        </w:rPr>
        <w:t>(1)Secukinumab</w:t>
      </w:r>
      <w:r>
        <w:rPr>
          <w:rFonts w:ascii="標楷體" w:eastAsia="標楷體" w:hAnsi="標楷體"/>
          <w:color w:val="000000"/>
        </w:rPr>
        <w:t>每次使用劑量為</w:t>
      </w:r>
      <w:r>
        <w:rPr>
          <w:rFonts w:ascii="標楷體" w:eastAsia="標楷體" w:hAnsi="標楷體"/>
          <w:color w:val="000000"/>
        </w:rPr>
        <w:t>150mg</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和</w:t>
      </w:r>
      <w:r>
        <w:rPr>
          <w:rFonts w:ascii="標楷體" w:eastAsia="標楷體" w:hAnsi="標楷體"/>
          <w:color w:val="000000"/>
        </w:rPr>
        <w:t>4</w:t>
      </w:r>
      <w:r>
        <w:rPr>
          <w:rFonts w:ascii="標楷體" w:eastAsia="標楷體" w:hAnsi="標楷體"/>
          <w:color w:val="000000"/>
        </w:rPr>
        <w:t>週，之後每</w:t>
      </w:r>
      <w:r>
        <w:rPr>
          <w:rFonts w:ascii="標楷體" w:eastAsia="標楷體" w:hAnsi="標楷體"/>
          <w:color w:val="000000"/>
        </w:rPr>
        <w:t>4</w:t>
      </w:r>
      <w:r>
        <w:rPr>
          <w:rFonts w:ascii="標楷體" w:eastAsia="標楷體" w:hAnsi="標楷體"/>
          <w:color w:val="000000"/>
        </w:rPr>
        <w:t>週給予維持劑量</w:t>
      </w:r>
      <w:r>
        <w:rPr>
          <w:rFonts w:ascii="標楷體" w:eastAsia="標楷體" w:hAnsi="標楷體"/>
          <w:color w:val="000000"/>
        </w:rPr>
        <w:t>150mg</w:t>
      </w:r>
      <w:r>
        <w:rPr>
          <w:rFonts w:ascii="標楷體" w:eastAsia="標楷體" w:hAnsi="標楷體"/>
          <w:color w:val="000000"/>
        </w:rPr>
        <w:t>。治療</w:t>
      </w:r>
      <w:r>
        <w:rPr>
          <w:rFonts w:ascii="標楷體" w:eastAsia="標楷體" w:hAnsi="標楷體"/>
          <w:color w:val="000000"/>
        </w:rPr>
        <w:t>12</w:t>
      </w:r>
      <w:r>
        <w:rPr>
          <w:rFonts w:ascii="標楷體" w:eastAsia="標楷體" w:hAnsi="標楷體"/>
          <w:color w:val="000000"/>
        </w:rPr>
        <w:t>週後，若</w:t>
      </w:r>
      <w:r>
        <w:rPr>
          <w:rFonts w:ascii="標楷體" w:eastAsia="標楷體" w:hAnsi="標楷體"/>
          <w:color w:val="000000"/>
        </w:rPr>
        <w:t xml:space="preserve">secukinumb 150mg </w:t>
      </w:r>
      <w:r>
        <w:rPr>
          <w:rFonts w:ascii="標楷體" w:eastAsia="標楷體" w:hAnsi="標楷體"/>
          <w:color w:val="000000"/>
        </w:rPr>
        <w:t>治療未達療效</w:t>
      </w:r>
      <w:r>
        <w:rPr>
          <w:rFonts w:ascii="標楷體" w:eastAsia="標楷體" w:hAnsi="標楷體"/>
          <w:color w:val="000000"/>
        </w:rPr>
        <w:t>(</w:t>
      </w:r>
      <w:r>
        <w:rPr>
          <w:rFonts w:ascii="標楷體" w:eastAsia="標楷體" w:hAnsi="標楷體"/>
          <w:color w:val="000000"/>
        </w:rPr>
        <w:t>參考底下第</w:t>
      </w:r>
      <w:r>
        <w:rPr>
          <w:rFonts w:ascii="標楷體" w:eastAsia="標楷體" w:hAnsi="標楷體"/>
          <w:color w:val="000000"/>
        </w:rPr>
        <w:t>5</w:t>
      </w:r>
      <w:r>
        <w:rPr>
          <w:rFonts w:ascii="標楷體" w:eastAsia="標楷體" w:hAnsi="標楷體"/>
          <w:color w:val="000000"/>
        </w:rPr>
        <w:t>點療效定義</w:t>
      </w:r>
      <w:r>
        <w:rPr>
          <w:rFonts w:ascii="標楷體" w:eastAsia="標楷體" w:hAnsi="標楷體"/>
          <w:color w:val="000000"/>
        </w:rPr>
        <w:t>)</w:t>
      </w:r>
      <w:r>
        <w:rPr>
          <w:rFonts w:ascii="標楷體" w:eastAsia="標楷體" w:hAnsi="標楷體"/>
          <w:color w:val="000000"/>
        </w:rPr>
        <w:t>的病人，劑量可增加為</w:t>
      </w:r>
      <w:r>
        <w:rPr>
          <w:rFonts w:ascii="標楷體" w:eastAsia="標楷體" w:hAnsi="標楷體"/>
          <w:color w:val="000000"/>
        </w:rPr>
        <w:t>300mg</w:t>
      </w:r>
      <w:r>
        <w:rPr>
          <w:rFonts w:ascii="標楷體" w:eastAsia="標楷體" w:hAnsi="標楷體"/>
          <w:color w:val="000000"/>
        </w:rPr>
        <w:t>。但對於曾以腫瘤</w:t>
      </w:r>
      <w:r>
        <w:rPr>
          <w:rFonts w:ascii="標楷體" w:eastAsia="標楷體" w:hAnsi="標楷體"/>
          <w:color w:val="000000"/>
        </w:rPr>
        <w:t>壞死因子阻斷劑</w:t>
      </w:r>
      <w:r>
        <w:rPr>
          <w:rFonts w:ascii="標楷體" w:eastAsia="標楷體" w:hAnsi="標楷體"/>
          <w:color w:val="000000"/>
        </w:rPr>
        <w:t>(anti-TNFα)</w:t>
      </w:r>
      <w:r>
        <w:rPr>
          <w:rFonts w:ascii="標楷體" w:eastAsia="標楷體" w:hAnsi="標楷體"/>
          <w:color w:val="000000"/>
        </w:rPr>
        <w:t>未達療效，建議每次劑量為</w:t>
      </w:r>
      <w:r>
        <w:rPr>
          <w:rFonts w:ascii="標楷體" w:eastAsia="標楷體" w:hAnsi="標楷體"/>
          <w:color w:val="000000"/>
        </w:rPr>
        <w:t>300mg</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和</w:t>
      </w:r>
      <w:r>
        <w:rPr>
          <w:rFonts w:ascii="標楷體" w:eastAsia="標楷體" w:hAnsi="標楷體"/>
          <w:color w:val="000000"/>
        </w:rPr>
        <w:t>4</w:t>
      </w:r>
      <w:r>
        <w:rPr>
          <w:rFonts w:ascii="標楷體" w:eastAsia="標楷體" w:hAnsi="標楷體"/>
          <w:color w:val="000000"/>
        </w:rPr>
        <w:t>週皮下注射，之後每</w:t>
      </w:r>
      <w:r>
        <w:rPr>
          <w:rFonts w:ascii="標楷體" w:eastAsia="標楷體" w:hAnsi="標楷體"/>
          <w:color w:val="000000"/>
        </w:rPr>
        <w:t>4</w:t>
      </w:r>
      <w:r>
        <w:rPr>
          <w:rFonts w:ascii="標楷體" w:eastAsia="標楷體" w:hAnsi="標楷體"/>
          <w:color w:val="000000"/>
        </w:rPr>
        <w:t>週給予</w:t>
      </w:r>
      <w:r>
        <w:rPr>
          <w:rFonts w:ascii="標楷體" w:eastAsia="標楷體" w:hAnsi="標楷體"/>
          <w:color w:val="000000"/>
        </w:rPr>
        <w:t>300mg</w:t>
      </w:r>
      <w:r>
        <w:rPr>
          <w:rFonts w:ascii="標楷體" w:eastAsia="標楷體" w:hAnsi="標楷體"/>
          <w:color w:val="000000"/>
        </w:rPr>
        <w:t>劑量。</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112/3/1)</w:t>
      </w:r>
    </w:p>
    <w:p w:rsidR="00834208" w:rsidRDefault="00A21EB6">
      <w:pPr>
        <w:ind w:left="1152" w:hanging="386"/>
        <w:rPr>
          <w:rFonts w:ascii="標楷體" w:eastAsia="標楷體" w:hAnsi="標楷體"/>
          <w:color w:val="000000"/>
        </w:rPr>
      </w:pPr>
      <w:r>
        <w:rPr>
          <w:rFonts w:ascii="標楷體" w:eastAsia="標楷體" w:hAnsi="標楷體"/>
          <w:color w:val="000000"/>
        </w:rPr>
        <w:t xml:space="preserve">(2)Ixekizumab </w:t>
      </w:r>
      <w:r>
        <w:rPr>
          <w:rFonts w:ascii="標楷體" w:eastAsia="標楷體" w:hAnsi="標楷體"/>
          <w:color w:val="000000"/>
        </w:rPr>
        <w:t>之起始劑量為第</w:t>
      </w:r>
      <w:r>
        <w:rPr>
          <w:rFonts w:ascii="標楷體" w:eastAsia="標楷體" w:hAnsi="標楷體"/>
          <w:color w:val="000000"/>
        </w:rPr>
        <w:t>0</w:t>
      </w:r>
      <w:r>
        <w:rPr>
          <w:rFonts w:ascii="標楷體" w:eastAsia="標楷體" w:hAnsi="標楷體"/>
          <w:color w:val="000000"/>
        </w:rPr>
        <w:t>週</w:t>
      </w:r>
      <w:r>
        <w:rPr>
          <w:rFonts w:ascii="標楷體" w:eastAsia="標楷體" w:hAnsi="標楷體"/>
          <w:color w:val="000000"/>
        </w:rPr>
        <w:t>160mg</w:t>
      </w:r>
      <w:r>
        <w:rPr>
          <w:rFonts w:ascii="標楷體" w:eastAsia="標楷體" w:hAnsi="標楷體"/>
          <w:color w:val="000000"/>
        </w:rPr>
        <w:t>，之後每</w:t>
      </w:r>
      <w:r>
        <w:rPr>
          <w:rFonts w:ascii="標楷體" w:eastAsia="標楷體" w:hAnsi="標楷體"/>
          <w:color w:val="000000"/>
        </w:rPr>
        <w:t>4</w:t>
      </w:r>
      <w:r>
        <w:rPr>
          <w:rFonts w:ascii="標楷體" w:eastAsia="標楷體" w:hAnsi="標楷體"/>
          <w:color w:val="000000"/>
        </w:rPr>
        <w:t>週給予</w:t>
      </w:r>
      <w:r>
        <w:rPr>
          <w:rFonts w:ascii="標楷體" w:eastAsia="標楷體" w:hAnsi="標楷體"/>
          <w:color w:val="000000"/>
        </w:rPr>
        <w:t>80mg</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111/5/1)</w:t>
      </w:r>
    </w:p>
    <w:p w:rsidR="00834208" w:rsidRDefault="00A21EB6">
      <w:pPr>
        <w:ind w:left="1152" w:hanging="386"/>
        <w:rPr>
          <w:rFonts w:ascii="標楷體" w:eastAsia="標楷體" w:hAnsi="標楷體"/>
          <w:color w:val="000000"/>
        </w:rPr>
      </w:pPr>
      <w:r>
        <w:rPr>
          <w:rFonts w:ascii="標楷體" w:eastAsia="標楷體" w:hAnsi="標楷體"/>
          <w:color w:val="000000"/>
        </w:rPr>
        <w:lastRenderedPageBreak/>
        <w:t>(3)Certolizumab</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週、第</w:t>
      </w:r>
      <w:r>
        <w:rPr>
          <w:rFonts w:ascii="標楷體" w:eastAsia="標楷體" w:hAnsi="標楷體"/>
          <w:color w:val="000000"/>
        </w:rPr>
        <w:t>2</w:t>
      </w:r>
      <w:r>
        <w:rPr>
          <w:rFonts w:ascii="標楷體" w:eastAsia="標楷體" w:hAnsi="標楷體"/>
          <w:color w:val="000000"/>
        </w:rPr>
        <w:t>週與第</w:t>
      </w:r>
      <w:r>
        <w:rPr>
          <w:rFonts w:ascii="標楷體" w:eastAsia="標楷體" w:hAnsi="標楷體"/>
          <w:color w:val="000000"/>
        </w:rPr>
        <w:t>4</w:t>
      </w:r>
      <w:r>
        <w:rPr>
          <w:rFonts w:ascii="標楷體" w:eastAsia="標楷體" w:hAnsi="標楷體"/>
          <w:color w:val="000000"/>
        </w:rPr>
        <w:t>週時投予各</w:t>
      </w:r>
      <w:r>
        <w:rPr>
          <w:rFonts w:ascii="標楷體" w:eastAsia="標楷體" w:hAnsi="標楷體"/>
          <w:color w:val="000000"/>
        </w:rPr>
        <w:t>400 mg</w:t>
      </w:r>
      <w:r>
        <w:rPr>
          <w:rFonts w:ascii="標楷體" w:eastAsia="標楷體" w:hAnsi="標楷體"/>
          <w:color w:val="000000"/>
        </w:rPr>
        <w:t>，之後維持劑量為每</w:t>
      </w:r>
      <w:r>
        <w:rPr>
          <w:rFonts w:ascii="標楷體" w:eastAsia="標楷體" w:hAnsi="標楷體"/>
          <w:color w:val="000000"/>
        </w:rPr>
        <w:t>2</w:t>
      </w:r>
      <w:r>
        <w:rPr>
          <w:rFonts w:ascii="標楷體" w:eastAsia="標楷體" w:hAnsi="標楷體"/>
          <w:color w:val="000000"/>
        </w:rPr>
        <w:t>週</w:t>
      </w:r>
      <w:r>
        <w:rPr>
          <w:rFonts w:ascii="標楷體" w:eastAsia="標楷體" w:hAnsi="標楷體"/>
          <w:color w:val="000000"/>
        </w:rPr>
        <w:t>200 mg</w:t>
      </w:r>
      <w:r>
        <w:rPr>
          <w:rFonts w:ascii="標楷體" w:eastAsia="標楷體" w:hAnsi="標楷體"/>
          <w:color w:val="000000"/>
        </w:rPr>
        <w:t>或每</w:t>
      </w:r>
      <w:r>
        <w:rPr>
          <w:rFonts w:ascii="標楷體" w:eastAsia="標楷體" w:hAnsi="標楷體"/>
          <w:color w:val="000000"/>
        </w:rPr>
        <w:t>4</w:t>
      </w:r>
      <w:r>
        <w:rPr>
          <w:rFonts w:ascii="標楷體" w:eastAsia="標楷體" w:hAnsi="標楷體"/>
          <w:color w:val="000000"/>
        </w:rPr>
        <w:t>週</w:t>
      </w:r>
      <w:r>
        <w:rPr>
          <w:rFonts w:ascii="標楷體" w:eastAsia="標楷體" w:hAnsi="標楷體"/>
          <w:color w:val="000000"/>
        </w:rPr>
        <w:t>400mg</w:t>
      </w:r>
      <w:r>
        <w:rPr>
          <w:rFonts w:ascii="標楷體" w:eastAsia="標楷體" w:hAnsi="標楷體"/>
          <w:color w:val="000000"/>
        </w:rPr>
        <w:t>。於懷孕哺乳期間若已接受其他生物製劑治療者，得改申請</w:t>
      </w:r>
      <w:r>
        <w:rPr>
          <w:rFonts w:ascii="標楷體" w:eastAsia="標楷體" w:hAnsi="標楷體"/>
          <w:color w:val="000000"/>
        </w:rPr>
        <w:t>certolizumab</w:t>
      </w:r>
      <w:r>
        <w:rPr>
          <w:rFonts w:ascii="標楷體" w:eastAsia="標楷體" w:hAnsi="標楷體"/>
          <w:color w:val="000000"/>
        </w:rPr>
        <w:t>。若症狀嚴重</w:t>
      </w:r>
      <w:r>
        <w:rPr>
          <w:rFonts w:ascii="標楷體" w:eastAsia="標楷體" w:hAnsi="標楷體"/>
          <w:color w:val="000000"/>
        </w:rPr>
        <w:t>程度已符合生物製劑申請條件但尚未接受生物製劑治療者，可不受傳統治療無效才得申請之限制，得於懷孕哺乳期申請</w:t>
      </w:r>
      <w:r>
        <w:rPr>
          <w:rFonts w:ascii="標楷體" w:eastAsia="標楷體" w:hAnsi="標楷體"/>
          <w:color w:val="000000"/>
        </w:rPr>
        <w:t>certolizumab</w:t>
      </w:r>
      <w:r>
        <w:rPr>
          <w:rFonts w:ascii="標楷體" w:eastAsia="標楷體" w:hAnsi="標楷體"/>
          <w:color w:val="000000"/>
        </w:rPr>
        <w:t>。</w:t>
      </w:r>
      <w:r>
        <w:rPr>
          <w:rFonts w:ascii="標楷體" w:eastAsia="標楷體" w:hAnsi="標楷體"/>
          <w:color w:val="000000"/>
        </w:rPr>
        <w:t>(110/7/1)</w:t>
      </w:r>
    </w:p>
    <w:p w:rsidR="00834208" w:rsidRDefault="00A21EB6">
      <w:pPr>
        <w:ind w:left="1152" w:hanging="386"/>
        <w:rPr>
          <w:rFonts w:ascii="標楷體" w:eastAsia="標楷體" w:hAnsi="標楷體"/>
          <w:color w:val="000000"/>
        </w:rPr>
      </w:pPr>
      <w:r>
        <w:rPr>
          <w:rFonts w:ascii="標楷體" w:eastAsia="標楷體" w:hAnsi="標楷體"/>
          <w:color w:val="000000"/>
        </w:rPr>
        <w:t xml:space="preserve">(4)Brodalumab </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週投予</w:t>
      </w:r>
      <w:r>
        <w:rPr>
          <w:rFonts w:ascii="標楷體" w:eastAsia="標楷體" w:hAnsi="標楷體"/>
          <w:color w:val="000000"/>
        </w:rPr>
        <w:t xml:space="preserve"> 210 mg</w:t>
      </w:r>
      <w:r>
        <w:rPr>
          <w:rFonts w:ascii="標楷體" w:eastAsia="標楷體" w:hAnsi="標楷體"/>
          <w:color w:val="000000"/>
        </w:rPr>
        <w:t>，接著於第</w:t>
      </w:r>
      <w:r>
        <w:rPr>
          <w:rFonts w:ascii="標楷體" w:eastAsia="標楷體" w:hAnsi="標楷體"/>
          <w:color w:val="000000"/>
        </w:rPr>
        <w:t>1</w:t>
      </w:r>
      <w:r>
        <w:rPr>
          <w:rFonts w:ascii="標楷體" w:eastAsia="標楷體" w:hAnsi="標楷體"/>
          <w:color w:val="000000"/>
        </w:rPr>
        <w:t>週及第</w:t>
      </w:r>
      <w:r>
        <w:rPr>
          <w:rFonts w:ascii="標楷體" w:eastAsia="標楷體" w:hAnsi="標楷體"/>
          <w:color w:val="000000"/>
        </w:rPr>
        <w:t>2</w:t>
      </w:r>
      <w:r>
        <w:rPr>
          <w:rFonts w:ascii="標楷體" w:eastAsia="標楷體" w:hAnsi="標楷體"/>
          <w:color w:val="000000"/>
        </w:rPr>
        <w:t>週投予</w:t>
      </w:r>
      <w:r>
        <w:rPr>
          <w:rFonts w:ascii="標楷體" w:eastAsia="標楷體" w:hAnsi="標楷體"/>
          <w:color w:val="000000"/>
        </w:rPr>
        <w:t>210mg</w:t>
      </w:r>
      <w:r>
        <w:rPr>
          <w:rFonts w:ascii="標楷體" w:eastAsia="標楷體" w:hAnsi="標楷體"/>
          <w:color w:val="000000"/>
        </w:rPr>
        <w:t>，之後每</w:t>
      </w:r>
      <w:r>
        <w:rPr>
          <w:rFonts w:ascii="標楷體" w:eastAsia="標楷體" w:hAnsi="標楷體"/>
          <w:color w:val="000000"/>
        </w:rPr>
        <w:t>2</w:t>
      </w:r>
      <w:r>
        <w:rPr>
          <w:rFonts w:ascii="標楷體" w:eastAsia="標楷體" w:hAnsi="標楷體"/>
          <w:color w:val="000000"/>
        </w:rPr>
        <w:t>週投予</w:t>
      </w:r>
      <w:r>
        <w:rPr>
          <w:rFonts w:ascii="標楷體" w:eastAsia="標楷體" w:hAnsi="標楷體"/>
          <w:color w:val="000000"/>
        </w:rPr>
        <w:t xml:space="preserve">210mg </w:t>
      </w:r>
      <w:r>
        <w:rPr>
          <w:rFonts w:ascii="標楷體" w:eastAsia="標楷體" w:hAnsi="標楷體"/>
          <w:color w:val="000000"/>
        </w:rPr>
        <w:t>。</w:t>
      </w:r>
      <w:r>
        <w:rPr>
          <w:rFonts w:ascii="標楷體" w:eastAsia="標楷體" w:hAnsi="標楷體"/>
          <w:color w:val="000000"/>
        </w:rPr>
        <w:t>(111/3/1)</w:t>
      </w:r>
    </w:p>
    <w:p w:rsidR="00834208" w:rsidRDefault="00A21EB6">
      <w:pPr>
        <w:ind w:left="1152" w:hanging="386"/>
        <w:rPr>
          <w:rFonts w:ascii="標楷體" w:eastAsia="標楷體" w:hAnsi="標楷體"/>
          <w:color w:val="000000"/>
        </w:rPr>
      </w:pPr>
      <w:r>
        <w:rPr>
          <w:rFonts w:ascii="標楷體" w:eastAsia="標楷體" w:hAnsi="標楷體"/>
          <w:color w:val="000000"/>
        </w:rPr>
        <w:t>(5)Guselkumab</w:t>
      </w:r>
      <w:r>
        <w:rPr>
          <w:rFonts w:ascii="標楷體" w:eastAsia="標楷體" w:hAnsi="標楷體"/>
          <w:color w:val="000000"/>
        </w:rPr>
        <w:t>之起始劑量為第</w:t>
      </w:r>
      <w:r>
        <w:rPr>
          <w:rFonts w:ascii="標楷體" w:eastAsia="標楷體" w:hAnsi="標楷體"/>
          <w:color w:val="000000"/>
        </w:rPr>
        <w:t>0</w:t>
      </w:r>
      <w:r>
        <w:rPr>
          <w:rFonts w:ascii="標楷體" w:eastAsia="標楷體" w:hAnsi="標楷體"/>
          <w:color w:val="000000"/>
        </w:rPr>
        <w:t>週及第</w:t>
      </w:r>
      <w:r>
        <w:rPr>
          <w:rFonts w:ascii="標楷體" w:eastAsia="標楷體" w:hAnsi="標楷體"/>
          <w:color w:val="000000"/>
        </w:rPr>
        <w:t>4</w:t>
      </w:r>
      <w:r>
        <w:rPr>
          <w:rFonts w:ascii="標楷體" w:eastAsia="標楷體" w:hAnsi="標楷體"/>
          <w:color w:val="000000"/>
        </w:rPr>
        <w:t>週投予</w:t>
      </w:r>
      <w:r>
        <w:rPr>
          <w:rFonts w:ascii="標楷體" w:eastAsia="標楷體" w:hAnsi="標楷體"/>
          <w:color w:val="000000"/>
        </w:rPr>
        <w:t>100mg</w:t>
      </w:r>
      <w:r>
        <w:rPr>
          <w:rFonts w:ascii="標楷體" w:eastAsia="標楷體" w:hAnsi="標楷體"/>
          <w:color w:val="000000"/>
        </w:rPr>
        <w:t>，之後每</w:t>
      </w:r>
      <w:r>
        <w:rPr>
          <w:rFonts w:ascii="標楷體" w:eastAsia="標楷體" w:hAnsi="標楷體"/>
          <w:color w:val="000000"/>
        </w:rPr>
        <w:t>8</w:t>
      </w:r>
      <w:r>
        <w:rPr>
          <w:rFonts w:ascii="標楷體" w:eastAsia="標楷體" w:hAnsi="標楷體"/>
          <w:color w:val="000000"/>
        </w:rPr>
        <w:t>週給予維持劑量</w:t>
      </w:r>
      <w:r>
        <w:rPr>
          <w:rFonts w:ascii="標楷體" w:eastAsia="標楷體" w:hAnsi="標楷體"/>
          <w:color w:val="000000"/>
        </w:rPr>
        <w:t>100mg</w:t>
      </w:r>
      <w:r>
        <w:rPr>
          <w:rFonts w:ascii="標楷體" w:eastAsia="標楷體" w:hAnsi="標楷體"/>
          <w:color w:val="000000"/>
        </w:rPr>
        <w:t>。</w:t>
      </w:r>
      <w:r>
        <w:rPr>
          <w:rFonts w:ascii="標楷體" w:eastAsia="標楷體" w:hAnsi="標楷體"/>
          <w:color w:val="000000"/>
        </w:rPr>
        <w:t>(111/9/1)</w:t>
      </w:r>
    </w:p>
    <w:p w:rsidR="00834208" w:rsidRDefault="00A21EB6">
      <w:pPr>
        <w:ind w:left="1152" w:hanging="386"/>
        <w:rPr>
          <w:rFonts w:ascii="標楷體" w:eastAsia="標楷體" w:hAnsi="標楷體"/>
          <w:color w:val="000000"/>
        </w:rPr>
      </w:pPr>
      <w:r>
        <w:rPr>
          <w:rFonts w:ascii="標楷體" w:eastAsia="標楷體" w:hAnsi="標楷體"/>
          <w:color w:val="000000"/>
        </w:rPr>
        <w:t>(6)Risankizumab</w:t>
      </w:r>
      <w:r>
        <w:rPr>
          <w:rFonts w:ascii="標楷體" w:eastAsia="標楷體" w:hAnsi="標楷體"/>
          <w:color w:val="000000"/>
        </w:rPr>
        <w:t>之起始劑量為第</w:t>
      </w:r>
      <w:r>
        <w:rPr>
          <w:rFonts w:ascii="標楷體" w:eastAsia="標楷體" w:hAnsi="標楷體"/>
          <w:color w:val="000000"/>
        </w:rPr>
        <w:t>0</w:t>
      </w:r>
      <w:r>
        <w:rPr>
          <w:rFonts w:ascii="標楷體" w:eastAsia="標楷體" w:hAnsi="標楷體"/>
          <w:color w:val="000000"/>
        </w:rPr>
        <w:t>週及第</w:t>
      </w:r>
      <w:r>
        <w:rPr>
          <w:rFonts w:ascii="標楷體" w:eastAsia="標楷體" w:hAnsi="標楷體"/>
          <w:color w:val="000000"/>
        </w:rPr>
        <w:t>4</w:t>
      </w:r>
      <w:r>
        <w:rPr>
          <w:rFonts w:ascii="標楷體" w:eastAsia="標楷體" w:hAnsi="標楷體"/>
          <w:color w:val="000000"/>
        </w:rPr>
        <w:t>週投予</w:t>
      </w:r>
      <w:r>
        <w:rPr>
          <w:rFonts w:ascii="標楷體" w:eastAsia="標楷體" w:hAnsi="標楷體"/>
          <w:color w:val="000000"/>
        </w:rPr>
        <w:t>150mg/mL</w:t>
      </w:r>
      <w:r>
        <w:rPr>
          <w:rFonts w:ascii="標楷體" w:eastAsia="標楷體" w:hAnsi="標楷體"/>
          <w:color w:val="000000"/>
        </w:rPr>
        <w:t>，之後每</w:t>
      </w:r>
      <w:r>
        <w:rPr>
          <w:rFonts w:ascii="標楷體" w:eastAsia="標楷體" w:hAnsi="標楷體"/>
          <w:color w:val="000000"/>
        </w:rPr>
        <w:t>12</w:t>
      </w:r>
      <w:r>
        <w:rPr>
          <w:rFonts w:ascii="標楷體" w:eastAsia="標楷體" w:hAnsi="標楷體"/>
          <w:color w:val="000000"/>
        </w:rPr>
        <w:t>週給予維</w:t>
      </w:r>
      <w:r>
        <w:rPr>
          <w:rFonts w:ascii="標楷體" w:eastAsia="標楷體" w:hAnsi="標楷體"/>
          <w:color w:val="000000"/>
        </w:rPr>
        <w:t>持劑量</w:t>
      </w:r>
      <w:r>
        <w:rPr>
          <w:rFonts w:ascii="標楷體" w:eastAsia="標楷體" w:hAnsi="標楷體"/>
          <w:color w:val="000000"/>
        </w:rPr>
        <w:t>150mg/mL</w:t>
      </w:r>
      <w:r>
        <w:rPr>
          <w:rFonts w:ascii="標楷體" w:eastAsia="標楷體" w:hAnsi="標楷體"/>
          <w:color w:val="000000"/>
        </w:rPr>
        <w:t>。</w:t>
      </w:r>
      <w:r>
        <w:rPr>
          <w:rFonts w:ascii="標楷體" w:eastAsia="標楷體" w:hAnsi="標楷體"/>
          <w:color w:val="000000"/>
        </w:rPr>
        <w:t>(114/2/1)</w:t>
      </w:r>
    </w:p>
    <w:p w:rsidR="00834208" w:rsidRDefault="00A21EB6">
      <w:pPr>
        <w:ind w:left="91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療效評估與繼續使用：</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114/2/1)</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療效定義：治療</w:t>
      </w:r>
      <w:r>
        <w:rPr>
          <w:rFonts w:ascii="標楷體" w:eastAsia="標楷體" w:hAnsi="標楷體"/>
          <w:color w:val="000000"/>
        </w:rPr>
        <w:t>12</w:t>
      </w:r>
      <w:r>
        <w:rPr>
          <w:rFonts w:ascii="標楷體" w:eastAsia="標楷體" w:hAnsi="標楷體"/>
          <w:color w:val="000000"/>
        </w:rPr>
        <w:t>週</w:t>
      </w:r>
      <w:r>
        <w:rPr>
          <w:rFonts w:ascii="標楷體" w:eastAsia="標楷體" w:hAnsi="標楷體"/>
          <w:color w:val="000000"/>
        </w:rPr>
        <w:t>(ustekinumab</w:t>
      </w:r>
      <w:r>
        <w:rPr>
          <w:rFonts w:ascii="標楷體" w:eastAsia="標楷體" w:hAnsi="標楷體"/>
          <w:color w:val="000000"/>
        </w:rPr>
        <w:t>、</w:t>
      </w:r>
      <w:r>
        <w:rPr>
          <w:rFonts w:ascii="標楷體" w:eastAsia="標楷體" w:hAnsi="標楷體"/>
          <w:color w:val="000000"/>
        </w:rPr>
        <w:t>guselkumab</w:t>
      </w:r>
      <w:r>
        <w:rPr>
          <w:rFonts w:ascii="標楷體" w:eastAsia="標楷體" w:hAnsi="標楷體"/>
          <w:color w:val="000000"/>
        </w:rPr>
        <w:t>及</w:t>
      </w:r>
      <w:r>
        <w:rPr>
          <w:rFonts w:ascii="標楷體" w:eastAsia="標楷體" w:hAnsi="標楷體"/>
          <w:color w:val="000000"/>
        </w:rPr>
        <w:t>risankizumab</w:t>
      </w:r>
      <w:r>
        <w:rPr>
          <w:rFonts w:ascii="標楷體" w:eastAsia="標楷體" w:hAnsi="標楷體"/>
          <w:color w:val="000000"/>
        </w:rPr>
        <w:t>初次治療則為</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後，評估乾癬關節炎反應標準</w:t>
      </w:r>
      <w:r>
        <w:rPr>
          <w:rFonts w:ascii="標楷體" w:eastAsia="標楷體" w:hAnsi="標楷體"/>
          <w:color w:val="000000"/>
        </w:rPr>
        <w:t>(PsARC, Psoriatic Arthritis Response Criteria)</w:t>
      </w:r>
      <w:r>
        <w:rPr>
          <w:rFonts w:ascii="標楷體" w:eastAsia="標楷體" w:hAnsi="標楷體"/>
          <w:color w:val="000000"/>
        </w:rPr>
        <w:t>，其標準為下列四項中至少有二項較原基礎值改善，且其中一項需為疼痛關節或腫脹關節的關節總數，且下述各種指標不得有任一項惡化，方得繼續使用。</w:t>
      </w:r>
      <w:r>
        <w:rPr>
          <w:rFonts w:ascii="標楷體" w:eastAsia="標楷體" w:hAnsi="標楷體"/>
          <w:color w:val="000000"/>
        </w:rPr>
        <w:t>(</w:t>
      </w:r>
      <w:r>
        <w:rPr>
          <w:rFonts w:ascii="標楷體" w:eastAsia="標楷體" w:hAnsi="標楷體"/>
          <w:color w:val="000000"/>
        </w:rPr>
        <w:t>附表二十二之三</w:t>
      </w:r>
      <w:r>
        <w:rPr>
          <w:rFonts w:ascii="標楷體" w:eastAsia="標楷體" w:hAnsi="標楷體"/>
          <w:color w:val="000000"/>
        </w:rPr>
        <w:t>)</w:t>
      </w:r>
      <w:r>
        <w:rPr>
          <w:rFonts w:ascii="標楷體" w:eastAsia="標楷體" w:hAnsi="標楷體"/>
          <w:color w:val="000000"/>
        </w:rPr>
        <w:t xml:space="preserve"> (111/9/1</w:t>
      </w:r>
      <w:r>
        <w:rPr>
          <w:rFonts w:ascii="標楷體" w:eastAsia="標楷體" w:hAnsi="標楷體"/>
          <w:color w:val="000000"/>
        </w:rPr>
        <w:t>、</w:t>
      </w:r>
      <w:r>
        <w:rPr>
          <w:rFonts w:ascii="標楷體" w:eastAsia="標楷體" w:hAnsi="標楷體"/>
          <w:color w:val="000000"/>
        </w:rPr>
        <w:t>114/2/1)</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疼痛關節的關節總數：改善的定義為關節總數減少</w:t>
      </w:r>
      <w:r>
        <w:rPr>
          <w:rFonts w:ascii="標楷體" w:eastAsia="標楷體" w:hAnsi="標楷體"/>
          <w:color w:val="000000"/>
        </w:rPr>
        <w:t>30%</w:t>
      </w:r>
      <w:r>
        <w:rPr>
          <w:rFonts w:ascii="標楷體" w:eastAsia="標楷體" w:hAnsi="標楷體"/>
          <w:color w:val="000000"/>
        </w:rPr>
        <w:t>或以上，惡化定義為總數增加</w:t>
      </w:r>
      <w:r>
        <w:rPr>
          <w:rFonts w:ascii="標楷體" w:eastAsia="標楷體" w:hAnsi="標楷體"/>
          <w:color w:val="000000"/>
        </w:rPr>
        <w:t>30%</w:t>
      </w:r>
      <w:r>
        <w:rPr>
          <w:rFonts w:ascii="標楷體" w:eastAsia="標楷體" w:hAnsi="標楷體"/>
          <w:color w:val="000000"/>
        </w:rPr>
        <w:t>或以上。</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腫脹關節的關節總數：改善的定義為關節總數減少</w:t>
      </w:r>
      <w:r>
        <w:rPr>
          <w:rFonts w:ascii="標楷體" w:eastAsia="標楷體" w:hAnsi="標楷體"/>
          <w:color w:val="000000"/>
        </w:rPr>
        <w:t>30%</w:t>
      </w:r>
      <w:r>
        <w:rPr>
          <w:rFonts w:ascii="標楷體" w:eastAsia="標楷體" w:hAnsi="標楷體"/>
          <w:color w:val="000000"/>
        </w:rPr>
        <w:t>或以上，惡化定義為總數增加</w:t>
      </w:r>
      <w:r>
        <w:rPr>
          <w:rFonts w:ascii="標楷體" w:eastAsia="標楷體" w:hAnsi="標楷體"/>
          <w:color w:val="000000"/>
        </w:rPr>
        <w:t>30%</w:t>
      </w:r>
      <w:r>
        <w:rPr>
          <w:rFonts w:ascii="標楷體" w:eastAsia="標楷體" w:hAnsi="標楷體"/>
          <w:color w:val="000000"/>
        </w:rPr>
        <w:t>或以上。</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醫師的整體評估</w:t>
      </w:r>
      <w:r>
        <w:rPr>
          <w:rFonts w:ascii="標楷體" w:eastAsia="標楷體" w:hAnsi="標楷體"/>
          <w:color w:val="000000"/>
        </w:rPr>
        <w:t>(0-5</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：改善定義為減少</w:t>
      </w:r>
      <w:r>
        <w:rPr>
          <w:rFonts w:ascii="標楷體" w:eastAsia="標楷體" w:hAnsi="標楷體"/>
          <w:color w:val="000000"/>
        </w:rPr>
        <w:t>1</w:t>
      </w:r>
      <w:r>
        <w:rPr>
          <w:rFonts w:ascii="標楷體" w:eastAsia="標楷體" w:hAnsi="標楷體"/>
          <w:color w:val="000000"/>
        </w:rPr>
        <w:t>分，惡化定義為增加</w:t>
      </w:r>
      <w:r>
        <w:rPr>
          <w:rFonts w:ascii="標楷體" w:eastAsia="標楷體" w:hAnsi="標楷體"/>
          <w:color w:val="000000"/>
        </w:rPr>
        <w:t>1</w:t>
      </w:r>
      <w:r>
        <w:rPr>
          <w:rFonts w:ascii="標楷體" w:eastAsia="標楷體" w:hAnsi="標楷體"/>
          <w:color w:val="000000"/>
        </w:rPr>
        <w:t>分。</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病患的整體評估</w:t>
      </w:r>
      <w:r>
        <w:rPr>
          <w:rFonts w:ascii="標楷體" w:eastAsia="標楷體" w:hAnsi="標楷體"/>
          <w:color w:val="000000"/>
        </w:rPr>
        <w:t>(0-5</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：改善定義為減少</w:t>
      </w:r>
      <w:r>
        <w:rPr>
          <w:rFonts w:ascii="標楷體" w:eastAsia="標楷體" w:hAnsi="標楷體"/>
          <w:color w:val="000000"/>
        </w:rPr>
        <w:t>1</w:t>
      </w:r>
      <w:r>
        <w:rPr>
          <w:rFonts w:ascii="標楷體" w:eastAsia="標楷體" w:hAnsi="標楷體"/>
          <w:color w:val="000000"/>
        </w:rPr>
        <w:t>分，惡化定義為增加</w:t>
      </w:r>
      <w:r>
        <w:rPr>
          <w:rFonts w:ascii="標楷體" w:eastAsia="標楷體" w:hAnsi="標楷體"/>
          <w:color w:val="000000"/>
        </w:rPr>
        <w:t>1</w:t>
      </w:r>
      <w:r>
        <w:rPr>
          <w:rFonts w:ascii="標楷體" w:eastAsia="標楷體" w:hAnsi="標楷體"/>
          <w:color w:val="000000"/>
        </w:rPr>
        <w:t>分。</w:t>
      </w:r>
    </w:p>
    <w:p w:rsidR="00834208" w:rsidRDefault="00A21EB6">
      <w:pPr>
        <w:ind w:left="1152" w:hanging="386"/>
        <w:rPr>
          <w:rFonts w:ascii="標楷體" w:eastAsia="標楷體" w:hAnsi="標楷體"/>
          <w:color w:val="000000"/>
        </w:rPr>
      </w:pPr>
      <w:r>
        <w:rPr>
          <w:rFonts w:ascii="標楷體" w:eastAsia="標楷體" w:hAnsi="標楷體"/>
          <w:color w:val="000000"/>
        </w:rPr>
        <w:t>(2)Ustekinumab</w:t>
      </w:r>
      <w:r>
        <w:rPr>
          <w:rFonts w:ascii="標楷體" w:eastAsia="標楷體" w:hAnsi="標楷體"/>
          <w:color w:val="000000"/>
        </w:rPr>
        <w:t>：</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初次申請以</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初次、</w:t>
      </w:r>
      <w:r>
        <w:rPr>
          <w:rFonts w:ascii="標楷體" w:eastAsia="標楷體" w:hAnsi="標楷體"/>
          <w:color w:val="000000"/>
        </w:rPr>
        <w:t>4</w:t>
      </w:r>
      <w:r>
        <w:rPr>
          <w:rFonts w:ascii="標楷體" w:eastAsia="標楷體" w:hAnsi="標楷體"/>
          <w:color w:val="000000"/>
        </w:rPr>
        <w:t>週後及</w:t>
      </w:r>
      <w:r>
        <w:rPr>
          <w:rFonts w:ascii="標楷體" w:eastAsia="標楷體" w:hAnsi="標楷體"/>
          <w:color w:val="000000"/>
        </w:rPr>
        <w:t>16</w:t>
      </w:r>
      <w:r>
        <w:rPr>
          <w:rFonts w:ascii="標楷體" w:eastAsia="標楷體" w:hAnsi="標楷體"/>
          <w:color w:val="000000"/>
        </w:rPr>
        <w:t>週時投予每劑</w:t>
      </w:r>
      <w:r>
        <w:rPr>
          <w:rFonts w:ascii="標楷體" w:eastAsia="標楷體" w:hAnsi="標楷體"/>
          <w:color w:val="000000"/>
        </w:rPr>
        <w:t>45mg</w:t>
      </w:r>
      <w:r>
        <w:rPr>
          <w:rFonts w:ascii="標楷體" w:eastAsia="標楷體" w:hAnsi="標楷體"/>
          <w:color w:val="000000"/>
        </w:rPr>
        <w:t>；體重大於</w:t>
      </w:r>
      <w:r>
        <w:rPr>
          <w:rFonts w:ascii="標楷體" w:eastAsia="標楷體" w:hAnsi="標楷體"/>
          <w:color w:val="000000"/>
        </w:rPr>
        <w:t>100</w:t>
      </w:r>
      <w:r>
        <w:rPr>
          <w:rFonts w:ascii="標楷體" w:eastAsia="標楷體" w:hAnsi="標楷體"/>
          <w:color w:val="000000"/>
        </w:rPr>
        <w:t>公斤病患，得初次、</w:t>
      </w:r>
      <w:r>
        <w:rPr>
          <w:rFonts w:ascii="標楷體" w:eastAsia="標楷體" w:hAnsi="標楷體"/>
          <w:color w:val="000000"/>
        </w:rPr>
        <w:t>4</w:t>
      </w:r>
      <w:r>
        <w:rPr>
          <w:rFonts w:ascii="標楷體" w:eastAsia="標楷體" w:hAnsi="標楷體"/>
          <w:color w:val="000000"/>
        </w:rPr>
        <w:t>週後及</w:t>
      </w:r>
      <w:r>
        <w:rPr>
          <w:rFonts w:ascii="標楷體" w:eastAsia="標楷體" w:hAnsi="標楷體"/>
          <w:color w:val="000000"/>
        </w:rPr>
        <w:t>16</w:t>
      </w:r>
      <w:r>
        <w:rPr>
          <w:rFonts w:ascii="標楷體" w:eastAsia="標楷體" w:hAnsi="標楷體"/>
          <w:color w:val="000000"/>
        </w:rPr>
        <w:t>週時投予每劑</w:t>
      </w:r>
      <w:r>
        <w:rPr>
          <w:rFonts w:ascii="標楷體" w:eastAsia="標楷體" w:hAnsi="標楷體"/>
          <w:color w:val="000000"/>
        </w:rPr>
        <w:t>90mg)</w:t>
      </w:r>
      <w:r>
        <w:rPr>
          <w:rFonts w:ascii="標楷體" w:eastAsia="標楷體" w:hAnsi="標楷體"/>
          <w:color w:val="000000"/>
        </w:rPr>
        <w:t>為限，且於</w:t>
      </w:r>
      <w:r>
        <w:rPr>
          <w:rFonts w:ascii="標楷體" w:eastAsia="標楷體" w:hAnsi="標楷體"/>
          <w:color w:val="000000"/>
        </w:rPr>
        <w:t>24</w:t>
      </w:r>
      <w:r>
        <w:rPr>
          <w:rFonts w:ascii="標楷體" w:eastAsia="標楷體" w:hAnsi="標楷體"/>
          <w:color w:val="000000"/>
        </w:rPr>
        <w:t>週時，需先行評估，至少有</w:t>
      </w:r>
      <w:r>
        <w:rPr>
          <w:rFonts w:ascii="標楷體" w:eastAsia="標楷體" w:hAnsi="標楷體"/>
          <w:color w:val="000000"/>
        </w:rPr>
        <w:t>PsARC</w:t>
      </w:r>
      <w:r>
        <w:rPr>
          <w:rFonts w:ascii="標楷體" w:eastAsia="標楷體" w:hAnsi="標楷體"/>
          <w:color w:val="000000"/>
        </w:rPr>
        <w:t>療效方可申請續用，續用以</w:t>
      </w:r>
      <w:r>
        <w:rPr>
          <w:rFonts w:ascii="標楷體" w:eastAsia="標楷體" w:hAnsi="標楷體"/>
          <w:color w:val="000000"/>
        </w:rPr>
        <w:t>45mg q12w(</w:t>
      </w:r>
      <w:r>
        <w:rPr>
          <w:rFonts w:ascii="標楷體" w:eastAsia="標楷體" w:hAnsi="標楷體"/>
          <w:color w:val="000000"/>
        </w:rPr>
        <w:t>體重大於</w:t>
      </w:r>
      <w:r>
        <w:rPr>
          <w:rFonts w:ascii="標楷體" w:eastAsia="標楷體" w:hAnsi="標楷體"/>
          <w:color w:val="000000"/>
        </w:rPr>
        <w:t>100</w:t>
      </w:r>
      <w:r>
        <w:rPr>
          <w:rFonts w:ascii="標楷體" w:eastAsia="標楷體" w:hAnsi="標楷體"/>
          <w:color w:val="000000"/>
        </w:rPr>
        <w:t>公斤，續用以</w:t>
      </w:r>
      <w:r>
        <w:rPr>
          <w:rFonts w:ascii="標楷體" w:eastAsia="標楷體" w:hAnsi="標楷體"/>
          <w:color w:val="000000"/>
        </w:rPr>
        <w:t>90mg q12w)</w:t>
      </w:r>
      <w:r>
        <w:rPr>
          <w:rFonts w:ascii="標楷體" w:eastAsia="標楷體" w:hAnsi="標楷體"/>
          <w:color w:val="000000"/>
        </w:rPr>
        <w:t>為限。</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 xml:space="preserve">109/9/1) </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若使用劑量為</w:t>
      </w:r>
      <w:r>
        <w:rPr>
          <w:rFonts w:ascii="標楷體" w:eastAsia="標楷體" w:hAnsi="標楷體"/>
          <w:color w:val="000000"/>
        </w:rPr>
        <w:t>90mg</w:t>
      </w:r>
      <w:r>
        <w:rPr>
          <w:rFonts w:ascii="標楷體" w:eastAsia="標楷體" w:hAnsi="標楷體"/>
          <w:color w:val="000000"/>
        </w:rPr>
        <w:t>（含）以上，限使用</w:t>
      </w:r>
      <w:r>
        <w:rPr>
          <w:rFonts w:ascii="標楷體" w:eastAsia="標楷體" w:hAnsi="標楷體"/>
          <w:color w:val="000000"/>
        </w:rPr>
        <w:t>90mg(1mL)</w:t>
      </w:r>
      <w:r>
        <w:rPr>
          <w:rFonts w:ascii="標楷體" w:eastAsia="標楷體" w:hAnsi="標楷體"/>
          <w:color w:val="000000"/>
        </w:rPr>
        <w:t>規格量。</w:t>
      </w:r>
      <w:r>
        <w:rPr>
          <w:rFonts w:ascii="標楷體" w:eastAsia="標楷體" w:hAnsi="標楷體"/>
          <w:color w:val="000000"/>
        </w:rPr>
        <w:t>(109/9/1)</w:t>
      </w:r>
    </w:p>
    <w:p w:rsidR="00834208" w:rsidRDefault="00A21EB6">
      <w:pPr>
        <w:ind w:left="1152" w:hanging="386"/>
        <w:rPr>
          <w:rFonts w:ascii="標楷體" w:eastAsia="標楷體" w:hAnsi="標楷體"/>
          <w:color w:val="000000"/>
        </w:rPr>
      </w:pPr>
      <w:r>
        <w:rPr>
          <w:rFonts w:ascii="標楷體" w:eastAsia="標楷體" w:hAnsi="標楷體"/>
          <w:color w:val="000000"/>
        </w:rPr>
        <w:t>(3)Guselkumab</w:t>
      </w:r>
      <w:r>
        <w:rPr>
          <w:rFonts w:ascii="標楷體" w:eastAsia="標楷體" w:hAnsi="標楷體"/>
          <w:color w:val="000000"/>
        </w:rPr>
        <w:t>：初次申請以</w:t>
      </w:r>
      <w:r>
        <w:rPr>
          <w:rFonts w:ascii="標楷體" w:eastAsia="標楷體" w:hAnsi="標楷體"/>
          <w:color w:val="000000"/>
        </w:rPr>
        <w:t>4</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初次、第</w:t>
      </w:r>
      <w:r>
        <w:rPr>
          <w:rFonts w:ascii="標楷體" w:eastAsia="標楷體" w:hAnsi="標楷體"/>
          <w:color w:val="000000"/>
        </w:rPr>
        <w:t>4</w:t>
      </w:r>
      <w:r>
        <w:rPr>
          <w:rFonts w:ascii="標楷體" w:eastAsia="標楷體" w:hAnsi="標楷體"/>
          <w:color w:val="000000"/>
        </w:rPr>
        <w:t>週、第</w:t>
      </w:r>
      <w:r>
        <w:rPr>
          <w:rFonts w:ascii="標楷體" w:eastAsia="標楷體" w:hAnsi="標楷體"/>
          <w:color w:val="000000"/>
        </w:rPr>
        <w:t>12</w:t>
      </w:r>
      <w:r>
        <w:rPr>
          <w:rFonts w:ascii="標楷體" w:eastAsia="標楷體" w:hAnsi="標楷體"/>
          <w:color w:val="000000"/>
        </w:rPr>
        <w:t>週及第</w:t>
      </w:r>
      <w:r>
        <w:rPr>
          <w:rFonts w:ascii="標楷體" w:eastAsia="標楷體" w:hAnsi="標楷體"/>
          <w:color w:val="000000"/>
        </w:rPr>
        <w:t>20</w:t>
      </w:r>
      <w:r>
        <w:rPr>
          <w:rFonts w:ascii="標楷體" w:eastAsia="標楷體" w:hAnsi="標楷體"/>
          <w:color w:val="000000"/>
        </w:rPr>
        <w:t>週時投予每劑</w:t>
      </w:r>
      <w:r>
        <w:rPr>
          <w:rFonts w:ascii="標楷體" w:eastAsia="標楷體" w:hAnsi="標楷體"/>
          <w:color w:val="000000"/>
        </w:rPr>
        <w:t>100mg)</w:t>
      </w:r>
      <w:r>
        <w:rPr>
          <w:rFonts w:ascii="標楷體" w:eastAsia="標楷體" w:hAnsi="標楷體"/>
          <w:color w:val="000000"/>
        </w:rPr>
        <w:t>為限，且於第</w:t>
      </w:r>
      <w:r>
        <w:rPr>
          <w:rFonts w:ascii="標楷體" w:eastAsia="標楷體" w:hAnsi="標楷體"/>
          <w:color w:val="000000"/>
        </w:rPr>
        <w:t>2</w:t>
      </w:r>
      <w:r>
        <w:rPr>
          <w:rFonts w:ascii="標楷體" w:eastAsia="標楷體" w:hAnsi="標楷體"/>
          <w:color w:val="000000"/>
        </w:rPr>
        <w:t>4</w:t>
      </w:r>
      <w:r>
        <w:rPr>
          <w:rFonts w:ascii="標楷體" w:eastAsia="標楷體" w:hAnsi="標楷體"/>
          <w:color w:val="000000"/>
        </w:rPr>
        <w:t>週時，需先行評估，至少有</w:t>
      </w:r>
      <w:r>
        <w:rPr>
          <w:rFonts w:ascii="標楷體" w:eastAsia="標楷體" w:hAnsi="標楷體"/>
          <w:color w:val="000000"/>
        </w:rPr>
        <w:t>PsARC</w:t>
      </w:r>
      <w:r>
        <w:rPr>
          <w:rFonts w:ascii="標楷體" w:eastAsia="標楷體" w:hAnsi="標楷體"/>
          <w:color w:val="000000"/>
        </w:rPr>
        <w:t>療效方可申請續用，續用以每隔</w:t>
      </w:r>
      <w:r>
        <w:rPr>
          <w:rFonts w:ascii="標楷體" w:eastAsia="標楷體" w:hAnsi="標楷體"/>
          <w:color w:val="000000"/>
        </w:rPr>
        <w:t>8</w:t>
      </w:r>
      <w:r>
        <w:rPr>
          <w:rFonts w:ascii="標楷體" w:eastAsia="標楷體" w:hAnsi="標楷體"/>
          <w:color w:val="000000"/>
        </w:rPr>
        <w:t>週給予維持劑量</w:t>
      </w:r>
      <w:r>
        <w:rPr>
          <w:rFonts w:ascii="標楷體" w:eastAsia="標楷體" w:hAnsi="標楷體"/>
          <w:color w:val="000000"/>
        </w:rPr>
        <w:t>100mg</w:t>
      </w:r>
      <w:r>
        <w:rPr>
          <w:rFonts w:ascii="標楷體" w:eastAsia="標楷體" w:hAnsi="標楷體"/>
          <w:color w:val="000000"/>
        </w:rPr>
        <w:t>為限。</w:t>
      </w:r>
      <w:r>
        <w:rPr>
          <w:rFonts w:ascii="標楷體" w:eastAsia="標楷體" w:hAnsi="標楷體"/>
          <w:color w:val="000000"/>
        </w:rPr>
        <w:t>(111/9/1)</w:t>
      </w:r>
    </w:p>
    <w:p w:rsidR="00834208" w:rsidRDefault="00A21EB6">
      <w:pPr>
        <w:ind w:left="1152" w:hanging="386"/>
        <w:rPr>
          <w:rFonts w:ascii="標楷體" w:eastAsia="標楷體" w:hAnsi="標楷體"/>
          <w:color w:val="000000"/>
        </w:rPr>
      </w:pPr>
      <w:r>
        <w:rPr>
          <w:rFonts w:ascii="標楷體" w:eastAsia="標楷體" w:hAnsi="標楷體"/>
          <w:color w:val="000000"/>
        </w:rPr>
        <w:t>(4)Risankizumab</w:t>
      </w:r>
      <w:r>
        <w:rPr>
          <w:rFonts w:ascii="標楷體" w:eastAsia="標楷體" w:hAnsi="標楷體"/>
          <w:color w:val="000000"/>
        </w:rPr>
        <w:t>：初次申請以</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 xml:space="preserve"> (</w:t>
      </w:r>
      <w:r>
        <w:rPr>
          <w:rFonts w:ascii="標楷體" w:eastAsia="標楷體" w:hAnsi="標楷體"/>
          <w:color w:val="000000"/>
        </w:rPr>
        <w:t>初次、第</w:t>
      </w:r>
      <w:r>
        <w:rPr>
          <w:rFonts w:ascii="標楷體" w:eastAsia="標楷體" w:hAnsi="標楷體"/>
          <w:color w:val="000000"/>
        </w:rPr>
        <w:t>4</w:t>
      </w:r>
      <w:r>
        <w:rPr>
          <w:rFonts w:ascii="標楷體" w:eastAsia="標楷體" w:hAnsi="標楷體"/>
          <w:color w:val="000000"/>
        </w:rPr>
        <w:t>週及第</w:t>
      </w:r>
      <w:r>
        <w:rPr>
          <w:rFonts w:ascii="標楷體" w:eastAsia="標楷體" w:hAnsi="標楷體"/>
          <w:color w:val="000000"/>
        </w:rPr>
        <w:t>16</w:t>
      </w:r>
      <w:r>
        <w:rPr>
          <w:rFonts w:ascii="標楷體" w:eastAsia="標楷體" w:hAnsi="標楷體"/>
          <w:color w:val="000000"/>
        </w:rPr>
        <w:t>週時投予每劑</w:t>
      </w:r>
      <w:r>
        <w:rPr>
          <w:rFonts w:ascii="標楷體" w:eastAsia="標楷體" w:hAnsi="標楷體"/>
          <w:color w:val="000000"/>
        </w:rPr>
        <w:t>150mg/mL)</w:t>
      </w:r>
      <w:r>
        <w:rPr>
          <w:rFonts w:ascii="標楷體" w:eastAsia="標楷體" w:hAnsi="標楷體"/>
          <w:color w:val="000000"/>
        </w:rPr>
        <w:t>為</w:t>
      </w:r>
      <w:r>
        <w:rPr>
          <w:rFonts w:ascii="標楷體" w:eastAsia="標楷體" w:hAnsi="標楷體"/>
          <w:color w:val="000000"/>
        </w:rPr>
        <w:lastRenderedPageBreak/>
        <w:t>限，且於第</w:t>
      </w:r>
      <w:r>
        <w:rPr>
          <w:rFonts w:ascii="標楷體" w:eastAsia="標楷體" w:hAnsi="標楷體"/>
          <w:color w:val="000000"/>
        </w:rPr>
        <w:t>24</w:t>
      </w:r>
      <w:r>
        <w:rPr>
          <w:rFonts w:ascii="標楷體" w:eastAsia="標楷體" w:hAnsi="標楷體"/>
          <w:color w:val="000000"/>
        </w:rPr>
        <w:t>週時，需先行評估，至少有</w:t>
      </w:r>
      <w:r>
        <w:rPr>
          <w:rFonts w:ascii="標楷體" w:eastAsia="標楷體" w:hAnsi="標楷體"/>
          <w:color w:val="000000"/>
        </w:rPr>
        <w:t>PsARC</w:t>
      </w:r>
      <w:r>
        <w:rPr>
          <w:rFonts w:ascii="標楷體" w:eastAsia="標楷體" w:hAnsi="標楷體"/>
          <w:color w:val="000000"/>
        </w:rPr>
        <w:t>療效方可申請續用，續用以每隔</w:t>
      </w:r>
      <w:r>
        <w:rPr>
          <w:rFonts w:ascii="標楷體" w:eastAsia="標楷體" w:hAnsi="標楷體"/>
          <w:color w:val="000000"/>
        </w:rPr>
        <w:t>12</w:t>
      </w:r>
      <w:r>
        <w:rPr>
          <w:rFonts w:ascii="標楷體" w:eastAsia="標楷體" w:hAnsi="標楷體"/>
          <w:color w:val="000000"/>
        </w:rPr>
        <w:t>週給予維持劑量</w:t>
      </w:r>
      <w:r>
        <w:rPr>
          <w:rFonts w:ascii="標楷體" w:eastAsia="標楷體" w:hAnsi="標楷體"/>
          <w:color w:val="000000"/>
        </w:rPr>
        <w:t>150mg/mL</w:t>
      </w:r>
      <w:r>
        <w:rPr>
          <w:rFonts w:ascii="標楷體" w:eastAsia="標楷體" w:hAnsi="標楷體"/>
          <w:color w:val="000000"/>
        </w:rPr>
        <w:t>為限。</w:t>
      </w:r>
      <w:r>
        <w:rPr>
          <w:rFonts w:ascii="標楷體" w:eastAsia="標楷體" w:hAnsi="標楷體"/>
          <w:color w:val="000000"/>
        </w:rPr>
        <w:t>(114/2/1)</w:t>
      </w:r>
    </w:p>
    <w:p w:rsidR="00834208" w:rsidRDefault="00A21EB6">
      <w:pPr>
        <w:ind w:left="115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繼續使用者，需每</w:t>
      </w:r>
      <w:r>
        <w:rPr>
          <w:rFonts w:ascii="標楷體" w:eastAsia="標楷體" w:hAnsi="標楷體"/>
          <w:color w:val="000000"/>
        </w:rPr>
        <w:t>12</w:t>
      </w:r>
      <w:r>
        <w:rPr>
          <w:rFonts w:ascii="標楷體" w:eastAsia="標楷體" w:hAnsi="標楷體"/>
          <w:color w:val="000000"/>
        </w:rPr>
        <w:t>週評估一次，再次提出申請續用；惟</w:t>
      </w:r>
      <w:r>
        <w:rPr>
          <w:rFonts w:ascii="標楷體" w:eastAsia="標楷體" w:hAnsi="標楷體"/>
          <w:color w:val="000000"/>
        </w:rPr>
        <w:t>guselkumab</w:t>
      </w:r>
      <w:r>
        <w:rPr>
          <w:rFonts w:ascii="標楷體" w:eastAsia="標楷體" w:hAnsi="標楷體"/>
          <w:color w:val="000000"/>
        </w:rPr>
        <w:t>每</w:t>
      </w:r>
      <w:r>
        <w:rPr>
          <w:rFonts w:ascii="標楷體" w:eastAsia="標楷體" w:hAnsi="標楷體"/>
          <w:color w:val="000000"/>
        </w:rPr>
        <w:t>16</w:t>
      </w:r>
      <w:r>
        <w:rPr>
          <w:rFonts w:ascii="標楷體" w:eastAsia="標楷體" w:hAnsi="標楷體"/>
          <w:color w:val="000000"/>
        </w:rPr>
        <w:t>週評估一次、</w:t>
      </w:r>
      <w:r>
        <w:rPr>
          <w:rFonts w:ascii="標楷體" w:eastAsia="標楷體" w:hAnsi="標楷體"/>
          <w:color w:val="000000"/>
        </w:rPr>
        <w:t>risankizumab</w:t>
      </w:r>
      <w:r>
        <w:rPr>
          <w:rFonts w:ascii="標楷體" w:eastAsia="標楷體" w:hAnsi="標楷體"/>
          <w:color w:val="000000"/>
        </w:rPr>
        <w:t>每</w:t>
      </w:r>
      <w:r>
        <w:rPr>
          <w:rFonts w:ascii="標楷體" w:eastAsia="標楷體" w:hAnsi="標楷體"/>
          <w:color w:val="000000"/>
        </w:rPr>
        <w:t>24</w:t>
      </w:r>
      <w:r>
        <w:rPr>
          <w:rFonts w:ascii="標楷體" w:eastAsia="標楷體" w:hAnsi="標楷體"/>
          <w:color w:val="000000"/>
        </w:rPr>
        <w:t>週評估一次，再次提出申請續用。</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114/2/1)</w:t>
      </w:r>
      <w:r>
        <w:rPr>
          <w:rFonts w:ascii="標楷體" w:eastAsia="標楷體" w:hAnsi="標楷體"/>
          <w:color w:val="000000"/>
        </w:rPr>
        <w:t>。</w:t>
      </w:r>
    </w:p>
    <w:p w:rsidR="00834208" w:rsidRDefault="00A21EB6">
      <w:pPr>
        <w:ind w:left="912" w:hanging="38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需排除使用的情形：</w:t>
      </w:r>
    </w:p>
    <w:p w:rsidR="00834208" w:rsidRDefault="00A21EB6">
      <w:pPr>
        <w:ind w:left="1152" w:hanging="386"/>
        <w:rPr>
          <w:rFonts w:ascii="標楷體" w:eastAsia="標楷體" w:hAnsi="標楷體"/>
          <w:color w:val="000000"/>
        </w:rPr>
      </w:pPr>
      <w:r>
        <w:rPr>
          <w:rFonts w:ascii="標楷體" w:eastAsia="標楷體" w:hAnsi="標楷體"/>
          <w:color w:val="000000"/>
        </w:rPr>
        <w:t>應參照藥物仿單，重要之排除使用狀況包括﹝以下未列者參照仿單所載﹞：</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懷孕或正在授乳婦女</w:t>
      </w:r>
      <w:r>
        <w:rPr>
          <w:rFonts w:ascii="標楷體" w:eastAsia="標楷體" w:hAnsi="標楷體"/>
          <w:color w:val="000000"/>
        </w:rPr>
        <w:t>(certolizumab</w:t>
      </w:r>
      <w:r>
        <w:rPr>
          <w:rFonts w:ascii="標楷體" w:eastAsia="標楷體" w:hAnsi="標楷體"/>
          <w:color w:val="000000"/>
        </w:rPr>
        <w:t>除外</w:t>
      </w:r>
      <w:r>
        <w:rPr>
          <w:rFonts w:ascii="標楷體" w:eastAsia="標楷體" w:hAnsi="標楷體"/>
          <w:color w:val="000000"/>
        </w:rPr>
        <w:t>) (110/7/1)</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活動性感染症之病患</w:t>
      </w:r>
    </w:p>
    <w:p w:rsidR="00834208" w:rsidRDefault="00A21EB6">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具高度感染機會之病患</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慢性腿部潰瘍之病患</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未經完整治療之結核病的病患（包括潛伏結核感染治療未達四週者，申請時應檢附潛伏結核感染篩檢紀錄及治療紀錄供審查）。</w:t>
      </w:r>
      <w:r>
        <w:rPr>
          <w:rFonts w:ascii="標楷體" w:eastAsia="標楷體" w:hAnsi="標楷體"/>
          <w:color w:val="000000"/>
        </w:rPr>
        <w:t>(102/1/1)</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過去</w:t>
      </w:r>
      <w:r>
        <w:rPr>
          <w:rFonts w:ascii="標楷體" w:eastAsia="標楷體" w:hAnsi="標楷體"/>
          <w:color w:val="000000"/>
        </w:rPr>
        <w:t>12</w:t>
      </w:r>
      <w:r>
        <w:rPr>
          <w:rFonts w:ascii="標楷體" w:eastAsia="標楷體" w:hAnsi="標楷體"/>
          <w:color w:val="000000"/>
        </w:rPr>
        <w:t>個月內曾罹患感染性關節炎者</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曾有人工關節感染，若該人工關節未去除前，不可使用</w:t>
      </w:r>
      <w:r>
        <w:rPr>
          <w:rFonts w:ascii="標楷體" w:eastAsia="標楷體" w:hAnsi="標楷體"/>
          <w:color w:val="000000"/>
        </w:rPr>
        <w:t>v.</w:t>
      </w:r>
      <w:r>
        <w:rPr>
          <w:rFonts w:ascii="標楷體" w:eastAsia="標楷體" w:hAnsi="標楷體"/>
          <w:color w:val="000000"/>
        </w:rPr>
        <w:t>頑固性或復發性的胸腔感染疾病</w:t>
      </w:r>
    </w:p>
    <w:p w:rsidR="00834208" w:rsidRDefault="00A21EB6">
      <w:pPr>
        <w:ind w:left="1392" w:hanging="386"/>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具有留置導尿管之情形</w:t>
      </w:r>
    </w:p>
    <w:p w:rsidR="00834208" w:rsidRDefault="00A21EB6">
      <w:pPr>
        <w:ind w:left="115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惡性腫瘤或癌前狀態之病患﹝但不包括已經接受過充分治療達</w:t>
      </w:r>
      <w:r>
        <w:rPr>
          <w:rFonts w:ascii="標楷體" w:eastAsia="標楷體" w:hAnsi="標楷體"/>
          <w:color w:val="000000"/>
        </w:rPr>
        <w:t>10</w:t>
      </w:r>
      <w:r>
        <w:rPr>
          <w:rFonts w:ascii="標楷體" w:eastAsia="標楷體" w:hAnsi="標楷體"/>
          <w:color w:val="000000"/>
        </w:rPr>
        <w:t>年以上的惡性腫瘤﹞</w:t>
      </w:r>
    </w:p>
    <w:p w:rsidR="00834208" w:rsidRDefault="00A21EB6">
      <w:pPr>
        <w:ind w:left="115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多發性硬化症</w:t>
      </w:r>
      <w:r>
        <w:rPr>
          <w:rFonts w:ascii="標楷體" w:eastAsia="標楷體" w:hAnsi="標楷體"/>
          <w:color w:val="000000"/>
        </w:rPr>
        <w:t xml:space="preserve"> (multiple sclerosis)</w:t>
      </w:r>
    </w:p>
    <w:p w:rsidR="00834208" w:rsidRDefault="00A21EB6">
      <w:pPr>
        <w:ind w:left="912" w:hanging="386"/>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需停止治療的情形</w:t>
      </w:r>
    </w:p>
    <w:p w:rsidR="00834208" w:rsidRDefault="00A21EB6">
      <w:pPr>
        <w:ind w:left="1152" w:hanging="386"/>
        <w:rPr>
          <w:rFonts w:ascii="標楷體" w:eastAsia="標楷體" w:hAnsi="標楷體"/>
          <w:color w:val="000000"/>
        </w:rPr>
      </w:pPr>
      <w:r>
        <w:rPr>
          <w:rFonts w:ascii="標楷體" w:eastAsia="標楷體" w:hAnsi="標楷體"/>
          <w:color w:val="000000"/>
        </w:rPr>
        <w:t>如果發生下列現象應停止治療：</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療效不彰：療效評估未達繼續使用標準者</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不良事件：與藥物之使用有關或無關的事件，包括：</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惡性腫瘤</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該藥物引起的嚴重毒性</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懷孕</w:t>
      </w:r>
      <w:r>
        <w:rPr>
          <w:rFonts w:ascii="標楷體" w:eastAsia="標楷體" w:hAnsi="標楷體"/>
          <w:color w:val="000000"/>
        </w:rPr>
        <w:t>(certolizumab</w:t>
      </w:r>
      <w:r>
        <w:rPr>
          <w:rFonts w:ascii="標楷體" w:eastAsia="標楷體" w:hAnsi="標楷體"/>
          <w:color w:val="000000"/>
        </w:rPr>
        <w:t>除外，其他暫時停藥即</w:t>
      </w:r>
      <w:r>
        <w:rPr>
          <w:rFonts w:ascii="標楷體" w:eastAsia="標楷體" w:hAnsi="標楷體"/>
          <w:color w:val="000000"/>
        </w:rPr>
        <w:t>可</w:t>
      </w:r>
      <w:r>
        <w:rPr>
          <w:rFonts w:ascii="標楷體" w:eastAsia="標楷體" w:hAnsi="標楷體"/>
          <w:color w:val="000000"/>
        </w:rPr>
        <w:t>)(110/7/1)</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嚴重感染症﹝依嚴重性判斷可選擇暫時停藥﹞</w:t>
      </w:r>
    </w:p>
    <w:p w:rsidR="00834208" w:rsidRDefault="00A21EB6">
      <w:pPr>
        <w:ind w:left="139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附表二十二之一：全民健康保險乾癬性周邊關節炎使用生物製劑申請表</w:t>
      </w:r>
      <w:r>
        <w:rPr>
          <w:rFonts w:ascii="標楷體" w:eastAsia="標楷體" w:hAnsi="標楷體"/>
          <w:color w:val="000000"/>
        </w:rPr>
        <w:t>(109/3/1)</w:t>
      </w:r>
    </w:p>
    <w:p w:rsidR="00834208" w:rsidRDefault="00A21EB6">
      <w:pPr>
        <w:ind w:left="139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附表二十二之二：乾癬性周邊關節炎使用</w:t>
      </w:r>
      <w:r>
        <w:rPr>
          <w:rFonts w:ascii="標楷體" w:eastAsia="標楷體" w:hAnsi="標楷體"/>
          <w:color w:val="000000"/>
        </w:rPr>
        <w:t>DMARDs</w:t>
      </w:r>
      <w:r>
        <w:rPr>
          <w:rFonts w:ascii="標楷體" w:eastAsia="標楷體" w:hAnsi="標楷體"/>
          <w:color w:val="000000"/>
        </w:rPr>
        <w:t>標準目標劑量及有效治療劑量的定義</w:t>
      </w:r>
    </w:p>
    <w:p w:rsidR="00834208" w:rsidRDefault="00A21EB6">
      <w:pPr>
        <w:ind w:left="139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附表二十二之三：乾癬性關節炎評估表</w:t>
      </w:r>
    </w:p>
    <w:p w:rsidR="00834208" w:rsidRDefault="00A21EB6">
      <w:pPr>
        <w:ind w:left="1392" w:hanging="386"/>
        <w:rPr>
          <w:rFonts w:ascii="標楷體" w:eastAsia="標楷體" w:hAnsi="標楷體"/>
          <w:color w:val="000000"/>
        </w:rPr>
      </w:pPr>
      <w:r>
        <w:rPr>
          <w:rFonts w:ascii="標楷體" w:eastAsia="標楷體" w:hAnsi="標楷體"/>
          <w:color w:val="000000"/>
        </w:rPr>
        <w:lastRenderedPageBreak/>
        <w:t>◎</w:t>
      </w:r>
      <w:r>
        <w:rPr>
          <w:rFonts w:ascii="標楷體" w:eastAsia="標楷體" w:hAnsi="標楷體"/>
          <w:color w:val="000000"/>
        </w:rPr>
        <w:t>附表二十二之六：全民健康保險乾癬性周邊關節炎使用</w:t>
      </w:r>
      <w:r>
        <w:rPr>
          <w:rFonts w:ascii="標楷體" w:eastAsia="標楷體" w:hAnsi="標楷體"/>
          <w:color w:val="000000"/>
        </w:rPr>
        <w:t xml:space="preserve"> ustekinumab/guselkumab/risankizumab</w:t>
      </w:r>
      <w:r>
        <w:rPr>
          <w:rFonts w:ascii="標楷體" w:eastAsia="標楷體" w:hAnsi="標楷體"/>
          <w:color w:val="000000"/>
        </w:rPr>
        <w:t>申請表</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w:t>
      </w:r>
      <w:r>
        <w:rPr>
          <w:rFonts w:ascii="標楷體" w:eastAsia="標楷體" w:hAnsi="標楷體"/>
          <w:color w:val="000000"/>
        </w:rPr>
        <w:t>114/2/1)</w:t>
      </w:r>
    </w:p>
    <w:p w:rsidR="00834208" w:rsidRDefault="00A21EB6">
      <w:pPr>
        <w:ind w:left="672" w:hanging="386"/>
        <w:rPr>
          <w:rFonts w:ascii="標楷體" w:eastAsia="標楷體" w:hAnsi="標楷體"/>
          <w:color w:val="000000"/>
        </w:rPr>
      </w:pPr>
      <w:r>
        <w:rPr>
          <w:rFonts w:ascii="標楷體" w:eastAsia="標楷體" w:hAnsi="標楷體"/>
          <w:color w:val="000000"/>
        </w:rPr>
        <w:t>8.2.4.5.Adalimumab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;etanercept(</w:t>
      </w:r>
      <w:r>
        <w:rPr>
          <w:rFonts w:ascii="標楷體" w:eastAsia="標楷體" w:hAnsi="標楷體"/>
          <w:color w:val="000000"/>
        </w:rPr>
        <w:t>如</w:t>
      </w:r>
      <w:r>
        <w:rPr>
          <w:rFonts w:ascii="標楷體" w:eastAsia="標楷體" w:hAnsi="標楷體"/>
          <w:color w:val="000000"/>
        </w:rPr>
        <w:t>Enbrel)</w:t>
      </w:r>
      <w:r>
        <w:rPr>
          <w:rFonts w:ascii="標楷體" w:eastAsia="標楷體" w:hAnsi="標楷體"/>
          <w:color w:val="000000"/>
        </w:rPr>
        <w:t>；</w:t>
      </w:r>
      <w:r>
        <w:rPr>
          <w:rFonts w:ascii="標楷體" w:eastAsia="標楷體" w:hAnsi="標楷體"/>
          <w:color w:val="000000"/>
        </w:rPr>
        <w:t>golimumab</w:t>
      </w:r>
      <w:r>
        <w:rPr>
          <w:rFonts w:ascii="標楷體" w:eastAsia="標楷體" w:hAnsi="標楷體"/>
          <w:color w:val="000000"/>
        </w:rPr>
        <w:t>（如</w:t>
      </w:r>
      <w:r>
        <w:rPr>
          <w:rFonts w:ascii="標楷體" w:eastAsia="標楷體" w:hAnsi="標楷體"/>
          <w:color w:val="000000"/>
        </w:rPr>
        <w:t>Simponi</w:t>
      </w:r>
      <w:r>
        <w:rPr>
          <w:rFonts w:ascii="標楷體" w:eastAsia="標楷體" w:hAnsi="標楷體"/>
          <w:color w:val="000000"/>
        </w:rPr>
        <w:t>）；</w:t>
      </w:r>
      <w:r>
        <w:rPr>
          <w:rFonts w:ascii="標楷體" w:eastAsia="標楷體" w:hAnsi="標楷體"/>
          <w:color w:val="000000"/>
        </w:rPr>
        <w:t>secukinumab(</w:t>
      </w:r>
      <w:r>
        <w:rPr>
          <w:rFonts w:ascii="標楷體" w:eastAsia="標楷體" w:hAnsi="標楷體"/>
          <w:color w:val="000000"/>
        </w:rPr>
        <w:t>如</w:t>
      </w:r>
      <w:r>
        <w:rPr>
          <w:rFonts w:ascii="標楷體" w:eastAsia="標楷體" w:hAnsi="標楷體"/>
          <w:color w:val="000000"/>
        </w:rPr>
        <w:t>Cosentyx)</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如</w:t>
      </w:r>
      <w:r>
        <w:rPr>
          <w:rFonts w:ascii="標楷體" w:eastAsia="標楷體" w:hAnsi="標楷體"/>
          <w:color w:val="000000"/>
        </w:rPr>
        <w:t>Taltz)</w:t>
      </w:r>
      <w:r>
        <w:rPr>
          <w:rFonts w:ascii="標楷體" w:eastAsia="標楷體" w:hAnsi="標楷體"/>
          <w:color w:val="000000"/>
        </w:rPr>
        <w:t>；</w:t>
      </w:r>
      <w:r>
        <w:rPr>
          <w:rFonts w:ascii="標楷體" w:eastAsia="標楷體" w:hAnsi="標楷體"/>
          <w:color w:val="000000"/>
        </w:rPr>
        <w:t>tofacitinib(</w:t>
      </w:r>
      <w:r>
        <w:rPr>
          <w:rFonts w:ascii="標楷體" w:eastAsia="標楷體" w:hAnsi="標楷體"/>
          <w:color w:val="000000"/>
        </w:rPr>
        <w:t>如</w:t>
      </w:r>
      <w:r>
        <w:rPr>
          <w:rFonts w:ascii="標楷體" w:eastAsia="標楷體" w:hAnsi="標楷體"/>
          <w:color w:val="000000"/>
        </w:rPr>
        <w:t>Xeljanz)</w:t>
      </w:r>
      <w:r>
        <w:rPr>
          <w:rFonts w:ascii="標楷體" w:eastAsia="標楷體" w:hAnsi="標楷體"/>
          <w:color w:val="000000"/>
        </w:rPr>
        <w:t>；</w:t>
      </w:r>
      <w:r>
        <w:rPr>
          <w:rFonts w:ascii="標楷體" w:eastAsia="標楷體" w:hAnsi="標楷體"/>
          <w:color w:val="000000"/>
        </w:rPr>
        <w:t>certolizumab(</w:t>
      </w:r>
      <w:r>
        <w:rPr>
          <w:rFonts w:ascii="標楷體" w:eastAsia="標楷體" w:hAnsi="標楷體"/>
          <w:color w:val="000000"/>
        </w:rPr>
        <w:t>如</w:t>
      </w:r>
      <w:r>
        <w:rPr>
          <w:rFonts w:ascii="標楷體" w:eastAsia="標楷體" w:hAnsi="標楷體"/>
          <w:color w:val="000000"/>
        </w:rPr>
        <w:t>Cimzia)</w:t>
      </w:r>
      <w:r>
        <w:rPr>
          <w:rFonts w:ascii="標楷體" w:eastAsia="標楷體" w:hAnsi="標楷體"/>
          <w:color w:val="000000"/>
        </w:rPr>
        <w:t>；</w:t>
      </w:r>
      <w:r>
        <w:rPr>
          <w:rFonts w:ascii="標楷體" w:eastAsia="標楷體" w:hAnsi="標楷體"/>
          <w:color w:val="000000"/>
        </w:rPr>
        <w:t>guselkumab(</w:t>
      </w:r>
      <w:r>
        <w:rPr>
          <w:rFonts w:ascii="標楷體" w:eastAsia="標楷體" w:hAnsi="標楷體"/>
          <w:color w:val="000000"/>
        </w:rPr>
        <w:t>如</w:t>
      </w:r>
      <w:r>
        <w:rPr>
          <w:rFonts w:ascii="標楷體" w:eastAsia="標楷體" w:hAnsi="標楷體"/>
          <w:color w:val="000000"/>
        </w:rPr>
        <w:t>Tremfya)</w:t>
      </w:r>
      <w:r>
        <w:rPr>
          <w:rFonts w:ascii="標楷體" w:eastAsia="標楷體" w:hAnsi="標楷體"/>
          <w:color w:val="000000"/>
        </w:rPr>
        <w:t>；</w:t>
      </w:r>
      <w:r>
        <w:rPr>
          <w:rFonts w:ascii="標楷體" w:eastAsia="標楷體" w:hAnsi="標楷體"/>
          <w:color w:val="000000"/>
        </w:rPr>
        <w:t>upadacitinib(</w:t>
      </w:r>
      <w:r>
        <w:rPr>
          <w:rFonts w:ascii="標楷體" w:eastAsia="標楷體" w:hAnsi="標楷體"/>
          <w:color w:val="000000"/>
        </w:rPr>
        <w:t>如</w:t>
      </w:r>
      <w:r>
        <w:rPr>
          <w:rFonts w:ascii="標楷體" w:eastAsia="標楷體" w:hAnsi="標楷體"/>
          <w:color w:val="000000"/>
        </w:rPr>
        <w:t>Rinvoq)</w:t>
      </w:r>
      <w:r>
        <w:rPr>
          <w:rFonts w:ascii="標楷體" w:eastAsia="標楷體" w:hAnsi="標楷體"/>
          <w:color w:val="000000"/>
        </w:rPr>
        <w:t>；</w:t>
      </w:r>
      <w:r>
        <w:rPr>
          <w:rFonts w:ascii="標楷體" w:eastAsia="標楷體" w:hAnsi="標楷體"/>
          <w:color w:val="000000"/>
        </w:rPr>
        <w:t>brodalumab (</w:t>
      </w:r>
      <w:r>
        <w:rPr>
          <w:rFonts w:ascii="標楷體" w:eastAsia="標楷體" w:hAnsi="標楷體"/>
          <w:color w:val="000000"/>
        </w:rPr>
        <w:t>如</w:t>
      </w:r>
      <w:r>
        <w:rPr>
          <w:rFonts w:ascii="標楷體" w:eastAsia="標楷體" w:hAnsi="標楷體"/>
          <w:color w:val="000000"/>
        </w:rPr>
        <w:t xml:space="preserve">Lumicef) </w:t>
      </w:r>
      <w:r>
        <w:rPr>
          <w:rFonts w:ascii="標楷體" w:eastAsia="標楷體" w:hAnsi="標楷體"/>
          <w:color w:val="000000"/>
        </w:rPr>
        <w:t>；</w:t>
      </w:r>
      <w:r>
        <w:rPr>
          <w:rFonts w:ascii="標楷體" w:eastAsia="標楷體" w:hAnsi="標楷體"/>
          <w:color w:val="000000"/>
        </w:rPr>
        <w:t>risankizumab (</w:t>
      </w:r>
      <w:r>
        <w:rPr>
          <w:rFonts w:ascii="標楷體" w:eastAsia="標楷體" w:hAnsi="標楷體"/>
          <w:color w:val="000000"/>
        </w:rPr>
        <w:t>如</w:t>
      </w:r>
      <w:r>
        <w:rPr>
          <w:rFonts w:ascii="標楷體" w:eastAsia="標楷體" w:hAnsi="標楷體"/>
          <w:color w:val="000000"/>
        </w:rPr>
        <w:t>Skyrizi) (98/8/1</w:t>
      </w:r>
      <w:r>
        <w:rPr>
          <w:rFonts w:ascii="標楷體" w:eastAsia="標楷體" w:hAnsi="標楷體"/>
          <w:color w:val="000000"/>
        </w:rPr>
        <w:t>、</w:t>
      </w:r>
      <w:r>
        <w:rPr>
          <w:rFonts w:ascii="標楷體" w:eastAsia="標楷體" w:hAnsi="標楷體"/>
          <w:color w:val="000000"/>
        </w:rPr>
        <w:t>98/1</w:t>
      </w:r>
      <w:r>
        <w:rPr>
          <w:rFonts w:ascii="標楷體" w:eastAsia="標楷體" w:hAnsi="標楷體"/>
          <w:color w:val="000000"/>
        </w:rPr>
        <w:t>1/1</w:t>
      </w:r>
      <w:r>
        <w:rPr>
          <w:rFonts w:ascii="標楷體" w:eastAsia="標楷體" w:hAnsi="標楷體"/>
          <w:color w:val="000000"/>
        </w:rPr>
        <w:t>、</w:t>
      </w:r>
      <w:r>
        <w:rPr>
          <w:rFonts w:ascii="標楷體" w:eastAsia="標楷體" w:hAnsi="標楷體"/>
          <w:color w:val="000000"/>
        </w:rPr>
        <w:t>99/1/1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102/2/1</w:t>
      </w:r>
      <w:r>
        <w:rPr>
          <w:rFonts w:ascii="標楷體" w:eastAsia="標楷體" w:hAnsi="標楷體"/>
          <w:color w:val="000000"/>
        </w:rPr>
        <w:t>、</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w:t>
      </w:r>
      <w:r>
        <w:rPr>
          <w:rFonts w:ascii="標楷體" w:eastAsia="標楷體" w:hAnsi="標楷體"/>
          <w:color w:val="000000"/>
        </w:rPr>
        <w:t>114/2/1)</w:t>
      </w:r>
      <w:r>
        <w:rPr>
          <w:rFonts w:ascii="標楷體" w:eastAsia="標楷體" w:hAnsi="標楷體"/>
          <w:color w:val="000000"/>
        </w:rPr>
        <w:t>：用於活動性乾癬性關節炎－乾癬性脊椎病變治療部分</w:t>
      </w:r>
    </w:p>
    <w:p w:rsidR="00834208" w:rsidRDefault="00A21EB6">
      <w:pPr>
        <w:ind w:left="91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限內科專科醫師且具有風濕或免疫專科醫師證書者，或皮膚科專科醫師處方。（</w:t>
      </w:r>
      <w:r>
        <w:rPr>
          <w:rFonts w:ascii="標楷體" w:eastAsia="標楷體" w:hAnsi="標楷體"/>
          <w:color w:val="000000"/>
        </w:rPr>
        <w:t>99/1/ 1</w:t>
      </w:r>
      <w:r>
        <w:rPr>
          <w:rFonts w:ascii="標楷體" w:eastAsia="標楷體" w:hAnsi="標楷體"/>
          <w:color w:val="000000"/>
        </w:rPr>
        <w:t>）</w:t>
      </w:r>
    </w:p>
    <w:p w:rsidR="00834208" w:rsidRDefault="00A21EB6">
      <w:pPr>
        <w:ind w:left="91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需經事前審查核准後使用。</w:t>
      </w:r>
      <w:r>
        <w:rPr>
          <w:rFonts w:ascii="標楷體" w:eastAsia="標楷體" w:hAnsi="標楷體"/>
          <w:color w:val="000000"/>
        </w:rPr>
        <w:t xml:space="preserve"> </w:t>
      </w:r>
    </w:p>
    <w:p w:rsidR="00834208" w:rsidRDefault="00A21EB6">
      <w:pPr>
        <w:ind w:left="91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需符合下列所有條件方可使用腫瘤壞死因子抑制劑或</w:t>
      </w:r>
      <w:r>
        <w:rPr>
          <w:rFonts w:ascii="標楷體" w:eastAsia="標楷體" w:hAnsi="標楷體"/>
          <w:color w:val="000000"/>
        </w:rPr>
        <w:t>secukinumab 150mg</w:t>
      </w:r>
      <w:r>
        <w:rPr>
          <w:rFonts w:ascii="標楷體" w:eastAsia="標楷體" w:hAnsi="標楷體"/>
          <w:color w:val="000000"/>
        </w:rPr>
        <w:t>或</w:t>
      </w:r>
      <w:r>
        <w:rPr>
          <w:rFonts w:ascii="標楷體" w:eastAsia="標楷體" w:hAnsi="標楷體"/>
          <w:color w:val="000000"/>
        </w:rPr>
        <w:t>ixekizumab</w:t>
      </w:r>
      <w:r>
        <w:rPr>
          <w:rFonts w:ascii="標楷體" w:eastAsia="標楷體" w:hAnsi="標楷體"/>
          <w:color w:val="000000"/>
        </w:rPr>
        <w:t>或</w:t>
      </w:r>
      <w:r>
        <w:rPr>
          <w:rFonts w:ascii="標楷體" w:eastAsia="標楷體" w:hAnsi="標楷體"/>
          <w:color w:val="000000"/>
        </w:rPr>
        <w:t>tofacitinib</w:t>
      </w:r>
      <w:r>
        <w:rPr>
          <w:rFonts w:ascii="標楷體" w:eastAsia="標楷體" w:hAnsi="標楷體"/>
          <w:color w:val="000000"/>
        </w:rPr>
        <w:t>或</w:t>
      </w:r>
      <w:r>
        <w:rPr>
          <w:rFonts w:ascii="標楷體" w:eastAsia="標楷體" w:hAnsi="標楷體"/>
          <w:color w:val="000000"/>
        </w:rPr>
        <w:t>gus</w:t>
      </w:r>
      <w:r>
        <w:rPr>
          <w:rFonts w:ascii="標楷體" w:eastAsia="標楷體" w:hAnsi="標楷體"/>
          <w:color w:val="000000"/>
        </w:rPr>
        <w:t>elkumab</w:t>
      </w:r>
      <w:r>
        <w:rPr>
          <w:rFonts w:ascii="標楷體" w:eastAsia="標楷體" w:hAnsi="標楷體"/>
          <w:color w:val="000000"/>
        </w:rPr>
        <w:t>或</w:t>
      </w:r>
      <w:r>
        <w:rPr>
          <w:rFonts w:ascii="標楷體" w:eastAsia="標楷體" w:hAnsi="標楷體"/>
          <w:color w:val="000000"/>
        </w:rPr>
        <w:t>upadacitinib</w:t>
      </w:r>
      <w:r>
        <w:rPr>
          <w:rFonts w:ascii="標楷體" w:eastAsia="標楷體" w:hAnsi="標楷體"/>
          <w:color w:val="000000"/>
        </w:rPr>
        <w:t>或</w:t>
      </w:r>
      <w:r>
        <w:rPr>
          <w:rFonts w:ascii="標楷體" w:eastAsia="標楷體" w:hAnsi="標楷體"/>
          <w:color w:val="000000"/>
        </w:rPr>
        <w:t>brodalumab</w:t>
      </w:r>
      <w:r>
        <w:rPr>
          <w:rFonts w:ascii="標楷體" w:eastAsia="標楷體" w:hAnsi="標楷體"/>
          <w:color w:val="000000"/>
        </w:rPr>
        <w:t>或</w:t>
      </w:r>
      <w:r>
        <w:rPr>
          <w:rFonts w:ascii="標楷體" w:eastAsia="標楷體" w:hAnsi="標楷體"/>
          <w:color w:val="000000"/>
        </w:rPr>
        <w:t>risankizumab</w:t>
      </w:r>
      <w:r>
        <w:rPr>
          <w:rFonts w:ascii="標楷體" w:eastAsia="標楷體" w:hAnsi="標楷體"/>
          <w:color w:val="000000"/>
        </w:rPr>
        <w:t>作為第二線治療：</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112/4/1</w:t>
      </w:r>
      <w:r>
        <w:rPr>
          <w:rFonts w:ascii="標楷體" w:eastAsia="標楷體" w:hAnsi="標楷體"/>
          <w:color w:val="000000"/>
        </w:rPr>
        <w:t>、</w:t>
      </w:r>
      <w:r>
        <w:rPr>
          <w:rFonts w:ascii="標楷體" w:eastAsia="標楷體" w:hAnsi="標楷體"/>
          <w:color w:val="000000"/>
        </w:rPr>
        <w:t>112/12/1</w:t>
      </w:r>
      <w:r>
        <w:rPr>
          <w:rFonts w:ascii="標楷體" w:eastAsia="標楷體" w:hAnsi="標楷體"/>
          <w:color w:val="000000"/>
        </w:rPr>
        <w:t>、</w:t>
      </w:r>
      <w:r>
        <w:rPr>
          <w:rFonts w:ascii="標楷體" w:eastAsia="標楷體" w:hAnsi="標楷體"/>
          <w:color w:val="000000"/>
        </w:rPr>
        <w:t>114/2/1)</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經內科專科醫師且具有風濕或免疫專科醫師證書者診斷為乾癬性關節炎之患者。</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曾經皮膚科醫師診斷為乾癬患者，或經皮膚切片診斷為乾癬患者。</w:t>
      </w:r>
    </w:p>
    <w:p w:rsidR="00834208" w:rsidRDefault="00A21EB6">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下列三項條件至少需符合二項：</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下背痛及晨間僵硬的症狀持續</w:t>
      </w:r>
      <w:r>
        <w:rPr>
          <w:rFonts w:ascii="標楷體" w:eastAsia="標楷體" w:hAnsi="標楷體"/>
          <w:color w:val="000000"/>
        </w:rPr>
        <w:t>3</w:t>
      </w:r>
      <w:r>
        <w:rPr>
          <w:rFonts w:ascii="標楷體" w:eastAsia="標楷體" w:hAnsi="標楷體"/>
          <w:color w:val="000000"/>
        </w:rPr>
        <w:t>個月以上，這些症狀無法因休息而緩解，但會隨運動改善。</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腰椎前屈活動受限。</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胸廓擴張受限。</w:t>
      </w:r>
    </w:p>
    <w:p w:rsidR="00834208" w:rsidRDefault="00A21EB6">
      <w:pPr>
        <w:ind w:left="1152" w:hanging="386"/>
        <w:rPr>
          <w:rFonts w:ascii="標楷體" w:eastAsia="標楷體" w:hAnsi="標楷體"/>
          <w:color w:val="000000"/>
        </w:rPr>
      </w:pPr>
      <w:r>
        <w:rPr>
          <w:rFonts w:ascii="標楷體" w:eastAsia="標楷體" w:hAnsi="標楷體"/>
          <w:color w:val="000000"/>
        </w:rPr>
        <w:t>(4)X</w:t>
      </w:r>
      <w:r>
        <w:rPr>
          <w:rFonts w:ascii="標楷體" w:eastAsia="標楷體" w:hAnsi="標楷體"/>
          <w:color w:val="000000"/>
        </w:rPr>
        <w:t>光</w:t>
      </w:r>
      <w:r>
        <w:rPr>
          <w:rFonts w:ascii="標楷體" w:eastAsia="標楷體" w:hAnsi="標楷體"/>
          <w:color w:val="000000"/>
        </w:rPr>
        <w:t>(plain X ray)</w:t>
      </w:r>
      <w:r>
        <w:rPr>
          <w:rFonts w:ascii="標楷體" w:eastAsia="標楷體" w:hAnsi="標楷體"/>
          <w:color w:val="000000"/>
        </w:rPr>
        <w:t>檢查需有薦腸關節炎：單側性二級以上、附有報告影印及</w:t>
      </w:r>
      <w:r>
        <w:rPr>
          <w:rFonts w:ascii="標楷體" w:eastAsia="標楷體" w:hAnsi="標楷體"/>
          <w:color w:val="000000"/>
        </w:rPr>
        <w:t>X</w:t>
      </w:r>
      <w:r>
        <w:rPr>
          <w:rFonts w:ascii="標楷體" w:eastAsia="標楷體" w:hAnsi="標楷體"/>
          <w:color w:val="000000"/>
        </w:rPr>
        <w:t>光影像光碟。</w:t>
      </w:r>
    </w:p>
    <w:p w:rsidR="00834208" w:rsidRDefault="00A21EB6">
      <w:pPr>
        <w:ind w:left="115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病患必須曾使用過至少</w:t>
      </w:r>
      <w:r>
        <w:rPr>
          <w:rFonts w:ascii="標楷體" w:eastAsia="標楷體" w:hAnsi="標楷體"/>
          <w:color w:val="000000"/>
        </w:rPr>
        <w:t>2</w:t>
      </w:r>
      <w:r>
        <w:rPr>
          <w:rFonts w:ascii="標楷體" w:eastAsia="標楷體" w:hAnsi="標楷體"/>
          <w:color w:val="000000"/>
        </w:rPr>
        <w:t>種非類固醇類消炎止痛劑</w:t>
      </w:r>
      <w:r>
        <w:rPr>
          <w:rFonts w:ascii="標楷體" w:eastAsia="標楷體" w:hAnsi="標楷體"/>
          <w:color w:val="000000"/>
        </w:rPr>
        <w:t>(NSAIDs)</w:t>
      </w:r>
      <w:r>
        <w:rPr>
          <w:rFonts w:ascii="標楷體" w:eastAsia="標楷體" w:hAnsi="標楷體"/>
          <w:color w:val="000000"/>
        </w:rPr>
        <w:t>進行充分的治療，但療效不彰。充分治療的定義為：使用最高建議劑量或最高耐受劑量的</w:t>
      </w:r>
      <w:r>
        <w:rPr>
          <w:rFonts w:ascii="標楷體" w:eastAsia="標楷體" w:hAnsi="標楷體"/>
          <w:color w:val="000000"/>
        </w:rPr>
        <w:t>NSAID</w:t>
      </w:r>
      <w:r>
        <w:rPr>
          <w:rFonts w:ascii="標楷體" w:eastAsia="標楷體" w:hAnsi="標楷體"/>
          <w:color w:val="000000"/>
        </w:rPr>
        <w:t>抗發炎藥物，在同一家醫院連續治療三個月以上，且每種</w:t>
      </w:r>
      <w:r>
        <w:rPr>
          <w:rFonts w:ascii="標楷體" w:eastAsia="標楷體" w:hAnsi="標楷體"/>
          <w:color w:val="000000"/>
        </w:rPr>
        <w:t>NSAID</w:t>
      </w:r>
      <w:r>
        <w:rPr>
          <w:rFonts w:ascii="標楷體" w:eastAsia="標楷體" w:hAnsi="標楷體"/>
          <w:color w:val="000000"/>
        </w:rPr>
        <w:t>至少使用四週以上，除非出現毒性而停藥，需以附表二十二之五為根據，記錄</w:t>
      </w:r>
      <w:r>
        <w:rPr>
          <w:rFonts w:ascii="標楷體" w:eastAsia="標楷體" w:hAnsi="標楷體"/>
          <w:color w:val="000000"/>
        </w:rPr>
        <w:t>NSAID</w:t>
      </w:r>
      <w:r>
        <w:rPr>
          <w:rFonts w:ascii="標楷體" w:eastAsia="標楷體" w:hAnsi="標楷體"/>
          <w:color w:val="000000"/>
        </w:rPr>
        <w:t>之毒性送審。</w:t>
      </w:r>
    </w:p>
    <w:p w:rsidR="00834208" w:rsidRDefault="00A21EB6">
      <w:pPr>
        <w:ind w:left="1152" w:hanging="38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活動性疾病持續四週以上。（需連續二次檢查</w:t>
      </w:r>
      <w:r>
        <w:rPr>
          <w:rFonts w:ascii="標楷體" w:eastAsia="標楷體" w:hAnsi="標楷體"/>
          <w:color w:val="000000"/>
        </w:rPr>
        <w:t>BASDAI≧6</w:t>
      </w:r>
      <w:r>
        <w:rPr>
          <w:rFonts w:ascii="標楷體" w:eastAsia="標楷體" w:hAnsi="標楷體"/>
          <w:color w:val="000000"/>
        </w:rPr>
        <w:t>、</w:t>
      </w:r>
      <w:r>
        <w:rPr>
          <w:rFonts w:ascii="標楷體" w:eastAsia="標楷體" w:hAnsi="標楷體"/>
          <w:color w:val="000000"/>
        </w:rPr>
        <w:t>ESR &gt; 2</w:t>
      </w:r>
      <w:r>
        <w:rPr>
          <w:rFonts w:ascii="標楷體" w:eastAsia="標楷體" w:hAnsi="標楷體"/>
          <w:color w:val="000000"/>
        </w:rPr>
        <w:t>8 mm/1 hr</w:t>
      </w:r>
      <w:r>
        <w:rPr>
          <w:rFonts w:ascii="標楷體" w:eastAsia="標楷體" w:hAnsi="標楷體"/>
          <w:color w:val="000000"/>
        </w:rPr>
        <w:t>及</w:t>
      </w:r>
      <w:r>
        <w:rPr>
          <w:rFonts w:ascii="標楷體" w:eastAsia="標楷體" w:hAnsi="標楷體"/>
          <w:color w:val="000000"/>
        </w:rPr>
        <w:t>CRP &gt; 1 mg/dL</w:t>
      </w:r>
      <w:r>
        <w:rPr>
          <w:rFonts w:ascii="標楷體" w:eastAsia="標楷體" w:hAnsi="標楷體"/>
          <w:color w:val="000000"/>
        </w:rPr>
        <w:t>，且二次檢查之間隔需經過至少</w:t>
      </w:r>
      <w:r>
        <w:rPr>
          <w:rFonts w:ascii="標楷體" w:eastAsia="標楷體" w:hAnsi="標楷體"/>
          <w:color w:val="000000"/>
        </w:rPr>
        <w:t>4</w:t>
      </w:r>
      <w:r>
        <w:rPr>
          <w:rFonts w:ascii="標楷體" w:eastAsia="標楷體" w:hAnsi="標楷體"/>
          <w:color w:val="000000"/>
        </w:rPr>
        <w:t>週以上充分治療）</w:t>
      </w:r>
    </w:p>
    <w:p w:rsidR="00834208" w:rsidRDefault="00A21EB6">
      <w:pPr>
        <w:ind w:left="912" w:hanging="386"/>
        <w:rPr>
          <w:rFonts w:ascii="標楷體" w:eastAsia="標楷體" w:hAnsi="標楷體"/>
          <w:color w:val="000000"/>
        </w:rPr>
      </w:pPr>
      <w:r>
        <w:rPr>
          <w:rFonts w:ascii="標楷體" w:eastAsia="標楷體" w:hAnsi="標楷體"/>
          <w:color w:val="000000"/>
        </w:rPr>
        <w:t>4.Secukinumab</w:t>
      </w:r>
      <w:r>
        <w:rPr>
          <w:rFonts w:ascii="標楷體" w:eastAsia="標楷體" w:hAnsi="標楷體"/>
          <w:color w:val="000000"/>
        </w:rPr>
        <w:t>每次使用劑量為</w:t>
      </w:r>
      <w:r>
        <w:rPr>
          <w:rFonts w:ascii="標楷體" w:eastAsia="標楷體" w:hAnsi="標楷體"/>
          <w:color w:val="000000"/>
        </w:rPr>
        <w:t>150mg</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和</w:t>
      </w:r>
      <w:r>
        <w:rPr>
          <w:rFonts w:ascii="標楷體" w:eastAsia="標楷體" w:hAnsi="標楷體"/>
          <w:color w:val="000000"/>
        </w:rPr>
        <w:t>4</w:t>
      </w:r>
      <w:r>
        <w:rPr>
          <w:rFonts w:ascii="標楷體" w:eastAsia="標楷體" w:hAnsi="標楷體"/>
          <w:color w:val="000000"/>
        </w:rPr>
        <w:t>週，之後每</w:t>
      </w:r>
      <w:r>
        <w:rPr>
          <w:rFonts w:ascii="標楷體" w:eastAsia="標楷體" w:hAnsi="標楷體"/>
          <w:color w:val="000000"/>
        </w:rPr>
        <w:t>4</w:t>
      </w:r>
      <w:r>
        <w:rPr>
          <w:rFonts w:ascii="標楷體" w:eastAsia="標楷體" w:hAnsi="標楷體"/>
          <w:color w:val="000000"/>
        </w:rPr>
        <w:t>週給予維</w:t>
      </w:r>
      <w:r>
        <w:rPr>
          <w:rFonts w:ascii="標楷體" w:eastAsia="標楷體" w:hAnsi="標楷體"/>
          <w:color w:val="000000"/>
        </w:rPr>
        <w:lastRenderedPageBreak/>
        <w:t>持劑量</w:t>
      </w:r>
      <w:r>
        <w:rPr>
          <w:rFonts w:ascii="標楷體" w:eastAsia="標楷體" w:hAnsi="標楷體"/>
          <w:color w:val="000000"/>
        </w:rPr>
        <w:t>150mg</w:t>
      </w:r>
      <w:r>
        <w:rPr>
          <w:rFonts w:ascii="標楷體" w:eastAsia="標楷體" w:hAnsi="標楷體"/>
          <w:color w:val="000000"/>
        </w:rPr>
        <w:t>。治療</w:t>
      </w:r>
      <w:r>
        <w:rPr>
          <w:rFonts w:ascii="標楷體" w:eastAsia="標楷體" w:hAnsi="標楷體"/>
          <w:color w:val="000000"/>
        </w:rPr>
        <w:t>12</w:t>
      </w:r>
      <w:r>
        <w:rPr>
          <w:rFonts w:ascii="標楷體" w:eastAsia="標楷體" w:hAnsi="標楷體"/>
          <w:color w:val="000000"/>
        </w:rPr>
        <w:t>週後，若</w:t>
      </w:r>
      <w:r>
        <w:rPr>
          <w:rFonts w:ascii="標楷體" w:eastAsia="標楷體" w:hAnsi="標楷體"/>
          <w:color w:val="000000"/>
        </w:rPr>
        <w:t xml:space="preserve">secukinumb 150mg </w:t>
      </w:r>
      <w:r>
        <w:rPr>
          <w:rFonts w:ascii="標楷體" w:eastAsia="標楷體" w:hAnsi="標楷體"/>
          <w:color w:val="000000"/>
        </w:rPr>
        <w:t>治療未達療效的病人</w:t>
      </w:r>
      <w:r>
        <w:rPr>
          <w:rFonts w:ascii="標楷體" w:eastAsia="標楷體" w:hAnsi="標楷體"/>
          <w:color w:val="000000"/>
        </w:rPr>
        <w:t>(</w:t>
      </w:r>
      <w:r>
        <w:rPr>
          <w:rFonts w:ascii="標楷體" w:eastAsia="標楷體" w:hAnsi="標楷體"/>
          <w:color w:val="000000"/>
        </w:rPr>
        <w:t>參考底下第</w:t>
      </w:r>
      <w:r>
        <w:rPr>
          <w:rFonts w:ascii="標楷體" w:eastAsia="標楷體" w:hAnsi="標楷體"/>
          <w:color w:val="000000"/>
        </w:rPr>
        <w:t>8</w:t>
      </w:r>
      <w:r>
        <w:rPr>
          <w:rFonts w:ascii="標楷體" w:eastAsia="標楷體" w:hAnsi="標楷體"/>
          <w:color w:val="000000"/>
        </w:rPr>
        <w:t>點療效定義</w:t>
      </w:r>
      <w:r>
        <w:rPr>
          <w:rFonts w:ascii="標楷體" w:eastAsia="標楷體" w:hAnsi="標楷體"/>
          <w:color w:val="000000"/>
        </w:rPr>
        <w:t>)</w:t>
      </w:r>
      <w:r>
        <w:rPr>
          <w:rFonts w:ascii="標楷體" w:eastAsia="標楷體" w:hAnsi="標楷體"/>
          <w:color w:val="000000"/>
        </w:rPr>
        <w:t>，劑量可增加為</w:t>
      </w:r>
      <w:r>
        <w:rPr>
          <w:rFonts w:ascii="標楷體" w:eastAsia="標楷體" w:hAnsi="標楷體"/>
          <w:color w:val="000000"/>
        </w:rPr>
        <w:t>300mg</w:t>
      </w:r>
      <w:r>
        <w:rPr>
          <w:rFonts w:ascii="標楷體" w:eastAsia="標楷體" w:hAnsi="標楷體"/>
          <w:color w:val="000000"/>
        </w:rPr>
        <w:t>。但對於曾以腫瘤壞死因子阻斷劑</w:t>
      </w:r>
      <w:r>
        <w:rPr>
          <w:rFonts w:ascii="標楷體" w:eastAsia="標楷體" w:hAnsi="標楷體"/>
          <w:color w:val="000000"/>
        </w:rPr>
        <w:t>(anti-TNFα)</w:t>
      </w:r>
      <w:r>
        <w:rPr>
          <w:rFonts w:ascii="標楷體" w:eastAsia="標楷體" w:hAnsi="標楷體"/>
          <w:color w:val="000000"/>
        </w:rPr>
        <w:t>未達療效，建議每次劑量為</w:t>
      </w:r>
      <w:r>
        <w:rPr>
          <w:rFonts w:ascii="標楷體" w:eastAsia="標楷體" w:hAnsi="標楷體"/>
          <w:color w:val="000000"/>
        </w:rPr>
        <w:t>300mg</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和</w:t>
      </w:r>
      <w:r>
        <w:rPr>
          <w:rFonts w:ascii="標楷體" w:eastAsia="標楷體" w:hAnsi="標楷體"/>
          <w:color w:val="000000"/>
        </w:rPr>
        <w:t>4</w:t>
      </w:r>
      <w:r>
        <w:rPr>
          <w:rFonts w:ascii="標楷體" w:eastAsia="標楷體" w:hAnsi="標楷體"/>
          <w:color w:val="000000"/>
        </w:rPr>
        <w:t>週皮下注射，之後每</w:t>
      </w:r>
      <w:r>
        <w:rPr>
          <w:rFonts w:ascii="標楷體" w:eastAsia="標楷體" w:hAnsi="標楷體"/>
          <w:color w:val="000000"/>
        </w:rPr>
        <w:t>4</w:t>
      </w:r>
      <w:r>
        <w:rPr>
          <w:rFonts w:ascii="標楷體" w:eastAsia="標楷體" w:hAnsi="標楷體"/>
          <w:color w:val="000000"/>
        </w:rPr>
        <w:t>週給予</w:t>
      </w:r>
      <w:r>
        <w:rPr>
          <w:rFonts w:ascii="標楷體" w:eastAsia="標楷體" w:hAnsi="標楷體"/>
          <w:color w:val="000000"/>
        </w:rPr>
        <w:t>300mg</w:t>
      </w:r>
      <w:r>
        <w:rPr>
          <w:rFonts w:ascii="標楷體" w:eastAsia="標楷體" w:hAnsi="標楷體"/>
          <w:color w:val="000000"/>
        </w:rPr>
        <w:t>劑量。</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112/3</w:t>
      </w:r>
      <w:r>
        <w:rPr>
          <w:rFonts w:ascii="標楷體" w:eastAsia="標楷體" w:hAnsi="標楷體"/>
          <w:color w:val="000000"/>
        </w:rPr>
        <w:t>/1)</w:t>
      </w:r>
    </w:p>
    <w:p w:rsidR="00834208" w:rsidRDefault="00A21EB6">
      <w:pPr>
        <w:ind w:left="912" w:hanging="386"/>
        <w:rPr>
          <w:rFonts w:ascii="標楷體" w:eastAsia="標楷體" w:hAnsi="標楷體"/>
          <w:color w:val="000000"/>
        </w:rPr>
      </w:pPr>
      <w:r>
        <w:rPr>
          <w:rFonts w:ascii="標楷體" w:eastAsia="標楷體" w:hAnsi="標楷體"/>
          <w:color w:val="000000"/>
        </w:rPr>
        <w:t xml:space="preserve">5.Ixekizumab </w:t>
      </w:r>
      <w:r>
        <w:rPr>
          <w:rFonts w:ascii="標楷體" w:eastAsia="標楷體" w:hAnsi="標楷體"/>
          <w:color w:val="000000"/>
        </w:rPr>
        <w:t>之起始劑量為第</w:t>
      </w:r>
      <w:r>
        <w:rPr>
          <w:rFonts w:ascii="標楷體" w:eastAsia="標楷體" w:hAnsi="標楷體"/>
          <w:color w:val="000000"/>
        </w:rPr>
        <w:t>0</w:t>
      </w:r>
      <w:r>
        <w:rPr>
          <w:rFonts w:ascii="標楷體" w:eastAsia="標楷體" w:hAnsi="標楷體"/>
          <w:color w:val="000000"/>
        </w:rPr>
        <w:t>週</w:t>
      </w:r>
      <w:r>
        <w:rPr>
          <w:rFonts w:ascii="標楷體" w:eastAsia="標楷體" w:hAnsi="標楷體"/>
          <w:color w:val="000000"/>
        </w:rPr>
        <w:t>160mg</w:t>
      </w:r>
      <w:r>
        <w:rPr>
          <w:rFonts w:ascii="標楷體" w:eastAsia="標楷體" w:hAnsi="標楷體"/>
          <w:color w:val="000000"/>
        </w:rPr>
        <w:t>，之後每</w:t>
      </w:r>
      <w:r>
        <w:rPr>
          <w:rFonts w:ascii="標楷體" w:eastAsia="標楷體" w:hAnsi="標楷體"/>
          <w:color w:val="000000"/>
        </w:rPr>
        <w:t>4</w:t>
      </w:r>
      <w:r>
        <w:rPr>
          <w:rFonts w:ascii="標楷體" w:eastAsia="標楷體" w:hAnsi="標楷體"/>
          <w:color w:val="000000"/>
        </w:rPr>
        <w:t>週</w:t>
      </w:r>
      <w:r>
        <w:rPr>
          <w:rFonts w:ascii="標楷體" w:eastAsia="標楷體" w:hAnsi="標楷體"/>
          <w:color w:val="000000"/>
        </w:rPr>
        <w:t>80mg</w:t>
      </w:r>
      <w:r>
        <w:rPr>
          <w:rFonts w:ascii="標楷體" w:eastAsia="標楷體" w:hAnsi="標楷體"/>
          <w:color w:val="000000"/>
        </w:rPr>
        <w:t>。</w:t>
      </w:r>
      <w:r>
        <w:rPr>
          <w:rFonts w:ascii="標楷體" w:eastAsia="標楷體" w:hAnsi="標楷體"/>
          <w:color w:val="000000"/>
        </w:rPr>
        <w:t>(109/3/1)</w:t>
      </w:r>
    </w:p>
    <w:p w:rsidR="00834208" w:rsidRDefault="00A21EB6">
      <w:pPr>
        <w:ind w:left="912" w:hanging="386"/>
        <w:rPr>
          <w:rFonts w:ascii="標楷體" w:eastAsia="標楷體" w:hAnsi="標楷體"/>
          <w:color w:val="000000"/>
        </w:rPr>
      </w:pPr>
      <w:r>
        <w:rPr>
          <w:rFonts w:ascii="標楷體" w:eastAsia="標楷體" w:hAnsi="標楷體"/>
          <w:color w:val="000000"/>
        </w:rPr>
        <w:t>6.Certolizumab</w:t>
      </w:r>
      <w:r>
        <w:rPr>
          <w:rFonts w:ascii="標楷體" w:eastAsia="標楷體" w:hAnsi="標楷體"/>
          <w:color w:val="000000"/>
        </w:rPr>
        <w:t>起始建議劑量為第</w:t>
      </w:r>
      <w:r>
        <w:rPr>
          <w:rFonts w:ascii="標楷體" w:eastAsia="標楷體" w:hAnsi="標楷體"/>
          <w:color w:val="000000"/>
        </w:rPr>
        <w:t xml:space="preserve">0 </w:t>
      </w:r>
      <w:r>
        <w:rPr>
          <w:rFonts w:ascii="標楷體" w:eastAsia="標楷體" w:hAnsi="標楷體"/>
          <w:color w:val="000000"/>
        </w:rPr>
        <w:t>週、第</w:t>
      </w:r>
      <w:r>
        <w:rPr>
          <w:rFonts w:ascii="標楷體" w:eastAsia="標楷體" w:hAnsi="標楷體"/>
          <w:color w:val="000000"/>
        </w:rPr>
        <w:t>2</w:t>
      </w:r>
      <w:r>
        <w:rPr>
          <w:rFonts w:ascii="標楷體" w:eastAsia="標楷體" w:hAnsi="標楷體"/>
          <w:color w:val="000000"/>
        </w:rPr>
        <w:t>週及第</w:t>
      </w:r>
      <w:r>
        <w:rPr>
          <w:rFonts w:ascii="標楷體" w:eastAsia="標楷體" w:hAnsi="標楷體"/>
          <w:color w:val="000000"/>
        </w:rPr>
        <w:t>4</w:t>
      </w:r>
      <w:r>
        <w:rPr>
          <w:rFonts w:ascii="標楷體" w:eastAsia="標楷體" w:hAnsi="標楷體"/>
          <w:color w:val="000000"/>
        </w:rPr>
        <w:t>週各投予</w:t>
      </w:r>
      <w:r>
        <w:rPr>
          <w:rFonts w:ascii="標楷體" w:eastAsia="標楷體" w:hAnsi="標楷體"/>
          <w:color w:val="000000"/>
        </w:rPr>
        <w:t>400mg</w:t>
      </w:r>
      <w:r>
        <w:rPr>
          <w:rFonts w:ascii="標楷體" w:eastAsia="標楷體" w:hAnsi="標楷體"/>
          <w:color w:val="000000"/>
        </w:rPr>
        <w:t>，之後每</w:t>
      </w:r>
      <w:r>
        <w:rPr>
          <w:rFonts w:ascii="標楷體" w:eastAsia="標楷體" w:hAnsi="標楷體"/>
          <w:color w:val="000000"/>
        </w:rPr>
        <w:t>2</w:t>
      </w:r>
      <w:r>
        <w:rPr>
          <w:rFonts w:ascii="標楷體" w:eastAsia="標楷體" w:hAnsi="標楷體"/>
          <w:color w:val="000000"/>
        </w:rPr>
        <w:t>週</w:t>
      </w:r>
      <w:r>
        <w:rPr>
          <w:rFonts w:ascii="標楷體" w:eastAsia="標楷體" w:hAnsi="標楷體"/>
          <w:color w:val="000000"/>
        </w:rPr>
        <w:t>200mg</w:t>
      </w:r>
      <w:r>
        <w:rPr>
          <w:rFonts w:ascii="標楷體" w:eastAsia="標楷體" w:hAnsi="標楷體"/>
          <w:color w:val="000000"/>
        </w:rPr>
        <w:t>。於懷孕哺乳期間若已接受其他生物製劑治療者，得改申請</w:t>
      </w:r>
      <w:r>
        <w:rPr>
          <w:rFonts w:ascii="標楷體" w:eastAsia="標楷體" w:hAnsi="標楷體"/>
          <w:color w:val="000000"/>
        </w:rPr>
        <w:t>certolizumab</w:t>
      </w:r>
      <w:r>
        <w:rPr>
          <w:rFonts w:ascii="標楷體" w:eastAsia="標楷體" w:hAnsi="標楷體"/>
          <w:color w:val="000000"/>
        </w:rPr>
        <w:t>。若症狀嚴重程度已符合生物製劑申請條件但尚未接受生物製劑治療者，不需受傳統治療無效才得申請之限制，得於懷孕哺乳期申請</w:t>
      </w:r>
      <w:r>
        <w:rPr>
          <w:rFonts w:ascii="標楷體" w:eastAsia="標楷體" w:hAnsi="標楷體"/>
          <w:color w:val="000000"/>
        </w:rPr>
        <w:t>certolizumab</w:t>
      </w:r>
      <w:r>
        <w:rPr>
          <w:rFonts w:ascii="標楷體" w:eastAsia="標楷體" w:hAnsi="標楷體"/>
          <w:color w:val="000000"/>
        </w:rPr>
        <w:t>。</w:t>
      </w:r>
      <w:r>
        <w:rPr>
          <w:rFonts w:ascii="標楷體" w:eastAsia="標楷體" w:hAnsi="標楷體"/>
          <w:color w:val="000000"/>
        </w:rPr>
        <w:t>(110/7/1)</w:t>
      </w:r>
    </w:p>
    <w:p w:rsidR="00834208" w:rsidRDefault="00A21EB6">
      <w:pPr>
        <w:ind w:left="912" w:hanging="386"/>
        <w:rPr>
          <w:rFonts w:ascii="標楷體" w:eastAsia="標楷體" w:hAnsi="標楷體"/>
          <w:color w:val="000000"/>
        </w:rPr>
      </w:pPr>
      <w:r>
        <w:rPr>
          <w:rFonts w:ascii="標楷體" w:eastAsia="標楷體" w:hAnsi="標楷體"/>
          <w:color w:val="000000"/>
        </w:rPr>
        <w:t>7. Guselkumab</w:t>
      </w:r>
      <w:r>
        <w:rPr>
          <w:rFonts w:ascii="標楷體" w:eastAsia="標楷體" w:hAnsi="標楷體"/>
          <w:color w:val="000000"/>
        </w:rPr>
        <w:t>之起始劑量為第</w:t>
      </w:r>
      <w:r>
        <w:rPr>
          <w:rFonts w:ascii="標楷體" w:eastAsia="標楷體" w:hAnsi="標楷體"/>
          <w:color w:val="000000"/>
        </w:rPr>
        <w:t>0</w:t>
      </w:r>
      <w:r>
        <w:rPr>
          <w:rFonts w:ascii="標楷體" w:eastAsia="標楷體" w:hAnsi="標楷體"/>
          <w:color w:val="000000"/>
        </w:rPr>
        <w:t>週及第</w:t>
      </w:r>
      <w:r>
        <w:rPr>
          <w:rFonts w:ascii="標楷體" w:eastAsia="標楷體" w:hAnsi="標楷體"/>
          <w:color w:val="000000"/>
        </w:rPr>
        <w:t>4</w:t>
      </w:r>
      <w:r>
        <w:rPr>
          <w:rFonts w:ascii="標楷體" w:eastAsia="標楷體" w:hAnsi="標楷體"/>
          <w:color w:val="000000"/>
        </w:rPr>
        <w:t>週投予</w:t>
      </w:r>
      <w:r>
        <w:rPr>
          <w:rFonts w:ascii="標楷體" w:eastAsia="標楷體" w:hAnsi="標楷體"/>
          <w:color w:val="000000"/>
        </w:rPr>
        <w:t>100mg</w:t>
      </w:r>
      <w:r>
        <w:rPr>
          <w:rFonts w:ascii="標楷體" w:eastAsia="標楷體" w:hAnsi="標楷體"/>
          <w:color w:val="000000"/>
        </w:rPr>
        <w:t>，之後每</w:t>
      </w:r>
      <w:r>
        <w:rPr>
          <w:rFonts w:ascii="標楷體" w:eastAsia="標楷體" w:hAnsi="標楷體"/>
          <w:color w:val="000000"/>
        </w:rPr>
        <w:t>8</w:t>
      </w:r>
      <w:r>
        <w:rPr>
          <w:rFonts w:ascii="標楷體" w:eastAsia="標楷體" w:hAnsi="標楷體"/>
          <w:color w:val="000000"/>
        </w:rPr>
        <w:t>週給予維持劑量</w:t>
      </w:r>
      <w:r>
        <w:rPr>
          <w:rFonts w:ascii="標楷體" w:eastAsia="標楷體" w:hAnsi="標楷體"/>
          <w:color w:val="000000"/>
        </w:rPr>
        <w:t>100mg</w:t>
      </w:r>
      <w:r>
        <w:rPr>
          <w:rFonts w:ascii="標楷體" w:eastAsia="標楷體" w:hAnsi="標楷體"/>
          <w:color w:val="000000"/>
        </w:rPr>
        <w:t>。</w:t>
      </w:r>
      <w:r>
        <w:rPr>
          <w:rFonts w:ascii="標楷體" w:eastAsia="標楷體" w:hAnsi="標楷體"/>
          <w:color w:val="000000"/>
        </w:rPr>
        <w:t>(111/9/1)</w:t>
      </w:r>
    </w:p>
    <w:p w:rsidR="00834208" w:rsidRDefault="00A21EB6">
      <w:pPr>
        <w:ind w:left="912" w:hanging="386"/>
        <w:rPr>
          <w:rFonts w:ascii="標楷體" w:eastAsia="標楷體" w:hAnsi="標楷體"/>
          <w:color w:val="000000"/>
        </w:rPr>
      </w:pPr>
      <w:r>
        <w:rPr>
          <w:rFonts w:ascii="標楷體" w:eastAsia="標楷體" w:hAnsi="標楷體"/>
          <w:color w:val="000000"/>
        </w:rPr>
        <w:t xml:space="preserve">8. Brodalumab </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週投予</w:t>
      </w:r>
      <w:r>
        <w:rPr>
          <w:rFonts w:ascii="標楷體" w:eastAsia="標楷體" w:hAnsi="標楷體"/>
          <w:color w:val="000000"/>
        </w:rPr>
        <w:t xml:space="preserve"> 210 mg</w:t>
      </w:r>
      <w:r>
        <w:rPr>
          <w:rFonts w:ascii="標楷體" w:eastAsia="標楷體" w:hAnsi="標楷體"/>
          <w:color w:val="000000"/>
        </w:rPr>
        <w:t>，接著於第</w:t>
      </w:r>
      <w:r>
        <w:rPr>
          <w:rFonts w:ascii="標楷體" w:eastAsia="標楷體" w:hAnsi="標楷體"/>
          <w:color w:val="000000"/>
        </w:rPr>
        <w:t>1</w:t>
      </w:r>
      <w:r>
        <w:rPr>
          <w:rFonts w:ascii="標楷體" w:eastAsia="標楷體" w:hAnsi="標楷體"/>
          <w:color w:val="000000"/>
        </w:rPr>
        <w:t>週及第</w:t>
      </w:r>
      <w:r>
        <w:rPr>
          <w:rFonts w:ascii="標楷體" w:eastAsia="標楷體" w:hAnsi="標楷體"/>
          <w:color w:val="000000"/>
        </w:rPr>
        <w:t>2</w:t>
      </w:r>
      <w:r>
        <w:rPr>
          <w:rFonts w:ascii="標楷體" w:eastAsia="標楷體" w:hAnsi="標楷體"/>
          <w:color w:val="000000"/>
        </w:rPr>
        <w:t>週投予</w:t>
      </w:r>
      <w:r>
        <w:rPr>
          <w:rFonts w:ascii="標楷體" w:eastAsia="標楷體" w:hAnsi="標楷體"/>
          <w:color w:val="000000"/>
        </w:rPr>
        <w:t>210mg</w:t>
      </w:r>
      <w:r>
        <w:rPr>
          <w:rFonts w:ascii="標楷體" w:eastAsia="標楷體" w:hAnsi="標楷體"/>
          <w:color w:val="000000"/>
        </w:rPr>
        <w:t>，之後每</w:t>
      </w:r>
      <w:r>
        <w:rPr>
          <w:rFonts w:ascii="標楷體" w:eastAsia="標楷體" w:hAnsi="標楷體"/>
          <w:color w:val="000000"/>
        </w:rPr>
        <w:t>2</w:t>
      </w:r>
      <w:r>
        <w:rPr>
          <w:rFonts w:ascii="標楷體" w:eastAsia="標楷體" w:hAnsi="標楷體"/>
          <w:color w:val="000000"/>
        </w:rPr>
        <w:t>週投予</w:t>
      </w:r>
      <w:r>
        <w:rPr>
          <w:rFonts w:ascii="標楷體" w:eastAsia="標楷體" w:hAnsi="標楷體"/>
          <w:color w:val="000000"/>
        </w:rPr>
        <w:t>210mg</w:t>
      </w:r>
      <w:r>
        <w:rPr>
          <w:rFonts w:ascii="標楷體" w:eastAsia="標楷體" w:hAnsi="標楷體"/>
          <w:color w:val="000000"/>
        </w:rPr>
        <w:t>。</w:t>
      </w:r>
      <w:r>
        <w:rPr>
          <w:rFonts w:ascii="標楷體" w:eastAsia="標楷體" w:hAnsi="標楷體"/>
          <w:color w:val="000000"/>
        </w:rPr>
        <w:t>(112/12/1)</w:t>
      </w:r>
    </w:p>
    <w:p w:rsidR="00834208" w:rsidRDefault="00A21EB6">
      <w:pPr>
        <w:ind w:left="912" w:hanging="386"/>
        <w:rPr>
          <w:rFonts w:ascii="標楷體" w:eastAsia="標楷體" w:hAnsi="標楷體"/>
          <w:color w:val="000000"/>
        </w:rPr>
      </w:pPr>
      <w:r>
        <w:rPr>
          <w:rFonts w:ascii="標楷體" w:eastAsia="標楷體" w:hAnsi="標楷體"/>
          <w:color w:val="000000"/>
        </w:rPr>
        <w:t>9.Risankizumab</w:t>
      </w:r>
      <w:r>
        <w:rPr>
          <w:rFonts w:ascii="標楷體" w:eastAsia="標楷體" w:hAnsi="標楷體"/>
          <w:color w:val="000000"/>
        </w:rPr>
        <w:t>之起始劑量於第</w:t>
      </w:r>
      <w:r>
        <w:rPr>
          <w:rFonts w:ascii="標楷體" w:eastAsia="標楷體" w:hAnsi="標楷體"/>
          <w:color w:val="000000"/>
        </w:rPr>
        <w:t>0</w:t>
      </w:r>
      <w:r>
        <w:rPr>
          <w:rFonts w:ascii="標楷體" w:eastAsia="標楷體" w:hAnsi="標楷體"/>
          <w:color w:val="000000"/>
        </w:rPr>
        <w:t>週及第</w:t>
      </w:r>
      <w:r>
        <w:rPr>
          <w:rFonts w:ascii="標楷體" w:eastAsia="標楷體" w:hAnsi="標楷體"/>
          <w:color w:val="000000"/>
        </w:rPr>
        <w:t>4</w:t>
      </w:r>
      <w:r>
        <w:rPr>
          <w:rFonts w:ascii="標楷體" w:eastAsia="標楷體" w:hAnsi="標楷體"/>
          <w:color w:val="000000"/>
        </w:rPr>
        <w:t>週投予</w:t>
      </w:r>
      <w:r>
        <w:rPr>
          <w:rFonts w:ascii="標楷體" w:eastAsia="標楷體" w:hAnsi="標楷體"/>
          <w:color w:val="000000"/>
        </w:rPr>
        <w:t>150mg/mL</w:t>
      </w:r>
      <w:r>
        <w:rPr>
          <w:rFonts w:ascii="標楷體" w:eastAsia="標楷體" w:hAnsi="標楷體"/>
          <w:color w:val="000000"/>
        </w:rPr>
        <w:t>，之後每</w:t>
      </w:r>
      <w:r>
        <w:rPr>
          <w:rFonts w:ascii="標楷體" w:eastAsia="標楷體" w:hAnsi="標楷體"/>
          <w:color w:val="000000"/>
        </w:rPr>
        <w:t>12</w:t>
      </w:r>
      <w:r>
        <w:rPr>
          <w:rFonts w:ascii="標楷體" w:eastAsia="標楷體" w:hAnsi="標楷體"/>
          <w:color w:val="000000"/>
        </w:rPr>
        <w:t>週給予維持劑量</w:t>
      </w:r>
      <w:r>
        <w:rPr>
          <w:rFonts w:ascii="標楷體" w:eastAsia="標楷體" w:hAnsi="標楷體"/>
          <w:color w:val="000000"/>
        </w:rPr>
        <w:t>150mg/mL</w:t>
      </w:r>
      <w:r>
        <w:rPr>
          <w:rFonts w:ascii="標楷體" w:eastAsia="標楷體" w:hAnsi="標楷體"/>
          <w:color w:val="000000"/>
        </w:rPr>
        <w:t>。</w:t>
      </w:r>
      <w:r>
        <w:rPr>
          <w:rFonts w:ascii="標楷體" w:eastAsia="標楷體" w:hAnsi="標楷體"/>
          <w:color w:val="000000"/>
        </w:rPr>
        <w:t>(114/2/1)</w:t>
      </w:r>
    </w:p>
    <w:p w:rsidR="00834208" w:rsidRDefault="00A21EB6">
      <w:pPr>
        <w:ind w:left="912" w:hanging="386"/>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療效評估與繼續使用：</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初次使用者治療</w:t>
      </w:r>
      <w:r>
        <w:rPr>
          <w:rFonts w:ascii="標楷體" w:eastAsia="標楷體" w:hAnsi="標楷體"/>
          <w:color w:val="000000"/>
        </w:rPr>
        <w:t>12</w:t>
      </w:r>
      <w:r>
        <w:rPr>
          <w:rFonts w:ascii="標楷體" w:eastAsia="標楷體" w:hAnsi="標楷體"/>
          <w:color w:val="000000"/>
        </w:rPr>
        <w:t>週評估</w:t>
      </w:r>
      <w:r>
        <w:rPr>
          <w:rFonts w:ascii="標楷體" w:eastAsia="標楷體" w:hAnsi="標楷體"/>
          <w:color w:val="000000"/>
        </w:rPr>
        <w:t>BASDAI</w:t>
      </w:r>
      <w:r>
        <w:rPr>
          <w:rFonts w:ascii="標楷體" w:eastAsia="標楷體" w:hAnsi="標楷體"/>
          <w:color w:val="000000"/>
        </w:rPr>
        <w:t>，惟</w:t>
      </w:r>
      <w:r>
        <w:rPr>
          <w:rFonts w:ascii="標楷體" w:eastAsia="標楷體" w:hAnsi="標楷體"/>
          <w:color w:val="000000"/>
        </w:rPr>
        <w:t>guselkumab</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初次治療</w:t>
      </w:r>
      <w:r>
        <w:rPr>
          <w:rFonts w:ascii="標楷體" w:eastAsia="標楷體" w:hAnsi="標楷體"/>
          <w:color w:val="000000"/>
        </w:rPr>
        <w:t>24</w:t>
      </w:r>
      <w:r>
        <w:rPr>
          <w:rFonts w:ascii="標楷體" w:eastAsia="標楷體" w:hAnsi="標楷體"/>
          <w:color w:val="000000"/>
        </w:rPr>
        <w:t>週評估</w:t>
      </w:r>
      <w:r>
        <w:rPr>
          <w:rFonts w:ascii="標楷體" w:eastAsia="標楷體" w:hAnsi="標楷體"/>
          <w:color w:val="000000"/>
        </w:rPr>
        <w:t>BASDAI</w:t>
      </w:r>
      <w:r>
        <w:rPr>
          <w:rFonts w:ascii="標楷體" w:eastAsia="標楷體" w:hAnsi="標楷體"/>
          <w:color w:val="000000"/>
        </w:rPr>
        <w:t>：與使用前比較，出現</w:t>
      </w:r>
      <w:r>
        <w:rPr>
          <w:rFonts w:ascii="標楷體" w:eastAsia="標楷體" w:hAnsi="標楷體"/>
          <w:color w:val="000000"/>
        </w:rPr>
        <w:t>50</w:t>
      </w:r>
      <w:r>
        <w:rPr>
          <w:rFonts w:ascii="標楷體" w:eastAsia="標楷體" w:hAnsi="標楷體"/>
          <w:color w:val="000000"/>
        </w:rPr>
        <w:t>%</w:t>
      </w:r>
      <w:r>
        <w:rPr>
          <w:rFonts w:ascii="標楷體" w:eastAsia="標楷體" w:hAnsi="標楷體"/>
          <w:color w:val="000000"/>
        </w:rPr>
        <w:t>以上的進步或減少</w:t>
      </w:r>
      <w:r>
        <w:rPr>
          <w:rFonts w:ascii="標楷體" w:eastAsia="標楷體" w:hAnsi="標楷體"/>
          <w:color w:val="000000"/>
        </w:rPr>
        <w:t>2</w:t>
      </w:r>
      <w:r>
        <w:rPr>
          <w:rFonts w:ascii="標楷體" w:eastAsia="標楷體" w:hAnsi="標楷體"/>
          <w:color w:val="000000"/>
        </w:rPr>
        <w:t>分以上，方得繼續使用。</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114/2/1)</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繼續使用者，需每</w:t>
      </w:r>
      <w:r>
        <w:rPr>
          <w:rFonts w:ascii="標楷體" w:eastAsia="標楷體" w:hAnsi="標楷體"/>
          <w:color w:val="000000"/>
        </w:rPr>
        <w:t>12</w:t>
      </w:r>
      <w:r>
        <w:rPr>
          <w:rFonts w:ascii="標楷體" w:eastAsia="標楷體" w:hAnsi="標楷體"/>
          <w:color w:val="000000"/>
        </w:rPr>
        <w:t>週評估一次，再次提出申請續用；惟</w:t>
      </w:r>
      <w:r>
        <w:rPr>
          <w:rFonts w:ascii="標楷體" w:eastAsia="標楷體" w:hAnsi="標楷體"/>
          <w:color w:val="000000"/>
        </w:rPr>
        <w:t>guselkumab</w:t>
      </w:r>
      <w:r>
        <w:rPr>
          <w:rFonts w:ascii="標楷體" w:eastAsia="標楷體" w:hAnsi="標楷體"/>
          <w:color w:val="000000"/>
        </w:rPr>
        <w:t>每</w:t>
      </w:r>
      <w:r>
        <w:rPr>
          <w:rFonts w:ascii="標楷體" w:eastAsia="標楷體" w:hAnsi="標楷體"/>
          <w:color w:val="000000"/>
        </w:rPr>
        <w:t>16</w:t>
      </w:r>
      <w:r>
        <w:rPr>
          <w:rFonts w:ascii="標楷體" w:eastAsia="標楷體" w:hAnsi="標楷體"/>
          <w:color w:val="000000"/>
        </w:rPr>
        <w:t>週評估一次、</w:t>
      </w:r>
      <w:r>
        <w:rPr>
          <w:rFonts w:ascii="標楷體" w:eastAsia="標楷體" w:hAnsi="標楷體"/>
          <w:color w:val="000000"/>
        </w:rPr>
        <w:t>risankizumab</w:t>
      </w:r>
      <w:r>
        <w:rPr>
          <w:rFonts w:ascii="標楷體" w:eastAsia="標楷體" w:hAnsi="標楷體"/>
          <w:color w:val="000000"/>
        </w:rPr>
        <w:t>每</w:t>
      </w:r>
      <w:r>
        <w:rPr>
          <w:rFonts w:ascii="標楷體" w:eastAsia="標楷體" w:hAnsi="標楷體"/>
          <w:color w:val="000000"/>
        </w:rPr>
        <w:t>24</w:t>
      </w:r>
      <w:r>
        <w:rPr>
          <w:rFonts w:ascii="標楷體" w:eastAsia="標楷體" w:hAnsi="標楷體"/>
          <w:color w:val="000000"/>
        </w:rPr>
        <w:t>週評估一次，再次提出申請續用。</w:t>
      </w:r>
      <w:r>
        <w:rPr>
          <w:rFonts w:ascii="標楷體" w:eastAsia="標楷體" w:hAnsi="標楷體"/>
          <w:color w:val="000000"/>
        </w:rPr>
        <w:t>(111/9/1</w:t>
      </w:r>
      <w:r>
        <w:rPr>
          <w:rFonts w:ascii="標楷體" w:eastAsia="標楷體" w:hAnsi="標楷體"/>
          <w:color w:val="000000"/>
        </w:rPr>
        <w:t>、</w:t>
      </w:r>
      <w:r>
        <w:rPr>
          <w:rFonts w:ascii="標楷體" w:eastAsia="標楷體" w:hAnsi="標楷體"/>
          <w:color w:val="000000"/>
        </w:rPr>
        <w:t>114/2/1)</w:t>
      </w:r>
    </w:p>
    <w:p w:rsidR="00834208" w:rsidRDefault="00A21EB6">
      <w:pPr>
        <w:ind w:left="912" w:hanging="386"/>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需排除使用的情形：</w:t>
      </w:r>
    </w:p>
    <w:p w:rsidR="00834208" w:rsidRDefault="00A21EB6">
      <w:pPr>
        <w:ind w:left="1152" w:hanging="386"/>
        <w:rPr>
          <w:rFonts w:ascii="標楷體" w:eastAsia="標楷體" w:hAnsi="標楷體"/>
          <w:color w:val="000000"/>
        </w:rPr>
      </w:pPr>
      <w:r>
        <w:rPr>
          <w:rFonts w:ascii="標楷體" w:eastAsia="標楷體" w:hAnsi="標楷體"/>
          <w:color w:val="000000"/>
        </w:rPr>
        <w:t>應參照藥物仿單，重要之排除使用狀況包括﹝以下未列者參照仿單所載﹞：</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懷孕或正在授乳婦女</w:t>
      </w:r>
      <w:r>
        <w:rPr>
          <w:rFonts w:ascii="標楷體" w:eastAsia="標楷體" w:hAnsi="標楷體"/>
          <w:color w:val="000000"/>
        </w:rPr>
        <w:t>(certolizumab</w:t>
      </w:r>
      <w:r>
        <w:rPr>
          <w:rFonts w:ascii="標楷體" w:eastAsia="標楷體" w:hAnsi="標楷體"/>
          <w:color w:val="000000"/>
        </w:rPr>
        <w:t>除外</w:t>
      </w:r>
      <w:r>
        <w:rPr>
          <w:rFonts w:ascii="標楷體" w:eastAsia="標楷體" w:hAnsi="標楷體"/>
          <w:color w:val="000000"/>
        </w:rPr>
        <w:t>) (110/7/1)</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活動性感染症之病患</w:t>
      </w:r>
    </w:p>
    <w:p w:rsidR="00834208" w:rsidRDefault="00A21EB6">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具高度感染機會之病患</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慢性腿部潰瘍之病患</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未經完整治療之結核病的病患（包括潛伏結核感染治療未達四週者，申請時應檢附潛伏結核感染篩檢紀錄及治療紀錄供審查）。</w:t>
      </w:r>
      <w:r>
        <w:rPr>
          <w:rFonts w:ascii="標楷體" w:eastAsia="標楷體" w:hAnsi="標楷體"/>
          <w:color w:val="000000"/>
        </w:rPr>
        <w:t>(102/1/1)</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過去</w:t>
      </w:r>
      <w:r>
        <w:rPr>
          <w:rFonts w:ascii="標楷體" w:eastAsia="標楷體" w:hAnsi="標楷體"/>
          <w:color w:val="000000"/>
        </w:rPr>
        <w:t>12</w:t>
      </w:r>
      <w:r>
        <w:rPr>
          <w:rFonts w:ascii="標楷體" w:eastAsia="標楷體" w:hAnsi="標楷體"/>
          <w:color w:val="000000"/>
        </w:rPr>
        <w:t>個月內曾罹患感染性關節炎者</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曾有人工關節感染，若該人工關節未去除前，不可使用</w:t>
      </w:r>
    </w:p>
    <w:p w:rsidR="00834208" w:rsidRDefault="00A21EB6">
      <w:pPr>
        <w:ind w:left="1392" w:hanging="386"/>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頑固性或復發性的胸腔感染疾病</w:t>
      </w:r>
    </w:p>
    <w:p w:rsidR="00834208" w:rsidRDefault="00A21EB6">
      <w:pPr>
        <w:ind w:left="1392" w:hanging="386"/>
        <w:rPr>
          <w:rFonts w:ascii="標楷體" w:eastAsia="標楷體" w:hAnsi="標楷體"/>
          <w:color w:val="000000"/>
        </w:rPr>
      </w:pPr>
      <w:r>
        <w:rPr>
          <w:rFonts w:ascii="標楷體" w:eastAsia="標楷體" w:hAnsi="標楷體"/>
          <w:color w:val="000000"/>
        </w:rPr>
        <w:lastRenderedPageBreak/>
        <w:t>vi.</w:t>
      </w:r>
      <w:r>
        <w:rPr>
          <w:rFonts w:ascii="標楷體" w:eastAsia="標楷體" w:hAnsi="標楷體"/>
          <w:color w:val="000000"/>
        </w:rPr>
        <w:t>具有留置導尿管之情形</w:t>
      </w:r>
    </w:p>
    <w:p w:rsidR="00834208" w:rsidRDefault="00A21EB6">
      <w:pPr>
        <w:ind w:left="115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惡性腫瘤或癌前狀態之病患﹝但不包括已經接受過充分治療達</w:t>
      </w:r>
      <w:r>
        <w:rPr>
          <w:rFonts w:ascii="標楷體" w:eastAsia="標楷體" w:hAnsi="標楷體"/>
          <w:color w:val="000000"/>
        </w:rPr>
        <w:t>10</w:t>
      </w:r>
      <w:r>
        <w:rPr>
          <w:rFonts w:ascii="標楷體" w:eastAsia="標楷體" w:hAnsi="標楷體"/>
          <w:color w:val="000000"/>
        </w:rPr>
        <w:t>年以上的惡性腫瘤﹞</w:t>
      </w:r>
    </w:p>
    <w:p w:rsidR="00834208" w:rsidRDefault="00A21EB6">
      <w:pPr>
        <w:ind w:left="115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多發性硬化症</w:t>
      </w:r>
      <w:r>
        <w:rPr>
          <w:rFonts w:ascii="標楷體" w:eastAsia="標楷體" w:hAnsi="標楷體"/>
          <w:color w:val="000000"/>
        </w:rPr>
        <w:t xml:space="preserve"> (multiple sclerosis)</w:t>
      </w:r>
    </w:p>
    <w:p w:rsidR="00834208" w:rsidRDefault="00A21EB6">
      <w:pPr>
        <w:ind w:left="912" w:hanging="386"/>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需停止治療的情形</w:t>
      </w:r>
    </w:p>
    <w:p w:rsidR="00834208" w:rsidRDefault="00A21EB6">
      <w:pPr>
        <w:ind w:left="1152" w:hanging="386"/>
        <w:rPr>
          <w:rFonts w:ascii="標楷體" w:eastAsia="標楷體" w:hAnsi="標楷體"/>
          <w:color w:val="000000"/>
        </w:rPr>
      </w:pPr>
      <w:r>
        <w:rPr>
          <w:rFonts w:ascii="標楷體" w:eastAsia="標楷體" w:hAnsi="標楷體"/>
          <w:color w:val="000000"/>
        </w:rPr>
        <w:t>如果發生下列現象應</w:t>
      </w:r>
      <w:r>
        <w:rPr>
          <w:rFonts w:ascii="標楷體" w:eastAsia="標楷體" w:hAnsi="標楷體"/>
          <w:color w:val="000000"/>
        </w:rPr>
        <w:t>停止治療：</w:t>
      </w:r>
    </w:p>
    <w:p w:rsidR="00834208" w:rsidRDefault="00A21EB6">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療效不彰：療效評估未達繼續使用標準者</w:t>
      </w:r>
    </w:p>
    <w:p w:rsidR="00834208" w:rsidRDefault="00A21EB6">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不良事件：與藥物之使用有關或無關的事件，包括：</w:t>
      </w:r>
    </w:p>
    <w:p w:rsidR="00834208" w:rsidRDefault="00A21EB6">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惡性腫瘤</w:t>
      </w:r>
    </w:p>
    <w:p w:rsidR="00834208" w:rsidRDefault="00A21EB6">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該藥物引起的嚴重毒性</w:t>
      </w:r>
    </w:p>
    <w:p w:rsidR="00834208" w:rsidRDefault="00A21EB6">
      <w:pPr>
        <w:ind w:left="1392" w:hanging="38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懷孕</w:t>
      </w:r>
      <w:r>
        <w:rPr>
          <w:rFonts w:ascii="標楷體" w:eastAsia="標楷體" w:hAnsi="標楷體"/>
          <w:color w:val="000000"/>
        </w:rPr>
        <w:t>(certolizumab</w:t>
      </w:r>
      <w:r>
        <w:rPr>
          <w:rFonts w:ascii="標楷體" w:eastAsia="標楷體" w:hAnsi="標楷體"/>
          <w:color w:val="000000"/>
        </w:rPr>
        <w:t>除外，其他暫時停藥即可</w:t>
      </w:r>
      <w:r>
        <w:rPr>
          <w:rFonts w:ascii="標楷體" w:eastAsia="標楷體" w:hAnsi="標楷體"/>
          <w:color w:val="000000"/>
        </w:rPr>
        <w:t>)(110/7/1)</w:t>
      </w:r>
    </w:p>
    <w:p w:rsidR="00834208" w:rsidRDefault="00A21EB6">
      <w:pPr>
        <w:ind w:left="1392" w:hanging="38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嚴重的間發性感染症﹝依嚴重性判斷可選擇暫時停藥﹞</w:t>
      </w:r>
    </w:p>
    <w:p w:rsidR="00834208" w:rsidRDefault="00A21EB6">
      <w:pPr>
        <w:ind w:left="139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附表二十二之四：全民健康保險乾癬性脊椎病變使用生物製劑申請表</w:t>
      </w:r>
      <w:r>
        <w:rPr>
          <w:rFonts w:ascii="標楷體" w:eastAsia="標楷體" w:hAnsi="標楷體"/>
          <w:color w:val="000000"/>
        </w:rPr>
        <w:t>(107/1/1</w:t>
      </w:r>
      <w:r>
        <w:rPr>
          <w:rFonts w:ascii="標楷體" w:eastAsia="標楷體" w:hAnsi="標楷體"/>
          <w:color w:val="000000"/>
        </w:rPr>
        <w:t>、</w:t>
      </w:r>
      <w:r>
        <w:rPr>
          <w:rFonts w:ascii="標楷體" w:eastAsia="標楷體" w:hAnsi="標楷體"/>
          <w:color w:val="000000"/>
        </w:rPr>
        <w:t>109/3/1)</w:t>
      </w:r>
    </w:p>
    <w:p w:rsidR="00834208" w:rsidRDefault="00A21EB6">
      <w:pPr>
        <w:ind w:left="1392" w:hanging="3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附表二十二之五：</w:t>
      </w:r>
      <w:r>
        <w:rPr>
          <w:rFonts w:ascii="標楷體" w:eastAsia="標楷體" w:hAnsi="標楷體"/>
          <w:color w:val="000000"/>
        </w:rPr>
        <w:t>NSAID</w:t>
      </w:r>
      <w:r>
        <w:rPr>
          <w:rFonts w:ascii="標楷體" w:eastAsia="標楷體" w:hAnsi="標楷體"/>
          <w:color w:val="000000"/>
        </w:rPr>
        <w:t>藥物副作用</w:t>
      </w:r>
    </w:p>
    <w:p w:rsidR="00834208" w:rsidRDefault="00A21EB6">
      <w:pPr>
        <w:ind w:left="672" w:hanging="386"/>
      </w:pPr>
      <w:r>
        <w:rPr>
          <w:rFonts w:ascii="標楷體" w:eastAsia="標楷體" w:hAnsi="標楷體"/>
          <w:color w:val="000000"/>
        </w:rPr>
        <w:t>8.2.4.6. Etanercept</w:t>
      </w:r>
      <w:r>
        <w:rPr>
          <w:rFonts w:ascii="標楷體" w:eastAsia="標楷體" w:hAnsi="標楷體"/>
          <w:color w:val="000000"/>
        </w:rPr>
        <w:t>（如</w:t>
      </w:r>
      <w:r>
        <w:rPr>
          <w:rFonts w:ascii="標楷體" w:eastAsia="標楷體" w:hAnsi="標楷體"/>
          <w:color w:val="000000"/>
        </w:rPr>
        <w:t>Enbrel</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（如</w:t>
      </w:r>
      <w:r>
        <w:rPr>
          <w:rFonts w:ascii="標楷體" w:eastAsia="標楷體" w:hAnsi="標楷體"/>
          <w:color w:val="000000"/>
        </w:rPr>
        <w:t>H</w:t>
      </w:r>
      <w:r>
        <w:rPr>
          <w:rFonts w:ascii="標楷體" w:eastAsia="標楷體" w:hAnsi="標楷體"/>
          <w:color w:val="000000"/>
        </w:rPr>
        <w:t>umira</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（如</w:t>
      </w:r>
      <w:r>
        <w:rPr>
          <w:rFonts w:ascii="標楷體" w:eastAsia="標楷體" w:hAnsi="標楷體"/>
          <w:color w:val="000000"/>
        </w:rPr>
        <w:t>Stelara</w:t>
      </w:r>
      <w:r>
        <w:rPr>
          <w:rFonts w:ascii="標楷體" w:eastAsia="標楷體" w:hAnsi="標楷體"/>
          <w:color w:val="000000"/>
        </w:rPr>
        <w:t>）；</w:t>
      </w:r>
      <w:r>
        <w:rPr>
          <w:rFonts w:ascii="標楷體" w:eastAsia="標楷體" w:hAnsi="標楷體"/>
          <w:color w:val="000000"/>
        </w:rPr>
        <w:t>secukinumab</w:t>
      </w:r>
      <w:r>
        <w:rPr>
          <w:rFonts w:ascii="標楷體" w:eastAsia="標楷體" w:hAnsi="標楷體"/>
          <w:color w:val="000000"/>
        </w:rPr>
        <w:t>（如</w:t>
      </w:r>
      <w:r>
        <w:rPr>
          <w:rFonts w:ascii="標楷體" w:eastAsia="標楷體" w:hAnsi="標楷體"/>
          <w:color w:val="000000"/>
        </w:rPr>
        <w:t>Cosentyx</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（如</w:t>
      </w:r>
      <w:r>
        <w:rPr>
          <w:rFonts w:ascii="標楷體" w:eastAsia="標楷體" w:hAnsi="標楷體"/>
          <w:color w:val="000000"/>
        </w:rPr>
        <w:t>Taltz</w:t>
      </w:r>
      <w:r>
        <w:rPr>
          <w:rFonts w:ascii="標楷體" w:eastAsia="標楷體" w:hAnsi="標楷體"/>
          <w:color w:val="000000"/>
        </w:rPr>
        <w:t>）；</w:t>
      </w:r>
      <w:r>
        <w:rPr>
          <w:rFonts w:ascii="標楷體" w:eastAsia="標楷體" w:hAnsi="標楷體"/>
          <w:color w:val="000000"/>
        </w:rPr>
        <w:t>guselkumab</w:t>
      </w:r>
      <w:r>
        <w:rPr>
          <w:rFonts w:ascii="標楷體" w:eastAsia="標楷體" w:hAnsi="標楷體"/>
          <w:color w:val="000000"/>
        </w:rPr>
        <w:t>（如</w:t>
      </w:r>
      <w:r>
        <w:rPr>
          <w:rFonts w:ascii="標楷體" w:eastAsia="標楷體" w:hAnsi="標楷體"/>
          <w:color w:val="000000"/>
        </w:rPr>
        <w:t>Tremfya</w:t>
      </w:r>
      <w:r>
        <w:rPr>
          <w:rFonts w:ascii="標楷體" w:eastAsia="標楷體" w:hAnsi="標楷體"/>
          <w:color w:val="000000"/>
        </w:rPr>
        <w:t>）；</w:t>
      </w:r>
      <w:r>
        <w:rPr>
          <w:rFonts w:ascii="標楷體" w:eastAsia="標楷體" w:hAnsi="標楷體"/>
          <w:color w:val="000000"/>
        </w:rPr>
        <w:t>brodalumab</w:t>
      </w:r>
      <w:r>
        <w:rPr>
          <w:rFonts w:ascii="標楷體" w:eastAsia="標楷體" w:hAnsi="標楷體"/>
          <w:color w:val="000000"/>
        </w:rPr>
        <w:t>（如</w:t>
      </w:r>
      <w:r>
        <w:rPr>
          <w:rFonts w:ascii="標楷體" w:eastAsia="標楷體" w:hAnsi="標楷體"/>
          <w:color w:val="000000"/>
        </w:rPr>
        <w:t>Lumicef</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（如</w:t>
      </w:r>
      <w:r>
        <w:rPr>
          <w:rFonts w:ascii="標楷體" w:eastAsia="標楷體" w:hAnsi="標楷體"/>
          <w:color w:val="000000"/>
        </w:rPr>
        <w:t>Skyrizi</w:t>
      </w:r>
      <w:r>
        <w:rPr>
          <w:rFonts w:ascii="標楷體" w:eastAsia="標楷體" w:hAnsi="標楷體"/>
          <w:color w:val="000000"/>
        </w:rPr>
        <w:t>）；</w:t>
      </w:r>
      <w:r>
        <w:rPr>
          <w:rFonts w:ascii="標楷體" w:eastAsia="標楷體" w:hAnsi="標楷體"/>
          <w:color w:val="000000"/>
        </w:rPr>
        <w:t>certolizumab</w:t>
      </w:r>
      <w:r>
        <w:rPr>
          <w:rFonts w:ascii="標楷體" w:eastAsia="標楷體" w:hAnsi="標楷體"/>
          <w:color w:val="000000"/>
        </w:rPr>
        <w:t>（如</w:t>
      </w:r>
      <w:r>
        <w:rPr>
          <w:rFonts w:ascii="標楷體" w:eastAsia="標楷體" w:hAnsi="標楷體"/>
          <w:color w:val="000000"/>
        </w:rPr>
        <w:t>Cimzia</w:t>
      </w:r>
      <w:r>
        <w:rPr>
          <w:rFonts w:ascii="標楷體" w:eastAsia="標楷體" w:hAnsi="標楷體"/>
          <w:color w:val="000000"/>
        </w:rPr>
        <w:t>）；</w:t>
      </w:r>
      <w:r>
        <w:rPr>
          <w:rFonts w:ascii="標楷體" w:eastAsia="標楷體" w:hAnsi="標楷體"/>
          <w:color w:val="000000"/>
        </w:rPr>
        <w:t>spesolimab</w:t>
      </w:r>
      <w:r>
        <w:rPr>
          <w:rFonts w:ascii="標楷體" w:eastAsia="標楷體" w:hAnsi="標楷體"/>
          <w:color w:val="000000"/>
        </w:rPr>
        <w:t>（如</w:t>
      </w:r>
      <w:r>
        <w:rPr>
          <w:rFonts w:ascii="標楷體" w:eastAsia="標楷體" w:hAnsi="標楷體"/>
          <w:color w:val="000000"/>
        </w:rPr>
        <w:t>Spevigo) (98/11/1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101/5/1</w:t>
      </w:r>
      <w:r>
        <w:rPr>
          <w:rFonts w:ascii="標楷體" w:eastAsia="標楷體" w:hAnsi="標楷體"/>
          <w:color w:val="000000"/>
        </w:rPr>
        <w:t>、</w:t>
      </w:r>
      <w:r>
        <w:rPr>
          <w:rFonts w:ascii="標楷體" w:eastAsia="標楷體" w:hAnsi="標楷體"/>
          <w:color w:val="000000"/>
        </w:rPr>
        <w:t>101/12/1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104/4/1</w:t>
      </w:r>
      <w:r>
        <w:rPr>
          <w:rFonts w:ascii="標楷體" w:eastAsia="標楷體" w:hAnsi="標楷體"/>
          <w:color w:val="000000"/>
        </w:rPr>
        <w:t>、</w:t>
      </w:r>
      <w:r>
        <w:rPr>
          <w:rFonts w:ascii="標楷體" w:eastAsia="標楷體" w:hAnsi="標楷體"/>
          <w:color w:val="000000"/>
        </w:rPr>
        <w:t>105/9/1</w:t>
      </w:r>
      <w:r>
        <w:rPr>
          <w:rFonts w:ascii="標楷體" w:eastAsia="標楷體" w:hAnsi="標楷體"/>
          <w:color w:val="000000"/>
        </w:rPr>
        <w:t>、</w:t>
      </w:r>
      <w:r>
        <w:rPr>
          <w:rFonts w:ascii="標楷體" w:eastAsia="標楷體" w:hAnsi="標楷體"/>
          <w:color w:val="000000"/>
        </w:rPr>
        <w:t>107/8/1</w:t>
      </w:r>
      <w:r>
        <w:rPr>
          <w:rFonts w:ascii="標楷體" w:eastAsia="標楷體" w:hAnsi="標楷體"/>
          <w:color w:val="000000"/>
        </w:rPr>
        <w:t>、</w:t>
      </w:r>
      <w:r>
        <w:rPr>
          <w:rFonts w:ascii="標楷體" w:eastAsia="標楷體" w:hAnsi="標楷體"/>
          <w:color w:val="000000"/>
        </w:rPr>
        <w:t>108/3/1</w:t>
      </w:r>
      <w:r>
        <w:rPr>
          <w:rFonts w:ascii="標楷體" w:eastAsia="標楷體" w:hAnsi="標楷體"/>
          <w:color w:val="000000"/>
        </w:rPr>
        <w:t>、</w:t>
      </w:r>
      <w:r>
        <w:rPr>
          <w:rFonts w:ascii="標楷體" w:eastAsia="標楷體" w:hAnsi="標楷體"/>
          <w:color w:val="000000"/>
        </w:rPr>
        <w:t>108</w:t>
      </w:r>
      <w:r>
        <w:rPr>
          <w:rFonts w:ascii="標楷體" w:eastAsia="標楷體" w:hAnsi="標楷體"/>
          <w:color w:val="000000"/>
        </w:rPr>
        <w:t>/4/1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113/3/1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：用於乾癬治療部分</w:t>
      </w:r>
    </w:p>
    <w:p w:rsidR="00834208" w:rsidRDefault="00A21EB6">
      <w:pPr>
        <w:ind w:left="672" w:hanging="386"/>
        <w:rPr>
          <w:rFonts w:ascii="標楷體" w:eastAsia="標楷體" w:hAnsi="標楷體"/>
          <w:color w:val="000000"/>
        </w:rPr>
      </w:pPr>
      <w:r>
        <w:rPr>
          <w:rFonts w:ascii="標楷體" w:eastAsia="標楷體" w:hAnsi="標楷體"/>
          <w:color w:val="000000"/>
        </w:rPr>
        <w:t>8.2.4.6.1. Etanercept</w:t>
      </w:r>
      <w:r>
        <w:rPr>
          <w:rFonts w:ascii="標楷體" w:eastAsia="標楷體" w:hAnsi="標楷體"/>
          <w:color w:val="000000"/>
        </w:rPr>
        <w:t>（如</w:t>
      </w:r>
      <w:r>
        <w:rPr>
          <w:rFonts w:ascii="標楷體" w:eastAsia="標楷體" w:hAnsi="標楷體"/>
          <w:color w:val="000000"/>
        </w:rPr>
        <w:t>Enbrel</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（如</w:t>
      </w:r>
      <w:r>
        <w:rPr>
          <w:rFonts w:ascii="標楷體" w:eastAsia="標楷體" w:hAnsi="標楷體"/>
          <w:color w:val="000000"/>
        </w:rPr>
        <w:t>Stelara</w:t>
      </w:r>
      <w:r>
        <w:rPr>
          <w:rFonts w:ascii="標楷體" w:eastAsia="標楷體" w:hAnsi="標楷體"/>
          <w:color w:val="000000"/>
        </w:rPr>
        <w:t>）；</w:t>
      </w:r>
      <w:r>
        <w:rPr>
          <w:rFonts w:ascii="標楷體" w:eastAsia="標楷體" w:hAnsi="標楷體"/>
          <w:color w:val="000000"/>
        </w:rPr>
        <w:t>secukinumab</w:t>
      </w:r>
      <w:r>
        <w:rPr>
          <w:rFonts w:ascii="標楷體" w:eastAsia="標楷體" w:hAnsi="標楷體"/>
          <w:color w:val="000000"/>
        </w:rPr>
        <w:t>（如</w:t>
      </w:r>
      <w:r>
        <w:rPr>
          <w:rFonts w:ascii="標楷體" w:eastAsia="標楷體" w:hAnsi="標楷體"/>
          <w:color w:val="000000"/>
        </w:rPr>
        <w:t>Cosentyx</w:t>
      </w:r>
      <w:r>
        <w:rPr>
          <w:rFonts w:ascii="標楷體" w:eastAsia="標楷體" w:hAnsi="標楷體"/>
          <w:color w:val="000000"/>
        </w:rPr>
        <w:t>）；</w:t>
      </w:r>
      <w:r>
        <w:rPr>
          <w:rFonts w:ascii="標楷體" w:eastAsia="標楷體" w:hAnsi="標楷體"/>
          <w:color w:val="000000"/>
        </w:rPr>
        <w:t>ixekizumab(</w:t>
      </w:r>
      <w:r>
        <w:rPr>
          <w:rFonts w:ascii="標楷體" w:eastAsia="標楷體" w:hAnsi="標楷體"/>
          <w:color w:val="000000"/>
        </w:rPr>
        <w:t>如</w:t>
      </w:r>
      <w:r>
        <w:rPr>
          <w:rFonts w:ascii="標楷體" w:eastAsia="標楷體" w:hAnsi="標楷體"/>
          <w:color w:val="000000"/>
        </w:rPr>
        <w:t xml:space="preserve">Taltz) </w:t>
      </w:r>
      <w:r>
        <w:rPr>
          <w:rFonts w:ascii="標楷體" w:eastAsia="標楷體" w:hAnsi="標楷體"/>
          <w:color w:val="000000"/>
        </w:rPr>
        <w:t>；</w:t>
      </w:r>
      <w:r>
        <w:rPr>
          <w:rFonts w:ascii="標楷體" w:eastAsia="標楷體" w:hAnsi="標楷體"/>
          <w:color w:val="000000"/>
        </w:rPr>
        <w:t xml:space="preserve"> guselkumab (</w:t>
      </w:r>
      <w:r>
        <w:rPr>
          <w:rFonts w:ascii="標楷體" w:eastAsia="標楷體" w:hAnsi="標楷體"/>
          <w:color w:val="000000"/>
        </w:rPr>
        <w:t>如</w:t>
      </w:r>
      <w:r>
        <w:rPr>
          <w:rFonts w:ascii="標楷體" w:eastAsia="標楷體" w:hAnsi="標楷體"/>
          <w:color w:val="000000"/>
        </w:rPr>
        <w:t xml:space="preserve">Tremfya) </w:t>
      </w:r>
      <w:r>
        <w:rPr>
          <w:rFonts w:ascii="標楷體" w:eastAsia="標楷體" w:hAnsi="標楷體"/>
          <w:color w:val="000000"/>
        </w:rPr>
        <w:t>；</w:t>
      </w:r>
      <w:r>
        <w:rPr>
          <w:rFonts w:ascii="標楷體" w:eastAsia="標楷體" w:hAnsi="標楷體"/>
          <w:color w:val="000000"/>
        </w:rPr>
        <w:t>brodalumab (</w:t>
      </w:r>
      <w:r>
        <w:rPr>
          <w:rFonts w:ascii="標楷體" w:eastAsia="標楷體" w:hAnsi="標楷體"/>
          <w:color w:val="000000"/>
        </w:rPr>
        <w:t>如</w:t>
      </w:r>
      <w:r>
        <w:rPr>
          <w:rFonts w:ascii="標楷體" w:eastAsia="標楷體" w:hAnsi="標楷體"/>
          <w:color w:val="000000"/>
        </w:rPr>
        <w:t>Lumicef)</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如</w:t>
      </w:r>
      <w:r>
        <w:rPr>
          <w:rFonts w:ascii="標楷體" w:eastAsia="標楷體" w:hAnsi="標楷體"/>
          <w:color w:val="000000"/>
        </w:rPr>
        <w:t>Skyrizi)</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certolizumab (</w:t>
      </w:r>
      <w:r>
        <w:rPr>
          <w:rFonts w:ascii="標楷體" w:eastAsia="標楷體" w:hAnsi="標楷體"/>
          <w:color w:val="000000"/>
        </w:rPr>
        <w:t>如</w:t>
      </w:r>
      <w:r>
        <w:rPr>
          <w:rFonts w:ascii="標楷體" w:eastAsia="標楷體" w:hAnsi="標楷體"/>
          <w:color w:val="000000"/>
        </w:rPr>
        <w:t>Cimzia) (98/11/1</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101/5/1</w:t>
      </w:r>
      <w:r>
        <w:rPr>
          <w:rFonts w:ascii="標楷體" w:eastAsia="標楷體" w:hAnsi="標楷體"/>
          <w:color w:val="000000"/>
        </w:rPr>
        <w:t>、</w:t>
      </w:r>
      <w:r>
        <w:rPr>
          <w:rFonts w:ascii="標楷體" w:eastAsia="標楷體" w:hAnsi="標楷體"/>
          <w:color w:val="000000"/>
        </w:rPr>
        <w:t>101/12/1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104/4/1</w:t>
      </w:r>
      <w:r>
        <w:rPr>
          <w:rFonts w:ascii="標楷體" w:eastAsia="標楷體" w:hAnsi="標楷體"/>
          <w:color w:val="000000"/>
        </w:rPr>
        <w:t>、</w:t>
      </w:r>
      <w:r>
        <w:rPr>
          <w:rFonts w:ascii="標楷體" w:eastAsia="標楷體" w:hAnsi="標楷體"/>
          <w:color w:val="000000"/>
        </w:rPr>
        <w:t>105/9/1</w:t>
      </w:r>
      <w:r>
        <w:rPr>
          <w:rFonts w:ascii="標楷體" w:eastAsia="標楷體" w:hAnsi="標楷體"/>
          <w:color w:val="000000"/>
        </w:rPr>
        <w:t>、</w:t>
      </w:r>
      <w:r>
        <w:rPr>
          <w:rFonts w:ascii="標楷體" w:eastAsia="標楷體" w:hAnsi="標楷體"/>
          <w:color w:val="000000"/>
        </w:rPr>
        <w:t>107/8/1</w:t>
      </w:r>
      <w:r>
        <w:rPr>
          <w:rFonts w:ascii="標楷體" w:eastAsia="標楷體" w:hAnsi="標楷體"/>
          <w:color w:val="000000"/>
        </w:rPr>
        <w:t>、</w:t>
      </w:r>
      <w:r>
        <w:rPr>
          <w:rFonts w:ascii="標楷體" w:eastAsia="標楷體" w:hAnsi="標楷體"/>
          <w:color w:val="000000"/>
        </w:rPr>
        <w:t>108/3/1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110/5/1</w:t>
      </w:r>
      <w:r>
        <w:rPr>
          <w:rFonts w:ascii="標楷體" w:eastAsia="標楷體" w:hAnsi="標楷體"/>
          <w:color w:val="000000"/>
        </w:rPr>
        <w:t>、</w:t>
      </w:r>
      <w:r>
        <w:rPr>
          <w:rFonts w:ascii="標楷體" w:eastAsia="標楷體" w:hAnsi="標楷體"/>
          <w:color w:val="000000"/>
        </w:rPr>
        <w:t>110/7/1</w:t>
      </w:r>
      <w:r>
        <w:rPr>
          <w:rFonts w:ascii="標楷體" w:eastAsia="標楷體" w:hAnsi="標楷體"/>
          <w:color w:val="000000"/>
        </w:rPr>
        <w:t>、</w:t>
      </w:r>
      <w:r>
        <w:rPr>
          <w:rFonts w:ascii="標楷體" w:eastAsia="標楷體" w:hAnsi="標楷體"/>
          <w:color w:val="000000"/>
        </w:rPr>
        <w:t>113/3/1</w:t>
      </w:r>
      <w:r>
        <w:rPr>
          <w:rFonts w:ascii="標楷體" w:eastAsia="標楷體" w:hAnsi="標楷體"/>
          <w:color w:val="000000"/>
        </w:rPr>
        <w:t>、</w:t>
      </w:r>
      <w:r>
        <w:rPr>
          <w:rFonts w:ascii="標楷體" w:eastAsia="標楷體" w:hAnsi="標楷體"/>
          <w:color w:val="000000"/>
        </w:rPr>
        <w:t>114/6/1)</w:t>
      </w:r>
      <w:r>
        <w:rPr>
          <w:rFonts w:ascii="標楷體" w:eastAsia="標楷體" w:hAnsi="標楷體"/>
          <w:color w:val="000000"/>
        </w:rPr>
        <w:t>：用於乾癬治療部分</w:t>
      </w:r>
    </w:p>
    <w:p w:rsidR="00834208" w:rsidRDefault="00A21EB6">
      <w:pPr>
        <w:ind w:left="850" w:hanging="341"/>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給付條件：限符合下列</w:t>
      </w:r>
      <w:r>
        <w:rPr>
          <w:rFonts w:ascii="標楷體" w:eastAsia="標楷體" w:hAnsi="標楷體"/>
          <w:color w:val="000000"/>
          <w:szCs w:val="24"/>
        </w:rPr>
        <w:t>(1)</w:t>
      </w:r>
      <w:r>
        <w:rPr>
          <w:rFonts w:ascii="標楷體" w:eastAsia="標楷體" w:hAnsi="標楷體"/>
          <w:color w:val="000000"/>
          <w:szCs w:val="24"/>
        </w:rPr>
        <w:t>或</w:t>
      </w:r>
      <w:r>
        <w:rPr>
          <w:rFonts w:ascii="標楷體" w:eastAsia="標楷體" w:hAnsi="標楷體"/>
          <w:color w:val="000000"/>
          <w:szCs w:val="24"/>
        </w:rPr>
        <w:t>(2)</w:t>
      </w:r>
      <w:r>
        <w:rPr>
          <w:rFonts w:ascii="標楷體" w:eastAsia="標楷體" w:hAnsi="標楷體"/>
          <w:color w:val="000000"/>
          <w:szCs w:val="24"/>
        </w:rPr>
        <w:t>任一情形使用：</w:t>
      </w:r>
      <w:r>
        <w:rPr>
          <w:rFonts w:ascii="標楷體" w:eastAsia="標楷體" w:hAnsi="標楷體"/>
          <w:color w:val="000000"/>
          <w:szCs w:val="24"/>
        </w:rPr>
        <w:t xml:space="preserve"> </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用於經照光治療及其他全身性治療無效，或因醫療因素而無法接受其他系統性治療之全身慢性中、重度之乾癬或頑固之掌蹠性乾癬，且</w:t>
      </w:r>
      <w:r>
        <w:rPr>
          <w:rFonts w:ascii="標楷體" w:eastAsia="標楷體" w:hAnsi="標楷體"/>
          <w:color w:val="000000"/>
          <w:szCs w:val="24"/>
        </w:rPr>
        <w:t>影響功能之患者。</w:t>
      </w:r>
    </w:p>
    <w:p w:rsidR="00834208" w:rsidRDefault="00A21EB6">
      <w:pPr>
        <w:ind w:left="1275" w:hanging="341"/>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所稱</w:t>
      </w:r>
      <w:r>
        <w:rPr>
          <w:rFonts w:ascii="標楷體" w:eastAsia="標楷體" w:hAnsi="標楷體"/>
          <w:color w:val="000000"/>
          <w:szCs w:val="24"/>
        </w:rPr>
        <w:t>”</w:t>
      </w:r>
      <w:r>
        <w:rPr>
          <w:rFonts w:ascii="標楷體" w:eastAsia="標楷體" w:hAnsi="標楷體"/>
          <w:color w:val="000000"/>
          <w:szCs w:val="24"/>
        </w:rPr>
        <w:t>慢性</w:t>
      </w:r>
      <w:r>
        <w:rPr>
          <w:rFonts w:ascii="標楷體" w:eastAsia="標楷體" w:hAnsi="標楷體"/>
          <w:color w:val="000000"/>
          <w:szCs w:val="24"/>
        </w:rPr>
        <w:t>”</w:t>
      </w:r>
      <w:r>
        <w:rPr>
          <w:rFonts w:ascii="標楷體" w:eastAsia="標楷體" w:hAnsi="標楷體"/>
          <w:color w:val="000000"/>
          <w:szCs w:val="24"/>
        </w:rPr>
        <w:t>，指病灶持續至少</w:t>
      </w:r>
      <w:r>
        <w:rPr>
          <w:rFonts w:ascii="標楷體" w:eastAsia="標楷體" w:hAnsi="標楷體"/>
          <w:color w:val="000000"/>
          <w:szCs w:val="24"/>
        </w:rPr>
        <w:t>6</w:t>
      </w:r>
      <w:r>
        <w:rPr>
          <w:rFonts w:ascii="標楷體" w:eastAsia="標楷體" w:hAnsi="標楷體"/>
          <w:color w:val="000000"/>
          <w:szCs w:val="24"/>
        </w:rPr>
        <w:t>個月，且</w:t>
      </w:r>
      <w:r>
        <w:rPr>
          <w:rFonts w:ascii="標楷體" w:eastAsia="標楷體" w:hAnsi="標楷體"/>
          <w:color w:val="000000"/>
          <w:szCs w:val="24"/>
        </w:rPr>
        <w:t>Psoriasis area severity index (PASI) ≧10 (</w:t>
      </w:r>
      <w:r>
        <w:rPr>
          <w:rFonts w:ascii="標楷體" w:eastAsia="標楷體" w:hAnsi="標楷體"/>
          <w:color w:val="000000"/>
          <w:szCs w:val="24"/>
        </w:rPr>
        <w:t>不適用</w:t>
      </w:r>
      <w:r>
        <w:rPr>
          <w:rFonts w:ascii="標楷體" w:eastAsia="標楷體" w:hAnsi="標楷體"/>
          <w:color w:val="000000"/>
          <w:szCs w:val="24"/>
        </w:rPr>
        <w:t>PASI</w:t>
      </w:r>
      <w:r>
        <w:rPr>
          <w:rFonts w:ascii="標楷體" w:eastAsia="標楷體" w:hAnsi="標楷體"/>
          <w:color w:val="000000"/>
          <w:szCs w:val="24"/>
        </w:rPr>
        <w:t>測定如膿疱性乾癬，則以範圍</w:t>
      </w:r>
      <w:r>
        <w:rPr>
          <w:rFonts w:ascii="標楷體" w:eastAsia="標楷體" w:hAnsi="標楷體"/>
          <w:color w:val="000000"/>
          <w:szCs w:val="24"/>
        </w:rPr>
        <w:t xml:space="preserve"> ≧10%</w:t>
      </w:r>
      <w:r>
        <w:rPr>
          <w:rFonts w:ascii="標楷體" w:eastAsia="標楷體" w:hAnsi="標楷體"/>
          <w:color w:val="000000"/>
          <w:szCs w:val="24"/>
        </w:rPr>
        <w:t>體表面積</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附表二十四之二</w:t>
      </w:r>
      <w:r>
        <w:rPr>
          <w:rFonts w:ascii="標楷體" w:eastAsia="標楷體" w:hAnsi="標楷體"/>
          <w:color w:val="000000"/>
          <w:szCs w:val="24"/>
        </w:rPr>
        <w:t>)</w:t>
      </w:r>
    </w:p>
    <w:p w:rsidR="00834208" w:rsidRDefault="00A21EB6">
      <w:pPr>
        <w:ind w:left="1275" w:hanging="341"/>
        <w:rPr>
          <w:rFonts w:ascii="標楷體" w:eastAsia="標楷體" w:hAnsi="標楷體"/>
          <w:color w:val="000000"/>
          <w:szCs w:val="24"/>
        </w:rPr>
      </w:pPr>
      <w:r>
        <w:rPr>
          <w:rFonts w:ascii="標楷體" w:eastAsia="標楷體" w:hAnsi="標楷體"/>
          <w:color w:val="000000"/>
          <w:szCs w:val="24"/>
        </w:rPr>
        <w:lastRenderedPageBreak/>
        <w:t>Ⅱ.</w:t>
      </w:r>
      <w:r>
        <w:rPr>
          <w:rFonts w:ascii="標楷體" w:eastAsia="標楷體" w:hAnsi="標楷體"/>
          <w:color w:val="000000"/>
          <w:szCs w:val="24"/>
        </w:rPr>
        <w:t>頑固之掌蹠性乾癬：指非膿疱性掌蹠廣泛性角化，嚴重影響行走或日常作習，申請時需附照片以供審查。照片應包括前、後、左、右至少四張，並視需要加附頭部、掌、蹠照片。</w:t>
      </w:r>
    </w:p>
    <w:p w:rsidR="00834208" w:rsidRDefault="00A21EB6">
      <w:pPr>
        <w:ind w:left="1275" w:hanging="341"/>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慢性紅皮症乾癬：範圍</w:t>
      </w:r>
      <w:r>
        <w:rPr>
          <w:rFonts w:ascii="標楷體" w:eastAsia="標楷體" w:hAnsi="標楷體"/>
          <w:color w:val="000000"/>
          <w:szCs w:val="24"/>
        </w:rPr>
        <w:t>≧75%</w:t>
      </w:r>
      <w:r>
        <w:rPr>
          <w:rFonts w:ascii="標楷體" w:eastAsia="標楷體" w:hAnsi="標楷體"/>
          <w:color w:val="000000"/>
          <w:szCs w:val="24"/>
        </w:rPr>
        <w:t>體表面積，病史超過</w:t>
      </w:r>
      <w:r>
        <w:rPr>
          <w:rFonts w:ascii="標楷體" w:eastAsia="標楷體" w:hAnsi="標楷體"/>
          <w:color w:val="000000"/>
          <w:szCs w:val="24"/>
        </w:rPr>
        <w:t>1</w:t>
      </w:r>
      <w:r>
        <w:rPr>
          <w:rFonts w:ascii="標楷體" w:eastAsia="標楷體" w:hAnsi="標楷體"/>
          <w:color w:val="000000"/>
          <w:szCs w:val="24"/>
        </w:rPr>
        <w:t>年，以</w:t>
      </w:r>
      <w:r>
        <w:rPr>
          <w:rFonts w:ascii="標楷體" w:eastAsia="標楷體" w:hAnsi="標楷體"/>
          <w:color w:val="000000"/>
          <w:szCs w:val="24"/>
        </w:rPr>
        <w:t>cyclosporin</w:t>
      </w:r>
      <w:r>
        <w:rPr>
          <w:rFonts w:ascii="標楷體" w:eastAsia="標楷體" w:hAnsi="標楷體"/>
          <w:color w:val="000000"/>
          <w:szCs w:val="24"/>
        </w:rPr>
        <w:t>足量（</w:t>
      </w:r>
      <w:r>
        <w:rPr>
          <w:rFonts w:ascii="標楷體" w:eastAsia="標楷體" w:hAnsi="標楷體"/>
          <w:color w:val="000000"/>
          <w:szCs w:val="24"/>
        </w:rPr>
        <w:t>5mg/kg/d</w:t>
      </w:r>
      <w:r>
        <w:rPr>
          <w:rFonts w:ascii="標楷體" w:eastAsia="標楷體" w:hAnsi="標楷體"/>
          <w:color w:val="000000"/>
          <w:szCs w:val="24"/>
        </w:rPr>
        <w:t>，除非有明顯不良反應）</w:t>
      </w:r>
      <w:r>
        <w:rPr>
          <w:rFonts w:ascii="標楷體" w:eastAsia="標楷體" w:hAnsi="標楷體"/>
          <w:color w:val="000000"/>
          <w:szCs w:val="24"/>
        </w:rPr>
        <w:t>治療</w:t>
      </w:r>
      <w:r>
        <w:rPr>
          <w:rFonts w:ascii="標楷體" w:eastAsia="標楷體" w:hAnsi="標楷體"/>
          <w:color w:val="000000"/>
          <w:szCs w:val="24"/>
        </w:rPr>
        <w:t>6</w:t>
      </w:r>
      <w:r>
        <w:rPr>
          <w:rFonts w:ascii="標楷體" w:eastAsia="標楷體" w:hAnsi="標楷體"/>
          <w:color w:val="000000"/>
          <w:szCs w:val="24"/>
        </w:rPr>
        <w:t>個月以上，停藥未滿</w:t>
      </w:r>
      <w:r>
        <w:rPr>
          <w:rFonts w:ascii="標楷體" w:eastAsia="標楷體" w:hAnsi="標楷體"/>
          <w:color w:val="000000"/>
          <w:szCs w:val="24"/>
        </w:rPr>
        <w:t>3</w:t>
      </w:r>
      <w:r>
        <w:rPr>
          <w:rFonts w:ascii="標楷體" w:eastAsia="標楷體" w:hAnsi="標楷體"/>
          <w:color w:val="000000"/>
          <w:szCs w:val="24"/>
        </w:rPr>
        <w:t>個月即復發到</w:t>
      </w:r>
      <w:r>
        <w:rPr>
          <w:rFonts w:ascii="標楷體" w:eastAsia="標楷體" w:hAnsi="標楷體"/>
          <w:color w:val="000000"/>
          <w:szCs w:val="24"/>
        </w:rPr>
        <w:t>PASI</w:t>
      </w:r>
      <w:r>
        <w:rPr>
          <w:rFonts w:ascii="標楷體" w:eastAsia="標楷體" w:hAnsi="標楷體"/>
          <w:color w:val="000000"/>
          <w:szCs w:val="24"/>
        </w:rPr>
        <w:t>＞</w:t>
      </w:r>
      <w:r>
        <w:rPr>
          <w:rFonts w:ascii="標楷體" w:eastAsia="標楷體" w:hAnsi="標楷體"/>
          <w:color w:val="000000"/>
          <w:szCs w:val="24"/>
        </w:rPr>
        <w:t>10</w:t>
      </w:r>
      <w:r>
        <w:rPr>
          <w:rFonts w:ascii="標楷體" w:eastAsia="標楷體" w:hAnsi="標楷體"/>
          <w:color w:val="000000"/>
          <w:szCs w:val="24"/>
        </w:rPr>
        <w:t>或體表面積＞</w:t>
      </w:r>
      <w:r>
        <w:rPr>
          <w:rFonts w:ascii="標楷體" w:eastAsia="標楷體" w:hAnsi="標楷體"/>
          <w:color w:val="000000"/>
          <w:szCs w:val="24"/>
        </w:rPr>
        <w:t>30%</w:t>
      </w:r>
      <w:r>
        <w:rPr>
          <w:rFonts w:ascii="標楷體" w:eastAsia="標楷體" w:hAnsi="標楷體"/>
          <w:color w:val="000000"/>
          <w:szCs w:val="24"/>
        </w:rPr>
        <w:t>（需經皮膚科醫師評估），可不經照光治療，只需</w:t>
      </w:r>
      <w:r>
        <w:rPr>
          <w:rFonts w:ascii="標楷體" w:eastAsia="標楷體" w:hAnsi="標楷體"/>
          <w:color w:val="000000"/>
          <w:szCs w:val="24"/>
        </w:rPr>
        <w:t>methotrexate</w:t>
      </w:r>
      <w:r>
        <w:rPr>
          <w:rFonts w:ascii="標楷體" w:eastAsia="標楷體" w:hAnsi="標楷體"/>
          <w:color w:val="000000"/>
          <w:szCs w:val="24"/>
        </w:rPr>
        <w:t>及</w:t>
      </w:r>
      <w:r>
        <w:rPr>
          <w:rFonts w:ascii="標楷體" w:eastAsia="標楷體" w:hAnsi="標楷體"/>
          <w:color w:val="000000"/>
          <w:szCs w:val="24"/>
        </w:rPr>
        <w:t>acitretin</w:t>
      </w:r>
      <w:r>
        <w:rPr>
          <w:rFonts w:ascii="標楷體" w:eastAsia="標楷體" w:hAnsi="標楷體"/>
          <w:color w:val="000000"/>
          <w:szCs w:val="24"/>
        </w:rPr>
        <w:t>治療無效後直接申請。（</w:t>
      </w:r>
      <w:r>
        <w:rPr>
          <w:rFonts w:ascii="標楷體" w:eastAsia="標楷體" w:hAnsi="標楷體"/>
          <w:color w:val="000000"/>
          <w:szCs w:val="24"/>
        </w:rPr>
        <w:t>101/12/1</w:t>
      </w:r>
      <w:r>
        <w:rPr>
          <w:rFonts w:ascii="標楷體" w:eastAsia="標楷體" w:hAnsi="標楷體"/>
          <w:color w:val="000000"/>
          <w:szCs w:val="24"/>
        </w:rPr>
        <w:t>）</w:t>
      </w:r>
    </w:p>
    <w:p w:rsidR="00834208" w:rsidRDefault="00A21EB6">
      <w:pPr>
        <w:ind w:left="1275" w:hanging="341"/>
      </w:pPr>
      <w:r>
        <w:rPr>
          <w:rFonts w:ascii="標楷體" w:eastAsia="標楷體" w:hAnsi="標楷體"/>
          <w:color w:val="000000"/>
          <w:szCs w:val="24"/>
        </w:rPr>
        <w:t>Ⅳ.</w:t>
      </w:r>
      <w:r>
        <w:rPr>
          <w:rFonts w:ascii="標楷體" w:eastAsia="標楷體" w:hAnsi="標楷體"/>
          <w:color w:val="000000"/>
          <w:szCs w:val="24"/>
        </w:rPr>
        <w:t>所稱治療無效，指治療後嚴重度仍符合上列第</w:t>
      </w:r>
      <w:r>
        <w:rPr>
          <w:rFonts w:ascii="標楷體" w:eastAsia="標楷體" w:hAnsi="標楷體"/>
          <w:color w:val="000000"/>
          <w:szCs w:val="24"/>
        </w:rPr>
        <w:t>(Ⅰ)</w:t>
      </w:r>
      <w:r>
        <w:rPr>
          <w:rFonts w:ascii="標楷體" w:eastAsia="標楷體" w:hAnsi="標楷體"/>
          <w:color w:val="000000"/>
          <w:szCs w:val="24"/>
        </w:rPr>
        <w:t>及第</w:t>
      </w:r>
      <w:r>
        <w:rPr>
          <w:rFonts w:ascii="標楷體" w:eastAsia="標楷體" w:hAnsi="標楷體"/>
          <w:color w:val="000000"/>
          <w:szCs w:val="24"/>
        </w:rPr>
        <w:t>(Ⅱ)</w:t>
      </w:r>
      <w:r>
        <w:rPr>
          <w:rFonts w:ascii="標楷體" w:eastAsia="標楷體" w:hAnsi="標楷體"/>
          <w:color w:val="000000"/>
          <w:szCs w:val="24"/>
        </w:rPr>
        <w:t>點情況，或</w:t>
      </w:r>
      <w:r>
        <w:rPr>
          <w:rFonts w:ascii="標楷體" w:eastAsia="標楷體" w:hAnsi="標楷體"/>
          <w:color w:val="000000"/>
          <w:szCs w:val="24"/>
        </w:rPr>
        <w:t>PASI</w:t>
      </w:r>
      <w:r>
        <w:rPr>
          <w:rFonts w:ascii="標楷體" w:eastAsia="標楷體" w:hAnsi="標楷體"/>
          <w:color w:val="000000"/>
          <w:szCs w:val="24"/>
        </w:rPr>
        <w:t>或體表面積改善＜</w:t>
      </w:r>
      <w:r>
        <w:rPr>
          <w:rFonts w:ascii="標楷體" w:eastAsia="標楷體" w:hAnsi="標楷體"/>
          <w:color w:val="000000"/>
          <w:szCs w:val="24"/>
        </w:rPr>
        <w:t>50%</w:t>
      </w:r>
      <w:r>
        <w:rPr>
          <w:rFonts w:ascii="標楷體" w:eastAsia="標楷體" w:hAnsi="標楷體"/>
          <w:color w:val="000000"/>
          <w:szCs w:val="24"/>
        </w:rPr>
        <w:t>。（</w:t>
      </w:r>
      <w:r>
        <w:rPr>
          <w:rFonts w:ascii="標楷體" w:eastAsia="標楷體" w:hAnsi="標楷體"/>
          <w:color w:val="000000"/>
          <w:szCs w:val="24"/>
        </w:rPr>
        <w:t>101/5/1</w:t>
      </w:r>
      <w:r>
        <w:rPr>
          <w:rFonts w:ascii="標楷體" w:eastAsia="標楷體" w:hAnsi="標楷體"/>
          <w:color w:val="000000"/>
          <w:szCs w:val="24"/>
        </w:rPr>
        <w:t>）</w:t>
      </w:r>
    </w:p>
    <w:p w:rsidR="00834208" w:rsidRDefault="00A21EB6">
      <w:pPr>
        <w:ind w:left="1654" w:hanging="336"/>
      </w:pPr>
      <w:r>
        <w:rPr>
          <w:rFonts w:ascii="標楷體" w:eastAsia="標楷體" w:hAnsi="標楷體"/>
          <w:bCs/>
          <w:color w:val="000000"/>
          <w:szCs w:val="24"/>
        </w:rPr>
        <w:t>i.</w:t>
      </w:r>
      <w:r>
        <w:rPr>
          <w:rFonts w:ascii="標楷體" w:eastAsia="標楷體" w:hAnsi="標楷體"/>
          <w:color w:val="000000"/>
          <w:szCs w:val="24"/>
        </w:rPr>
        <w:t>治療必須包括足量之照光治療及包括以下兩種系統性治療之至少兩種</w:t>
      </w:r>
      <w:r>
        <w:rPr>
          <w:rFonts w:ascii="標楷體" w:eastAsia="標楷體" w:hAnsi="標楷體"/>
          <w:bCs/>
          <w:color w:val="000000"/>
          <w:szCs w:val="24"/>
        </w:rPr>
        <w:t>，包括</w:t>
      </w:r>
      <w:r>
        <w:rPr>
          <w:rFonts w:ascii="標楷體" w:eastAsia="標楷體" w:hAnsi="標楷體"/>
          <w:bCs/>
          <w:color w:val="000000"/>
          <w:szCs w:val="24"/>
        </w:rPr>
        <w:t>methotrexate</w:t>
      </w:r>
      <w:r>
        <w:rPr>
          <w:rFonts w:ascii="標楷體" w:eastAsia="標楷體" w:hAnsi="標楷體"/>
          <w:bCs/>
          <w:color w:val="000000"/>
          <w:szCs w:val="24"/>
        </w:rPr>
        <w:t>、</w:t>
      </w:r>
      <w:r>
        <w:rPr>
          <w:rFonts w:ascii="標楷體" w:eastAsia="標楷體" w:hAnsi="標楷體"/>
          <w:bCs/>
          <w:color w:val="000000"/>
          <w:szCs w:val="24"/>
        </w:rPr>
        <w:t>acitretin</w:t>
      </w:r>
      <w:r>
        <w:rPr>
          <w:rFonts w:ascii="標楷體" w:eastAsia="標楷體" w:hAnsi="標楷體"/>
          <w:bCs/>
          <w:color w:val="000000"/>
          <w:szCs w:val="24"/>
        </w:rPr>
        <w:t>、</w:t>
      </w:r>
      <w:r>
        <w:rPr>
          <w:rFonts w:ascii="標楷體" w:eastAsia="標楷體" w:hAnsi="標楷體"/>
          <w:bCs/>
          <w:color w:val="000000"/>
          <w:szCs w:val="24"/>
        </w:rPr>
        <w:t>cyclosporin</w:t>
      </w:r>
      <w:r>
        <w:rPr>
          <w:rFonts w:ascii="標楷體" w:eastAsia="標楷體" w:hAnsi="標楷體"/>
          <w:bCs/>
          <w:color w:val="000000"/>
          <w:szCs w:val="24"/>
        </w:rPr>
        <w:t>、</w:t>
      </w:r>
      <w:r>
        <w:rPr>
          <w:rFonts w:ascii="標楷體" w:eastAsia="標楷體" w:hAnsi="標楷體"/>
          <w:bCs/>
          <w:color w:val="000000"/>
          <w:szCs w:val="24"/>
        </w:rPr>
        <w:t>apremilast</w:t>
      </w:r>
      <w:r>
        <w:rPr>
          <w:rFonts w:ascii="標楷體" w:eastAsia="標楷體" w:hAnsi="標楷體"/>
          <w:bCs/>
          <w:color w:val="000000"/>
          <w:szCs w:val="24"/>
        </w:rPr>
        <w:t>、</w:t>
      </w:r>
      <w:r>
        <w:rPr>
          <w:rFonts w:ascii="標楷體" w:eastAsia="標楷體" w:hAnsi="標楷體"/>
          <w:bCs/>
          <w:color w:val="000000"/>
          <w:szCs w:val="24"/>
        </w:rPr>
        <w:t xml:space="preserve"> deucravacitin</w:t>
      </w:r>
      <w:r>
        <w:rPr>
          <w:rFonts w:ascii="標楷體" w:eastAsia="標楷體" w:hAnsi="標楷體"/>
          <w:bCs/>
          <w:color w:val="000000"/>
          <w:szCs w:val="24"/>
        </w:rPr>
        <w:t>ib</w:t>
      </w:r>
      <w:r>
        <w:rPr>
          <w:rFonts w:ascii="標楷體" w:eastAsia="標楷體" w:hAnsi="標楷體"/>
          <w:bCs/>
          <w:color w:val="000000"/>
          <w:szCs w:val="24"/>
        </w:rPr>
        <w:t>。（</w:t>
      </w:r>
      <w:r>
        <w:rPr>
          <w:rFonts w:ascii="標楷體" w:eastAsia="標楷體" w:hAnsi="標楷體"/>
          <w:bCs/>
          <w:color w:val="000000"/>
          <w:szCs w:val="24"/>
        </w:rPr>
        <w:t>101/12/1</w:t>
      </w:r>
      <w:r>
        <w:rPr>
          <w:rFonts w:ascii="標楷體" w:eastAsia="標楷體" w:hAnsi="標楷體"/>
          <w:bCs/>
          <w:color w:val="000000"/>
          <w:szCs w:val="24"/>
        </w:rPr>
        <w:t>、</w:t>
      </w:r>
      <w:r>
        <w:rPr>
          <w:rFonts w:ascii="標楷體" w:eastAsia="標楷體" w:hAnsi="標楷體"/>
          <w:bCs/>
          <w:color w:val="000000"/>
          <w:szCs w:val="24"/>
        </w:rPr>
        <w:t>113/3/1</w:t>
      </w:r>
      <w:r>
        <w:rPr>
          <w:rFonts w:ascii="標楷體" w:eastAsia="標楷體" w:hAnsi="標楷體"/>
          <w:bCs/>
          <w:color w:val="000000"/>
          <w:szCs w:val="24"/>
        </w:rPr>
        <w:t>、</w:t>
      </w:r>
      <w:r>
        <w:rPr>
          <w:rFonts w:ascii="標楷體" w:eastAsia="標楷體" w:hAnsi="標楷體"/>
          <w:bCs/>
          <w:color w:val="000000"/>
          <w:szCs w:val="24"/>
        </w:rPr>
        <w:t>114/6/1</w:t>
      </w:r>
      <w:r>
        <w:rPr>
          <w:rFonts w:ascii="標楷體" w:eastAsia="標楷體" w:hAnsi="標楷體"/>
          <w:bCs/>
          <w:color w:val="000000"/>
          <w:szCs w:val="24"/>
        </w:rPr>
        <w:t>）</w:t>
      </w:r>
    </w:p>
    <w:p w:rsidR="00834208" w:rsidRDefault="00A21EB6">
      <w:pPr>
        <w:ind w:left="1654" w:hanging="336"/>
        <w:rPr>
          <w:rFonts w:ascii="標楷體" w:eastAsia="標楷體" w:hAnsi="標楷體"/>
          <w:bCs/>
          <w:color w:val="000000"/>
          <w:szCs w:val="24"/>
        </w:rPr>
      </w:pPr>
      <w:r>
        <w:rPr>
          <w:rFonts w:ascii="標楷體" w:eastAsia="標楷體" w:hAnsi="標楷體"/>
          <w:bCs/>
          <w:color w:val="000000"/>
          <w:szCs w:val="24"/>
        </w:rPr>
        <w:t>ii.</w:t>
      </w:r>
      <w:r>
        <w:rPr>
          <w:rFonts w:ascii="標楷體" w:eastAsia="標楷體" w:hAnsi="標楷體"/>
          <w:bCs/>
          <w:color w:val="000000"/>
          <w:szCs w:val="24"/>
        </w:rPr>
        <w:t>治療需至少使用</w:t>
      </w:r>
      <w:r>
        <w:rPr>
          <w:rFonts w:ascii="標楷體" w:eastAsia="標楷體" w:hAnsi="標楷體"/>
          <w:bCs/>
          <w:color w:val="000000"/>
          <w:szCs w:val="24"/>
        </w:rPr>
        <w:t>3</w:t>
      </w:r>
      <w:r>
        <w:rPr>
          <w:rFonts w:ascii="標楷體" w:eastAsia="標楷體" w:hAnsi="標楷體"/>
          <w:bCs/>
          <w:color w:val="000000"/>
          <w:szCs w:val="24"/>
        </w:rPr>
        <w:t>個月，但育齡女性，得不經</w:t>
      </w:r>
      <w:r>
        <w:rPr>
          <w:rFonts w:ascii="標楷體" w:eastAsia="標楷體" w:hAnsi="標楷體"/>
          <w:bCs/>
          <w:color w:val="000000"/>
          <w:szCs w:val="24"/>
        </w:rPr>
        <w:t>acitretin</w:t>
      </w:r>
      <w:r>
        <w:rPr>
          <w:rFonts w:ascii="標楷體" w:eastAsia="標楷體" w:hAnsi="標楷體"/>
          <w:bCs/>
          <w:color w:val="000000"/>
          <w:szCs w:val="24"/>
        </w:rPr>
        <w:t>使用。</w:t>
      </w:r>
    </w:p>
    <w:p w:rsidR="00834208" w:rsidRDefault="00A21EB6">
      <w:pPr>
        <w:ind w:left="1654" w:hanging="336"/>
        <w:rPr>
          <w:rFonts w:ascii="標楷體" w:eastAsia="標楷體" w:hAnsi="標楷體"/>
          <w:bCs/>
          <w:color w:val="000000"/>
          <w:szCs w:val="24"/>
        </w:rPr>
      </w:pPr>
      <w:r>
        <w:rPr>
          <w:rFonts w:ascii="標楷體" w:eastAsia="標楷體" w:hAnsi="標楷體"/>
          <w:bCs/>
          <w:color w:val="000000"/>
          <w:szCs w:val="24"/>
        </w:rPr>
        <w:t>iii.</w:t>
      </w:r>
      <w:r>
        <w:rPr>
          <w:rFonts w:ascii="標楷體" w:eastAsia="標楷體" w:hAnsi="標楷體"/>
          <w:bCs/>
          <w:color w:val="000000"/>
          <w:szCs w:val="24"/>
        </w:rPr>
        <w:t>照光治療應依學理，如光化療法</w:t>
      </w:r>
      <w:r>
        <w:rPr>
          <w:rFonts w:ascii="標楷體" w:eastAsia="標楷體" w:hAnsi="標楷體"/>
          <w:bCs/>
          <w:color w:val="000000"/>
          <w:szCs w:val="24"/>
        </w:rPr>
        <w:t>(PUVA)</w:t>
      </w:r>
      <w:r>
        <w:rPr>
          <w:rFonts w:ascii="標楷體" w:eastAsia="標楷體" w:hAnsi="標楷體"/>
          <w:bCs/>
          <w:color w:val="000000"/>
          <w:szCs w:val="24"/>
        </w:rPr>
        <w:t>及窄頻</w:t>
      </w:r>
      <w:r>
        <w:rPr>
          <w:rFonts w:ascii="標楷體" w:eastAsia="標楷體" w:hAnsi="標楷體"/>
          <w:bCs/>
          <w:color w:val="000000"/>
          <w:szCs w:val="24"/>
        </w:rPr>
        <w:t>UVB(nb-UVB)</w:t>
      </w:r>
      <w:r>
        <w:rPr>
          <w:rFonts w:ascii="標楷體" w:eastAsia="標楷體" w:hAnsi="標楷體"/>
          <w:bCs/>
          <w:color w:val="000000"/>
          <w:szCs w:val="24"/>
        </w:rPr>
        <w:t>必須每週至少</w:t>
      </w:r>
      <w:r>
        <w:rPr>
          <w:rFonts w:ascii="標楷體" w:eastAsia="標楷體" w:hAnsi="標楷體"/>
          <w:bCs/>
          <w:color w:val="000000"/>
          <w:szCs w:val="24"/>
        </w:rPr>
        <w:t>2</w:t>
      </w:r>
      <w:r>
        <w:rPr>
          <w:rFonts w:ascii="標楷體" w:eastAsia="標楷體" w:hAnsi="標楷體"/>
          <w:bCs/>
          <w:color w:val="000000"/>
          <w:szCs w:val="24"/>
        </w:rPr>
        <w:t>次，寬頻</w:t>
      </w:r>
      <w:r>
        <w:rPr>
          <w:rFonts w:ascii="標楷體" w:eastAsia="標楷體" w:hAnsi="標楷體"/>
          <w:bCs/>
          <w:color w:val="000000"/>
          <w:szCs w:val="24"/>
        </w:rPr>
        <w:t>UVB</w:t>
      </w:r>
      <w:r>
        <w:rPr>
          <w:rFonts w:ascii="標楷體" w:eastAsia="標楷體" w:hAnsi="標楷體"/>
          <w:bCs/>
          <w:color w:val="000000"/>
          <w:szCs w:val="24"/>
        </w:rPr>
        <w:t>併用焦油每週至少</w:t>
      </w:r>
      <w:r>
        <w:rPr>
          <w:rFonts w:ascii="標楷體" w:eastAsia="標楷體" w:hAnsi="標楷體"/>
          <w:bCs/>
          <w:color w:val="000000"/>
          <w:szCs w:val="24"/>
        </w:rPr>
        <w:t>3</w:t>
      </w:r>
      <w:r>
        <w:rPr>
          <w:rFonts w:ascii="標楷體" w:eastAsia="標楷體" w:hAnsi="標楷體"/>
          <w:bCs/>
          <w:color w:val="000000"/>
          <w:szCs w:val="24"/>
        </w:rPr>
        <w:t>次，並依學理逐漸增加至有效可忍受劑量。申請時必須附病歷影印及詳細照光劑量紀錄。</w:t>
      </w:r>
    </w:p>
    <w:p w:rsidR="00834208" w:rsidRDefault="00A21EB6">
      <w:pPr>
        <w:ind w:left="1654" w:hanging="336"/>
      </w:pPr>
      <w:r>
        <w:rPr>
          <w:rFonts w:ascii="標楷體" w:eastAsia="標楷體" w:hAnsi="標楷體"/>
          <w:bCs/>
          <w:color w:val="000000"/>
          <w:szCs w:val="24"/>
        </w:rPr>
        <w:t>iv.Methotrexate</w:t>
      </w:r>
      <w:r>
        <w:rPr>
          <w:rFonts w:ascii="標楷體" w:eastAsia="標楷體" w:hAnsi="標楷體"/>
          <w:bCs/>
          <w:color w:val="000000"/>
          <w:szCs w:val="24"/>
        </w:rPr>
        <w:t>合理劑量需達每週</w:t>
      </w:r>
      <w:r>
        <w:rPr>
          <w:rFonts w:ascii="標楷體" w:eastAsia="標楷體" w:hAnsi="標楷體"/>
          <w:bCs/>
          <w:color w:val="000000"/>
          <w:szCs w:val="24"/>
        </w:rPr>
        <w:t>15mg, cyclosporin</w:t>
      </w:r>
      <w:r>
        <w:rPr>
          <w:rFonts w:ascii="標楷體" w:eastAsia="標楷體" w:hAnsi="標楷體"/>
          <w:bCs/>
          <w:color w:val="000000"/>
          <w:szCs w:val="24"/>
        </w:rPr>
        <w:t>為</w:t>
      </w:r>
      <w:r>
        <w:rPr>
          <w:rFonts w:ascii="標楷體" w:eastAsia="標楷體" w:hAnsi="標楷體"/>
          <w:bCs/>
          <w:color w:val="000000"/>
          <w:szCs w:val="24"/>
        </w:rPr>
        <w:t>2.5-5 mg/kg/d, acitretin</w:t>
      </w:r>
      <w:r>
        <w:rPr>
          <w:rFonts w:ascii="標楷體" w:eastAsia="標楷體" w:hAnsi="標楷體"/>
          <w:bCs/>
          <w:color w:val="000000"/>
          <w:szCs w:val="24"/>
        </w:rPr>
        <w:t>為</w:t>
      </w:r>
      <w:r>
        <w:rPr>
          <w:rFonts w:ascii="標楷體" w:eastAsia="標楷體" w:hAnsi="標楷體"/>
          <w:bCs/>
          <w:color w:val="000000"/>
          <w:szCs w:val="24"/>
        </w:rPr>
        <w:t>0.3-1 mg/kg/d</w:t>
      </w:r>
      <w:r>
        <w:rPr>
          <w:rFonts w:ascii="標楷體" w:eastAsia="標楷體" w:hAnsi="標楷體"/>
          <w:bCs/>
          <w:color w:val="000000"/>
          <w:szCs w:val="24"/>
        </w:rPr>
        <w:t>。但若因為藥物毒性無法耐受，使用劑量可酌情降低。</w:t>
      </w:r>
    </w:p>
    <w:p w:rsidR="00834208" w:rsidRDefault="00A21EB6">
      <w:pPr>
        <w:ind w:left="1275" w:hanging="341"/>
        <w:rPr>
          <w:rFonts w:ascii="標楷體" w:eastAsia="標楷體" w:hAnsi="標楷體"/>
          <w:bCs/>
          <w:color w:val="000000"/>
          <w:szCs w:val="24"/>
        </w:rPr>
      </w:pPr>
      <w:r>
        <w:rPr>
          <w:rFonts w:ascii="標楷體" w:eastAsia="標楷體" w:hAnsi="標楷體"/>
          <w:bCs/>
          <w:color w:val="000000"/>
          <w:szCs w:val="24"/>
        </w:rPr>
        <w:t>Ⅴ.</w:t>
      </w:r>
      <w:r>
        <w:rPr>
          <w:rFonts w:ascii="標楷體" w:eastAsia="標楷體" w:hAnsi="標楷體"/>
          <w:bCs/>
          <w:color w:val="000000"/>
          <w:szCs w:val="24"/>
        </w:rPr>
        <w:t>所稱無法接受治療：</w:t>
      </w:r>
    </w:p>
    <w:p w:rsidR="00834208" w:rsidRDefault="00A21EB6">
      <w:pPr>
        <w:ind w:left="1654" w:hanging="336"/>
        <w:rPr>
          <w:rFonts w:ascii="標楷體" w:eastAsia="標楷體" w:hAnsi="標楷體"/>
          <w:bCs/>
          <w:color w:val="000000"/>
          <w:szCs w:val="24"/>
        </w:rPr>
      </w:pPr>
      <w:r>
        <w:rPr>
          <w:rFonts w:ascii="標楷體" w:eastAsia="標楷體" w:hAnsi="標楷體"/>
          <w:bCs/>
          <w:color w:val="000000"/>
          <w:szCs w:val="24"/>
        </w:rPr>
        <w:t>i.Methotrexate</w:t>
      </w:r>
      <w:r>
        <w:rPr>
          <w:rFonts w:ascii="標楷體" w:eastAsia="標楷體" w:hAnsi="標楷體"/>
          <w:bCs/>
          <w:color w:val="000000"/>
          <w:szCs w:val="24"/>
        </w:rPr>
        <w:t>：指因肝功能異常或切片第三期</w:t>
      </w:r>
      <w:r>
        <w:rPr>
          <w:rFonts w:ascii="標楷體" w:eastAsia="標楷體" w:hAnsi="標楷體"/>
          <w:bCs/>
          <w:color w:val="000000"/>
          <w:szCs w:val="24"/>
        </w:rPr>
        <w:t>a</w:t>
      </w:r>
      <w:r>
        <w:rPr>
          <w:rFonts w:ascii="標楷體" w:eastAsia="標楷體" w:hAnsi="標楷體"/>
          <w:bCs/>
          <w:color w:val="000000"/>
          <w:szCs w:val="24"/>
        </w:rPr>
        <w:t>異常，經</w:t>
      </w:r>
      <w:r>
        <w:rPr>
          <w:rFonts w:ascii="標楷體" w:eastAsia="標楷體" w:hAnsi="標楷體"/>
          <w:bCs/>
          <w:color w:val="000000"/>
          <w:szCs w:val="24"/>
        </w:rPr>
        <w:t>6</w:t>
      </w:r>
      <w:r>
        <w:rPr>
          <w:rFonts w:ascii="標楷體" w:eastAsia="標楷體" w:hAnsi="標楷體"/>
          <w:bCs/>
          <w:color w:val="000000"/>
          <w:szCs w:val="24"/>
        </w:rPr>
        <w:t>個月後切片仍無改善，或第三期</w:t>
      </w:r>
      <w:r>
        <w:rPr>
          <w:rFonts w:ascii="標楷體" w:eastAsia="標楷體" w:hAnsi="標楷體"/>
          <w:bCs/>
          <w:color w:val="000000"/>
          <w:szCs w:val="24"/>
        </w:rPr>
        <w:t>b</w:t>
      </w:r>
      <w:r>
        <w:rPr>
          <w:rFonts w:ascii="標楷體" w:eastAsia="標楷體" w:hAnsi="標楷體"/>
          <w:bCs/>
          <w:color w:val="000000"/>
          <w:szCs w:val="24"/>
        </w:rPr>
        <w:t>以上之肝切片異常，病毒性肝炎帶原或腎功能異常而無法使用</w:t>
      </w:r>
      <w:r>
        <w:rPr>
          <w:rFonts w:ascii="標楷體" w:eastAsia="標楷體" w:hAnsi="標楷體"/>
          <w:bCs/>
          <w:color w:val="000000"/>
          <w:szCs w:val="24"/>
        </w:rPr>
        <w:t>methotrexate</w:t>
      </w:r>
      <w:r>
        <w:rPr>
          <w:rFonts w:ascii="標楷體" w:eastAsia="標楷體" w:hAnsi="標楷體"/>
          <w:bCs/>
          <w:color w:val="000000"/>
          <w:szCs w:val="24"/>
        </w:rPr>
        <w:t>治療者。</w:t>
      </w:r>
    </w:p>
    <w:p w:rsidR="00834208" w:rsidRDefault="00A21EB6">
      <w:pPr>
        <w:ind w:left="1654" w:hanging="336"/>
        <w:rPr>
          <w:rFonts w:ascii="標楷體" w:eastAsia="標楷體" w:hAnsi="標楷體"/>
          <w:bCs/>
          <w:color w:val="000000"/>
          <w:szCs w:val="24"/>
        </w:rPr>
      </w:pPr>
      <w:r>
        <w:rPr>
          <w:rFonts w:ascii="標楷體" w:eastAsia="標楷體" w:hAnsi="標楷體"/>
          <w:bCs/>
          <w:color w:val="000000"/>
          <w:szCs w:val="24"/>
        </w:rPr>
        <w:t>ii.Acitretin</w:t>
      </w:r>
      <w:r>
        <w:rPr>
          <w:rFonts w:ascii="標楷體" w:eastAsia="標楷體" w:hAnsi="標楷體"/>
          <w:bCs/>
          <w:color w:val="000000"/>
          <w:szCs w:val="24"/>
        </w:rPr>
        <w:t>：指有明顯肝功能異常、高血脂無法有效控制，或</w:t>
      </w:r>
      <w:r>
        <w:rPr>
          <w:rFonts w:ascii="標楷體" w:eastAsia="標楷體" w:hAnsi="標楷體"/>
          <w:bCs/>
          <w:color w:val="000000"/>
          <w:szCs w:val="24"/>
        </w:rPr>
        <w:t>cyclosporin</w:t>
      </w:r>
      <w:r>
        <w:rPr>
          <w:rFonts w:ascii="標楷體" w:eastAsia="標楷體" w:hAnsi="標楷體"/>
          <w:bCs/>
          <w:color w:val="000000"/>
          <w:szCs w:val="24"/>
        </w:rPr>
        <w:t>有效但停藥後迅速復發，已持續使用超用</w:t>
      </w:r>
      <w:r>
        <w:rPr>
          <w:rFonts w:ascii="標楷體" w:eastAsia="標楷體" w:hAnsi="標楷體"/>
          <w:bCs/>
          <w:color w:val="000000"/>
          <w:szCs w:val="24"/>
        </w:rPr>
        <w:t>1</w:t>
      </w:r>
      <w:r>
        <w:rPr>
          <w:rFonts w:ascii="標楷體" w:eastAsia="標楷體" w:hAnsi="標楷體"/>
          <w:bCs/>
          <w:color w:val="000000"/>
          <w:szCs w:val="24"/>
        </w:rPr>
        <w:t>年，或已產生腎毒性經減量後無法有效控制者。</w:t>
      </w:r>
    </w:p>
    <w:p w:rsidR="00834208" w:rsidRDefault="00A21EB6">
      <w:pPr>
        <w:ind w:left="1049" w:hanging="336"/>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用於全身型急性膿疱性乾癬</w:t>
      </w:r>
      <w:r>
        <w:rPr>
          <w:rFonts w:ascii="標楷體" w:eastAsia="標楷體" w:hAnsi="標楷體"/>
          <w:color w:val="000000"/>
          <w:szCs w:val="24"/>
        </w:rPr>
        <w:t>(</w:t>
      </w:r>
      <w:r>
        <w:rPr>
          <w:rFonts w:ascii="標楷體" w:eastAsia="標楷體" w:hAnsi="標楷體"/>
          <w:color w:val="000000"/>
          <w:szCs w:val="24"/>
        </w:rPr>
        <w:t>限經衛生主管機關核准許可證登載此適應症之藥品</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經確診為全身型急性膿疱性乾癬，且符合以下所有條件者，即可申請有全身型膿疱性乾癬適應症之生物製劑，每次申請以</w:t>
      </w:r>
      <w:r>
        <w:rPr>
          <w:rFonts w:ascii="標楷體" w:eastAsia="標楷體" w:hAnsi="標楷體"/>
          <w:color w:val="000000"/>
          <w:szCs w:val="24"/>
        </w:rPr>
        <w:t>4</w:t>
      </w:r>
      <w:r>
        <w:rPr>
          <w:rFonts w:ascii="標楷體" w:eastAsia="標楷體" w:hAnsi="標楷體"/>
          <w:color w:val="000000"/>
          <w:szCs w:val="24"/>
        </w:rPr>
        <w:t>週為原則，供當次或下次發作使用，之後申請得依前次病情需要</w:t>
      </w:r>
      <w:r>
        <w:rPr>
          <w:rFonts w:ascii="標楷體" w:eastAsia="標楷體" w:hAnsi="標楷體"/>
          <w:color w:val="000000"/>
          <w:szCs w:val="24"/>
        </w:rPr>
        <w:t>(</w:t>
      </w:r>
      <w:r>
        <w:rPr>
          <w:rFonts w:ascii="標楷體" w:eastAsia="標楷體" w:hAnsi="標楷體"/>
          <w:color w:val="000000"/>
          <w:szCs w:val="24"/>
        </w:rPr>
        <w:t>經生物製劑治療後膿疱仍持續超過</w:t>
      </w:r>
      <w:r>
        <w:rPr>
          <w:rFonts w:ascii="標楷體" w:eastAsia="標楷體" w:hAnsi="標楷體"/>
          <w:color w:val="000000"/>
          <w:szCs w:val="24"/>
        </w:rPr>
        <w:t>4</w:t>
      </w:r>
      <w:r>
        <w:rPr>
          <w:rFonts w:ascii="標楷體" w:eastAsia="標楷體" w:hAnsi="標楷體"/>
          <w:color w:val="000000"/>
          <w:szCs w:val="24"/>
        </w:rPr>
        <w:t>週</w:t>
      </w:r>
      <w:r>
        <w:rPr>
          <w:rFonts w:ascii="標楷體" w:eastAsia="標楷體" w:hAnsi="標楷體"/>
          <w:color w:val="000000"/>
          <w:szCs w:val="24"/>
        </w:rPr>
        <w:t>)</w:t>
      </w:r>
      <w:r>
        <w:rPr>
          <w:rFonts w:ascii="標楷體" w:eastAsia="標楷體" w:hAnsi="標楷體"/>
          <w:color w:val="000000"/>
          <w:szCs w:val="24"/>
        </w:rPr>
        <w:t>可申請延長至最長</w:t>
      </w:r>
      <w:r>
        <w:rPr>
          <w:rFonts w:ascii="標楷體" w:eastAsia="標楷體" w:hAnsi="標楷體"/>
          <w:color w:val="000000"/>
          <w:szCs w:val="24"/>
        </w:rPr>
        <w:t>8</w:t>
      </w:r>
      <w:r>
        <w:rPr>
          <w:rFonts w:ascii="標楷體" w:eastAsia="標楷體" w:hAnsi="標楷體"/>
          <w:color w:val="000000"/>
          <w:szCs w:val="24"/>
        </w:rPr>
        <w:t>週用藥。下次申請使用，需相隔至少</w:t>
      </w:r>
      <w:r>
        <w:rPr>
          <w:rFonts w:ascii="標楷體" w:eastAsia="標楷體" w:hAnsi="標楷體"/>
          <w:color w:val="000000"/>
          <w:szCs w:val="24"/>
        </w:rPr>
        <w:t>12</w:t>
      </w:r>
      <w:r>
        <w:rPr>
          <w:rFonts w:ascii="標楷體" w:eastAsia="標楷體" w:hAnsi="標楷體"/>
          <w:color w:val="000000"/>
          <w:szCs w:val="24"/>
        </w:rPr>
        <w:t>週。（</w:t>
      </w:r>
      <w:r>
        <w:rPr>
          <w:rFonts w:ascii="標楷體" w:eastAsia="標楷體" w:hAnsi="標楷體"/>
          <w:color w:val="000000"/>
          <w:szCs w:val="24"/>
        </w:rPr>
        <w:t>110/5/1</w:t>
      </w:r>
      <w:r>
        <w:rPr>
          <w:rFonts w:ascii="標楷體" w:eastAsia="標楷體" w:hAnsi="標楷體"/>
          <w:color w:val="000000"/>
          <w:szCs w:val="24"/>
        </w:rPr>
        <w:t>）</w:t>
      </w:r>
    </w:p>
    <w:p w:rsidR="00834208" w:rsidRDefault="00A21EB6">
      <w:pPr>
        <w:ind w:left="1443" w:hanging="353"/>
        <w:rPr>
          <w:rFonts w:ascii="標楷體" w:eastAsia="標楷體" w:hAnsi="標楷體"/>
          <w:color w:val="000000"/>
          <w:szCs w:val="24"/>
        </w:rPr>
      </w:pPr>
      <w:r>
        <w:rPr>
          <w:rFonts w:ascii="標楷體" w:eastAsia="標楷體" w:hAnsi="標楷體"/>
          <w:color w:val="000000"/>
          <w:szCs w:val="24"/>
        </w:rPr>
        <w:t>Ⅰ.18</w:t>
      </w:r>
      <w:r>
        <w:rPr>
          <w:rFonts w:ascii="標楷體" w:eastAsia="標楷體" w:hAnsi="標楷體"/>
          <w:color w:val="000000"/>
          <w:szCs w:val="24"/>
        </w:rPr>
        <w:t>歲以上且有懷孕可能之患者。</w:t>
      </w:r>
    </w:p>
    <w:p w:rsidR="00834208" w:rsidRDefault="00A21EB6">
      <w:pPr>
        <w:ind w:left="1443" w:hanging="353"/>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伴有膿疱之紅腫部位侵犯體表面積</w:t>
      </w:r>
      <w:r>
        <w:rPr>
          <w:rFonts w:ascii="標楷體" w:eastAsia="標楷體" w:hAnsi="標楷體"/>
          <w:color w:val="000000"/>
          <w:szCs w:val="24"/>
        </w:rPr>
        <w:t>&gt;10%</w:t>
      </w:r>
      <w:r>
        <w:rPr>
          <w:rFonts w:ascii="標楷體" w:eastAsia="標楷體" w:hAnsi="標楷體"/>
          <w:color w:val="000000"/>
          <w:szCs w:val="24"/>
        </w:rPr>
        <w:t>且伴隨系統性症狀包括發燒及白血球增</w:t>
      </w:r>
      <w:r>
        <w:rPr>
          <w:rFonts w:ascii="標楷體" w:eastAsia="標楷體" w:hAnsi="標楷體"/>
          <w:color w:val="000000"/>
          <w:szCs w:val="24"/>
        </w:rPr>
        <w:lastRenderedPageBreak/>
        <w:t>多症等。</w:t>
      </w:r>
    </w:p>
    <w:p w:rsidR="00834208" w:rsidRDefault="00A21EB6">
      <w:pPr>
        <w:ind w:left="811" w:hanging="245"/>
        <w:rPr>
          <w:rFonts w:ascii="標楷體" w:eastAsia="標楷體" w:hAnsi="標楷體"/>
          <w:bCs/>
          <w:color w:val="000000"/>
          <w:szCs w:val="24"/>
        </w:rPr>
      </w:pPr>
      <w:r>
        <w:rPr>
          <w:rFonts w:ascii="標楷體" w:eastAsia="標楷體" w:hAnsi="標楷體"/>
          <w:bCs/>
          <w:color w:val="000000"/>
          <w:szCs w:val="24"/>
        </w:rPr>
        <w:t>2.</w:t>
      </w:r>
      <w:r>
        <w:rPr>
          <w:rFonts w:ascii="標楷體" w:eastAsia="標楷體" w:hAnsi="標楷體"/>
          <w:bCs/>
          <w:color w:val="000000"/>
          <w:szCs w:val="24"/>
        </w:rPr>
        <w:t>需經事前審查核准後使用：</w:t>
      </w:r>
    </w:p>
    <w:p w:rsidR="00834208" w:rsidRDefault="00A21EB6">
      <w:pPr>
        <w:ind w:left="1049" w:hanging="341"/>
      </w:pPr>
      <w:r>
        <w:rPr>
          <w:rFonts w:ascii="標楷體" w:eastAsia="標楷體" w:hAnsi="標楷體"/>
          <w:bCs/>
          <w:color w:val="000000"/>
          <w:szCs w:val="24"/>
        </w:rPr>
        <w:t>(1)</w:t>
      </w:r>
      <w:r>
        <w:rPr>
          <w:rFonts w:ascii="標楷體" w:eastAsia="標楷體" w:hAnsi="標楷體"/>
          <w:bCs/>
          <w:color w:val="000000"/>
          <w:szCs w:val="24"/>
        </w:rPr>
        <w:t>初次申請時，以</w:t>
      </w:r>
      <w:r>
        <w:rPr>
          <w:rFonts w:ascii="標楷體" w:eastAsia="標楷體" w:hAnsi="標楷體"/>
          <w:bCs/>
          <w:color w:val="000000"/>
          <w:szCs w:val="24"/>
        </w:rPr>
        <w:t>6</w:t>
      </w:r>
      <w:r>
        <w:rPr>
          <w:rFonts w:ascii="標楷體" w:eastAsia="標楷體" w:hAnsi="標楷體"/>
          <w:bCs/>
          <w:color w:val="000000"/>
          <w:szCs w:val="24"/>
        </w:rPr>
        <w:t>個月為</w:t>
      </w:r>
      <w:r>
        <w:rPr>
          <w:rFonts w:ascii="標楷體" w:eastAsia="標楷體" w:hAnsi="標楷體"/>
          <w:bCs/>
          <w:color w:val="000000"/>
          <w:szCs w:val="24"/>
        </w:rPr>
        <w:t>1</w:t>
      </w:r>
      <w:r>
        <w:rPr>
          <w:rFonts w:ascii="標楷體" w:eastAsia="標楷體" w:hAnsi="標楷體"/>
          <w:bCs/>
          <w:color w:val="000000"/>
          <w:szCs w:val="24"/>
        </w:rPr>
        <w:t>個療程，肝腎功能不佳者，必須先經照光及使用</w:t>
      </w:r>
      <w:r>
        <w:rPr>
          <w:rFonts w:ascii="標楷體" w:eastAsia="標楷體" w:hAnsi="標楷體"/>
          <w:bCs/>
          <w:color w:val="000000"/>
          <w:szCs w:val="24"/>
        </w:rPr>
        <w:t>apre</w:t>
      </w:r>
      <w:r>
        <w:rPr>
          <w:rFonts w:ascii="標楷體" w:eastAsia="標楷體" w:hAnsi="標楷體"/>
          <w:bCs/>
          <w:color w:val="000000"/>
          <w:szCs w:val="24"/>
        </w:rPr>
        <w:t>milast</w:t>
      </w:r>
      <w:r>
        <w:rPr>
          <w:rFonts w:ascii="標楷體" w:eastAsia="標楷體" w:hAnsi="標楷體"/>
          <w:bCs/>
          <w:color w:val="000000"/>
          <w:szCs w:val="24"/>
        </w:rPr>
        <w:t>或</w:t>
      </w:r>
      <w:r>
        <w:rPr>
          <w:rFonts w:ascii="標楷體" w:eastAsia="標楷體" w:hAnsi="標楷體"/>
          <w:bCs/>
          <w:color w:val="000000"/>
          <w:szCs w:val="24"/>
        </w:rPr>
        <w:t xml:space="preserve"> deucravacitinib</w:t>
      </w:r>
      <w:r>
        <w:rPr>
          <w:rFonts w:ascii="標楷體" w:eastAsia="標楷體" w:hAnsi="標楷體"/>
          <w:bCs/>
          <w:color w:val="000000"/>
          <w:szCs w:val="24"/>
        </w:rPr>
        <w:t>無效後，始得申請使用，持續使用時每</w:t>
      </w:r>
      <w:r>
        <w:rPr>
          <w:rFonts w:ascii="標楷體" w:eastAsia="標楷體" w:hAnsi="標楷體"/>
          <w:bCs/>
          <w:color w:val="000000"/>
          <w:szCs w:val="24"/>
        </w:rPr>
        <w:t>6</w:t>
      </w:r>
      <w:r>
        <w:rPr>
          <w:rFonts w:ascii="標楷體" w:eastAsia="標楷體" w:hAnsi="標楷體"/>
          <w:bCs/>
          <w:color w:val="000000"/>
          <w:szCs w:val="24"/>
        </w:rPr>
        <w:t>個月需再申報一次，且應於期滿前</w:t>
      </w:r>
      <w:r>
        <w:rPr>
          <w:rFonts w:ascii="標楷體" w:eastAsia="標楷體" w:hAnsi="標楷體"/>
          <w:bCs/>
          <w:color w:val="000000"/>
          <w:szCs w:val="24"/>
        </w:rPr>
        <w:t>1</w:t>
      </w:r>
      <w:r>
        <w:rPr>
          <w:rFonts w:ascii="標楷體" w:eastAsia="標楷體" w:hAnsi="標楷體"/>
          <w:bCs/>
          <w:color w:val="000000"/>
          <w:szCs w:val="24"/>
        </w:rPr>
        <w:t>個月提出。（</w:t>
      </w:r>
      <w:r>
        <w:rPr>
          <w:rFonts w:ascii="標楷體" w:eastAsia="標楷體" w:hAnsi="標楷體"/>
          <w:bCs/>
          <w:color w:val="000000"/>
          <w:szCs w:val="24"/>
        </w:rPr>
        <w:t>101/12/1</w:t>
      </w:r>
      <w:r>
        <w:rPr>
          <w:rFonts w:ascii="標楷體" w:eastAsia="標楷體" w:hAnsi="標楷體"/>
          <w:bCs/>
          <w:color w:val="000000"/>
          <w:szCs w:val="24"/>
        </w:rPr>
        <w:t>、</w:t>
      </w:r>
      <w:r>
        <w:rPr>
          <w:rFonts w:ascii="標楷體" w:eastAsia="標楷體" w:hAnsi="標楷體"/>
          <w:bCs/>
          <w:color w:val="000000"/>
          <w:szCs w:val="24"/>
        </w:rPr>
        <w:t>113/3/1</w:t>
      </w:r>
      <w:r>
        <w:rPr>
          <w:rFonts w:ascii="標楷體" w:eastAsia="標楷體" w:hAnsi="標楷體"/>
          <w:bCs/>
          <w:color w:val="000000"/>
          <w:szCs w:val="24"/>
        </w:rPr>
        <w:t>、</w:t>
      </w:r>
      <w:r>
        <w:rPr>
          <w:rFonts w:ascii="標楷體" w:eastAsia="標楷體" w:hAnsi="標楷體"/>
          <w:bCs/>
          <w:szCs w:val="24"/>
        </w:rPr>
        <w:t>114/6/1</w:t>
      </w:r>
      <w:r>
        <w:rPr>
          <w:rFonts w:ascii="標楷體" w:eastAsia="標楷體" w:hAnsi="標楷體"/>
          <w:bCs/>
          <w:color w:val="000000"/>
          <w:szCs w:val="24"/>
        </w:rPr>
        <w:t>）</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(2)</w:t>
      </w:r>
      <w:r>
        <w:rPr>
          <w:rFonts w:ascii="標楷體" w:eastAsia="標楷體" w:hAnsi="標楷體"/>
          <w:bCs/>
          <w:color w:val="000000"/>
          <w:szCs w:val="24"/>
        </w:rPr>
        <w:t>紅皮症乾癬病患以</w:t>
      </w:r>
      <w:r>
        <w:rPr>
          <w:rFonts w:ascii="標楷體" w:eastAsia="標楷體" w:hAnsi="標楷體"/>
          <w:bCs/>
          <w:color w:val="000000"/>
          <w:szCs w:val="24"/>
        </w:rPr>
        <w:t>6</w:t>
      </w:r>
      <w:r>
        <w:rPr>
          <w:rFonts w:ascii="標楷體" w:eastAsia="標楷體" w:hAnsi="標楷體"/>
          <w:bCs/>
          <w:color w:val="000000"/>
          <w:szCs w:val="24"/>
        </w:rPr>
        <w:t>個月為限，於</w:t>
      </w:r>
      <w:r>
        <w:rPr>
          <w:rFonts w:ascii="標楷體" w:eastAsia="標楷體" w:hAnsi="標楷體"/>
          <w:bCs/>
          <w:color w:val="000000"/>
          <w:szCs w:val="24"/>
        </w:rPr>
        <w:t>6</w:t>
      </w:r>
      <w:r>
        <w:rPr>
          <w:rFonts w:ascii="標楷體" w:eastAsia="標楷體" w:hAnsi="標楷體"/>
          <w:bCs/>
          <w:color w:val="000000"/>
          <w:szCs w:val="24"/>
        </w:rPr>
        <w:t>個月療程結束後，應回復使用</w:t>
      </w:r>
      <w:r>
        <w:rPr>
          <w:rFonts w:ascii="標楷體" w:eastAsia="標楷體" w:hAnsi="標楷體"/>
          <w:bCs/>
          <w:color w:val="000000"/>
          <w:szCs w:val="24"/>
        </w:rPr>
        <w:t>cyclosporin</w:t>
      </w:r>
      <w:r>
        <w:rPr>
          <w:rFonts w:ascii="標楷體" w:eastAsia="標楷體" w:hAnsi="標楷體"/>
          <w:bCs/>
          <w:color w:val="000000"/>
          <w:szCs w:val="24"/>
        </w:rPr>
        <w:t>，除非產生腎功能異常</w:t>
      </w:r>
      <w:r>
        <w:rPr>
          <w:rFonts w:ascii="標楷體" w:eastAsia="標楷體" w:hAnsi="標楷體"/>
          <w:bCs/>
          <w:color w:val="000000"/>
          <w:szCs w:val="24"/>
        </w:rPr>
        <w:t>(Creatinine</w:t>
      </w:r>
      <w:r>
        <w:rPr>
          <w:rFonts w:ascii="標楷體" w:eastAsia="標楷體" w:hAnsi="標楷體"/>
          <w:bCs/>
          <w:color w:val="000000"/>
          <w:szCs w:val="24"/>
        </w:rPr>
        <w:t>基礎值上升</w:t>
      </w:r>
      <w:r>
        <w:rPr>
          <w:rFonts w:ascii="標楷體" w:eastAsia="標楷體" w:hAnsi="標楷體"/>
          <w:bCs/>
          <w:color w:val="000000"/>
          <w:szCs w:val="24"/>
        </w:rPr>
        <w:t>≧30%)</w:t>
      </w:r>
      <w:r>
        <w:rPr>
          <w:rFonts w:ascii="標楷體" w:eastAsia="標楷體" w:hAnsi="標楷體"/>
          <w:bCs/>
          <w:color w:val="000000"/>
          <w:szCs w:val="24"/>
        </w:rPr>
        <w:t>，或其他無法有效控制之副作用，減藥後乾癬仍無法有效控制。（</w:t>
      </w:r>
      <w:r>
        <w:rPr>
          <w:rFonts w:ascii="標楷體" w:eastAsia="標楷體" w:hAnsi="標楷體"/>
          <w:bCs/>
          <w:color w:val="000000"/>
          <w:szCs w:val="24"/>
        </w:rPr>
        <w:t>101/12/1</w:t>
      </w:r>
      <w:r>
        <w:rPr>
          <w:rFonts w:ascii="標楷體" w:eastAsia="標楷體" w:hAnsi="標楷體"/>
          <w:bCs/>
          <w:color w:val="000000"/>
          <w:szCs w:val="24"/>
        </w:rPr>
        <w:t>）</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(3)Etanercept</w:t>
      </w:r>
      <w:r>
        <w:rPr>
          <w:rFonts w:ascii="標楷體" w:eastAsia="標楷體" w:hAnsi="標楷體"/>
          <w:bCs/>
          <w:color w:val="000000"/>
          <w:szCs w:val="24"/>
        </w:rPr>
        <w:t>初期</w:t>
      </w:r>
      <w:r>
        <w:rPr>
          <w:rFonts w:ascii="標楷體" w:eastAsia="標楷體" w:hAnsi="標楷體"/>
          <w:bCs/>
          <w:color w:val="000000"/>
          <w:szCs w:val="24"/>
        </w:rPr>
        <w:t>3</w:t>
      </w:r>
      <w:r>
        <w:rPr>
          <w:rFonts w:ascii="標楷體" w:eastAsia="標楷體" w:hAnsi="標楷體"/>
          <w:bCs/>
          <w:color w:val="000000"/>
          <w:szCs w:val="24"/>
        </w:rPr>
        <w:t>個月可使用</w:t>
      </w:r>
      <w:r>
        <w:rPr>
          <w:rFonts w:ascii="標楷體" w:eastAsia="標楷體" w:hAnsi="標楷體"/>
          <w:bCs/>
          <w:color w:val="000000"/>
          <w:szCs w:val="24"/>
        </w:rPr>
        <w:t>50mg biw</w:t>
      </w:r>
      <w:r>
        <w:rPr>
          <w:rFonts w:ascii="標楷體" w:eastAsia="標楷體" w:hAnsi="標楷體"/>
          <w:bCs/>
          <w:color w:val="000000"/>
          <w:szCs w:val="24"/>
        </w:rPr>
        <w:t>，之後則為</w:t>
      </w:r>
      <w:r>
        <w:rPr>
          <w:rFonts w:ascii="標楷體" w:eastAsia="標楷體" w:hAnsi="標楷體"/>
          <w:bCs/>
          <w:color w:val="000000"/>
          <w:szCs w:val="24"/>
        </w:rPr>
        <w:t xml:space="preserve">25mg </w:t>
      </w:r>
      <w:r>
        <w:rPr>
          <w:rFonts w:ascii="標楷體" w:eastAsia="標楷體" w:hAnsi="標楷體"/>
          <w:bCs/>
          <w:color w:val="000000"/>
          <w:szCs w:val="24"/>
        </w:rPr>
        <w:t>biw</w:t>
      </w:r>
      <w:r>
        <w:rPr>
          <w:rFonts w:ascii="標楷體" w:eastAsia="標楷體" w:hAnsi="標楷體"/>
          <w:bCs/>
          <w:color w:val="000000"/>
          <w:szCs w:val="24"/>
        </w:rPr>
        <w:t>，且於</w:t>
      </w:r>
      <w:r>
        <w:rPr>
          <w:rFonts w:ascii="標楷體" w:eastAsia="標楷體" w:hAnsi="標楷體"/>
          <w:bCs/>
          <w:color w:val="000000"/>
          <w:szCs w:val="24"/>
        </w:rPr>
        <w:t>12</w:t>
      </w:r>
      <w:r>
        <w:rPr>
          <w:rFonts w:ascii="標楷體" w:eastAsia="標楷體" w:hAnsi="標楷體"/>
          <w:bCs/>
          <w:color w:val="000000"/>
          <w:szCs w:val="24"/>
        </w:rPr>
        <w:t>週時，需先行評估，至少有</w:t>
      </w:r>
      <w:r>
        <w:rPr>
          <w:rFonts w:ascii="標楷體" w:eastAsia="標楷體" w:hAnsi="標楷體"/>
          <w:bCs/>
          <w:color w:val="000000"/>
          <w:szCs w:val="24"/>
        </w:rPr>
        <w:t>PASI25</w:t>
      </w:r>
      <w:r>
        <w:rPr>
          <w:rFonts w:ascii="標楷體" w:eastAsia="標楷體" w:hAnsi="標楷體"/>
          <w:bCs/>
          <w:color w:val="000000"/>
          <w:szCs w:val="24"/>
        </w:rPr>
        <w:t>療效。</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(4)Adalimumab</w:t>
      </w:r>
      <w:r>
        <w:rPr>
          <w:rFonts w:ascii="標楷體" w:eastAsia="標楷體" w:hAnsi="標楷體"/>
          <w:bCs/>
          <w:color w:val="000000"/>
          <w:szCs w:val="24"/>
        </w:rPr>
        <w:t>初次投予為</w:t>
      </w:r>
      <w:r>
        <w:rPr>
          <w:rFonts w:ascii="標楷體" w:eastAsia="標楷體" w:hAnsi="標楷體"/>
          <w:bCs/>
          <w:color w:val="000000"/>
          <w:szCs w:val="24"/>
        </w:rPr>
        <w:t>80mg</w:t>
      </w:r>
      <w:r>
        <w:rPr>
          <w:rFonts w:ascii="標楷體" w:eastAsia="標楷體" w:hAnsi="標楷體"/>
          <w:bCs/>
          <w:color w:val="000000"/>
          <w:szCs w:val="24"/>
        </w:rPr>
        <w:t>，之後則為</w:t>
      </w:r>
      <w:r>
        <w:rPr>
          <w:rFonts w:ascii="標楷體" w:eastAsia="標楷體" w:hAnsi="標楷體"/>
          <w:bCs/>
          <w:color w:val="000000"/>
          <w:szCs w:val="24"/>
        </w:rPr>
        <w:t>40mg qow</w:t>
      </w:r>
      <w:r>
        <w:rPr>
          <w:rFonts w:ascii="標楷體" w:eastAsia="標楷體" w:hAnsi="標楷體"/>
          <w:bCs/>
          <w:color w:val="000000"/>
          <w:szCs w:val="24"/>
        </w:rPr>
        <w:t>，且於</w:t>
      </w:r>
      <w:r>
        <w:rPr>
          <w:rFonts w:ascii="標楷體" w:eastAsia="標楷體" w:hAnsi="標楷體"/>
          <w:bCs/>
          <w:color w:val="000000"/>
          <w:szCs w:val="24"/>
        </w:rPr>
        <w:t>12</w:t>
      </w:r>
      <w:r>
        <w:rPr>
          <w:rFonts w:ascii="標楷體" w:eastAsia="標楷體" w:hAnsi="標楷體"/>
          <w:bCs/>
          <w:color w:val="000000"/>
          <w:szCs w:val="24"/>
        </w:rPr>
        <w:t>週時，須先行評估，至少有</w:t>
      </w:r>
      <w:r>
        <w:rPr>
          <w:rFonts w:ascii="標楷體" w:eastAsia="標楷體" w:hAnsi="標楷體"/>
          <w:bCs/>
          <w:color w:val="000000"/>
          <w:szCs w:val="24"/>
        </w:rPr>
        <w:t>PASI25</w:t>
      </w:r>
      <w:r>
        <w:rPr>
          <w:rFonts w:ascii="標楷體" w:eastAsia="標楷體" w:hAnsi="標楷體"/>
          <w:bCs/>
          <w:color w:val="000000"/>
          <w:szCs w:val="24"/>
        </w:rPr>
        <w:t>療效。</w:t>
      </w:r>
      <w:r>
        <w:rPr>
          <w:rFonts w:ascii="標楷體" w:eastAsia="標楷體" w:hAnsi="標楷體"/>
          <w:bCs/>
          <w:color w:val="000000"/>
          <w:szCs w:val="24"/>
        </w:rPr>
        <w:t>(100/7/1)</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(5)Ustekinumab</w:t>
      </w:r>
      <w:r>
        <w:rPr>
          <w:rFonts w:ascii="標楷體" w:eastAsia="標楷體" w:hAnsi="標楷體"/>
          <w:bCs/>
          <w:color w:val="000000"/>
          <w:szCs w:val="24"/>
        </w:rPr>
        <w:t>：</w:t>
      </w:r>
    </w:p>
    <w:p w:rsidR="00834208" w:rsidRDefault="00A21EB6">
      <w:pPr>
        <w:ind w:left="1414" w:hanging="336"/>
        <w:rPr>
          <w:rFonts w:ascii="標楷體" w:eastAsia="標楷體" w:hAnsi="標楷體"/>
          <w:bCs/>
          <w:color w:val="000000"/>
          <w:szCs w:val="24"/>
        </w:rPr>
      </w:pPr>
      <w:r>
        <w:rPr>
          <w:rFonts w:ascii="標楷體" w:eastAsia="標楷體" w:hAnsi="標楷體"/>
          <w:bCs/>
          <w:color w:val="000000"/>
          <w:szCs w:val="24"/>
        </w:rPr>
        <w:t>i.</w:t>
      </w:r>
      <w:r>
        <w:rPr>
          <w:rFonts w:ascii="標楷體" w:eastAsia="標楷體" w:hAnsi="標楷體"/>
          <w:bCs/>
          <w:color w:val="000000"/>
          <w:szCs w:val="24"/>
        </w:rPr>
        <w:t>初次及</w:t>
      </w:r>
      <w:r>
        <w:rPr>
          <w:rFonts w:ascii="標楷體" w:eastAsia="標楷體" w:hAnsi="標楷體"/>
          <w:bCs/>
          <w:color w:val="000000"/>
          <w:szCs w:val="24"/>
        </w:rPr>
        <w:t>4</w:t>
      </w:r>
      <w:r>
        <w:rPr>
          <w:rFonts w:ascii="標楷體" w:eastAsia="標楷體" w:hAnsi="標楷體"/>
          <w:bCs/>
          <w:color w:val="000000"/>
          <w:szCs w:val="24"/>
        </w:rPr>
        <w:t>週後投予</w:t>
      </w:r>
      <w:r>
        <w:rPr>
          <w:rFonts w:ascii="標楷體" w:eastAsia="標楷體" w:hAnsi="標楷體"/>
          <w:bCs/>
          <w:color w:val="000000"/>
          <w:szCs w:val="24"/>
        </w:rPr>
        <w:t>45mg</w:t>
      </w:r>
      <w:r>
        <w:rPr>
          <w:rFonts w:ascii="標楷體" w:eastAsia="標楷體" w:hAnsi="標楷體"/>
          <w:bCs/>
          <w:color w:val="000000"/>
          <w:szCs w:val="24"/>
        </w:rPr>
        <w:t>，之後則為</w:t>
      </w:r>
      <w:r>
        <w:rPr>
          <w:rFonts w:ascii="標楷體" w:eastAsia="標楷體" w:hAnsi="標楷體"/>
          <w:bCs/>
          <w:color w:val="000000"/>
          <w:szCs w:val="24"/>
        </w:rPr>
        <w:t>45mg q12w</w:t>
      </w:r>
      <w:r>
        <w:rPr>
          <w:rFonts w:ascii="標楷體" w:eastAsia="標楷體" w:hAnsi="標楷體"/>
          <w:bCs/>
          <w:color w:val="000000"/>
          <w:szCs w:val="24"/>
        </w:rPr>
        <w:t>（對於初次使用</w:t>
      </w:r>
      <w:r>
        <w:rPr>
          <w:rFonts w:ascii="標楷體" w:eastAsia="標楷體" w:hAnsi="標楷體"/>
          <w:bCs/>
          <w:color w:val="000000"/>
          <w:szCs w:val="24"/>
        </w:rPr>
        <w:t>45mg</w:t>
      </w:r>
      <w:r>
        <w:rPr>
          <w:rFonts w:ascii="標楷體" w:eastAsia="標楷體" w:hAnsi="標楷體"/>
          <w:bCs/>
          <w:color w:val="000000"/>
          <w:szCs w:val="24"/>
        </w:rPr>
        <w:t>反應不完全</w:t>
      </w:r>
      <w:r>
        <w:rPr>
          <w:rFonts w:ascii="標楷體" w:eastAsia="標楷體" w:hAnsi="標楷體"/>
          <w:bCs/>
          <w:color w:val="000000"/>
          <w:szCs w:val="24"/>
        </w:rPr>
        <w:t>*</w:t>
      </w:r>
      <w:r>
        <w:rPr>
          <w:rFonts w:ascii="標楷體" w:eastAsia="標楷體" w:hAnsi="標楷體"/>
          <w:bCs/>
          <w:color w:val="000000"/>
          <w:szCs w:val="24"/>
        </w:rPr>
        <w:t>，或體重大於</w:t>
      </w:r>
      <w:r>
        <w:rPr>
          <w:rFonts w:ascii="標楷體" w:eastAsia="標楷體" w:hAnsi="標楷體"/>
          <w:bCs/>
          <w:color w:val="000000"/>
          <w:szCs w:val="24"/>
        </w:rPr>
        <w:t>100</w:t>
      </w:r>
      <w:r>
        <w:rPr>
          <w:rFonts w:ascii="標楷體" w:eastAsia="標楷體" w:hAnsi="標楷體"/>
          <w:bCs/>
          <w:color w:val="000000"/>
          <w:szCs w:val="24"/>
        </w:rPr>
        <w:t>公斤病患，得初次及</w:t>
      </w:r>
      <w:r>
        <w:rPr>
          <w:rFonts w:ascii="標楷體" w:eastAsia="標楷體" w:hAnsi="標楷體"/>
          <w:bCs/>
          <w:color w:val="000000"/>
          <w:szCs w:val="24"/>
        </w:rPr>
        <w:t>4</w:t>
      </w:r>
      <w:r>
        <w:rPr>
          <w:rFonts w:ascii="標楷體" w:eastAsia="標楷體" w:hAnsi="標楷體"/>
          <w:bCs/>
          <w:color w:val="000000"/>
          <w:szCs w:val="24"/>
        </w:rPr>
        <w:t>週後投予</w:t>
      </w:r>
      <w:r>
        <w:rPr>
          <w:rFonts w:ascii="標楷體" w:eastAsia="標楷體" w:hAnsi="標楷體"/>
          <w:bCs/>
          <w:color w:val="000000"/>
          <w:szCs w:val="24"/>
        </w:rPr>
        <w:t>90mg</w:t>
      </w:r>
      <w:r>
        <w:rPr>
          <w:rFonts w:ascii="標楷體" w:eastAsia="標楷體" w:hAnsi="標楷體"/>
          <w:bCs/>
          <w:color w:val="000000"/>
          <w:szCs w:val="24"/>
        </w:rPr>
        <w:t>，之後則為</w:t>
      </w:r>
      <w:r>
        <w:rPr>
          <w:rFonts w:ascii="標楷體" w:eastAsia="標楷體" w:hAnsi="標楷體"/>
          <w:bCs/>
          <w:color w:val="000000"/>
          <w:szCs w:val="24"/>
        </w:rPr>
        <w:t>90mg q12w</w:t>
      </w:r>
      <w:r>
        <w:rPr>
          <w:rFonts w:ascii="標楷體" w:eastAsia="標楷體" w:hAnsi="標楷體"/>
          <w:bCs/>
          <w:color w:val="000000"/>
          <w:szCs w:val="24"/>
        </w:rPr>
        <w:t>），且於</w:t>
      </w:r>
      <w:r>
        <w:rPr>
          <w:rFonts w:ascii="標楷體" w:eastAsia="標楷體" w:hAnsi="標楷體"/>
          <w:bCs/>
          <w:color w:val="000000"/>
          <w:szCs w:val="24"/>
        </w:rPr>
        <w:t>16</w:t>
      </w:r>
      <w:r>
        <w:rPr>
          <w:rFonts w:ascii="標楷體" w:eastAsia="標楷體" w:hAnsi="標楷體"/>
          <w:bCs/>
          <w:color w:val="000000"/>
          <w:szCs w:val="24"/>
        </w:rPr>
        <w:t>週時，需先行評估，至少有</w:t>
      </w:r>
      <w:r>
        <w:rPr>
          <w:rFonts w:ascii="標楷體" w:eastAsia="標楷體" w:hAnsi="標楷體"/>
          <w:bCs/>
          <w:color w:val="000000"/>
          <w:szCs w:val="24"/>
        </w:rPr>
        <w:t>PASI25</w:t>
      </w:r>
      <w:r>
        <w:rPr>
          <w:rFonts w:ascii="標楷體" w:eastAsia="標楷體" w:hAnsi="標楷體"/>
          <w:bCs/>
          <w:color w:val="000000"/>
          <w:szCs w:val="24"/>
        </w:rPr>
        <w:t>療效。</w:t>
      </w:r>
      <w:r>
        <w:rPr>
          <w:rFonts w:ascii="標楷體" w:eastAsia="標楷體" w:hAnsi="標楷體"/>
          <w:bCs/>
          <w:color w:val="000000"/>
          <w:szCs w:val="24"/>
        </w:rPr>
        <w:t>(101/5/1</w:t>
      </w:r>
      <w:r>
        <w:rPr>
          <w:rFonts w:ascii="標楷體" w:eastAsia="標楷體" w:hAnsi="標楷體"/>
          <w:bCs/>
          <w:color w:val="000000"/>
          <w:szCs w:val="24"/>
        </w:rPr>
        <w:t>、</w:t>
      </w:r>
      <w:r>
        <w:rPr>
          <w:rFonts w:ascii="標楷體" w:eastAsia="標楷體" w:hAnsi="標楷體"/>
          <w:bCs/>
          <w:color w:val="000000"/>
          <w:szCs w:val="24"/>
        </w:rPr>
        <w:t>109/9/1)</w:t>
      </w:r>
    </w:p>
    <w:p w:rsidR="00834208" w:rsidRDefault="00A21EB6">
      <w:pPr>
        <w:ind w:left="1414" w:hanging="336"/>
        <w:rPr>
          <w:rFonts w:ascii="標楷體" w:eastAsia="標楷體" w:hAnsi="標楷體"/>
          <w:bCs/>
          <w:color w:val="000000"/>
          <w:szCs w:val="24"/>
        </w:rPr>
      </w:pPr>
      <w:r>
        <w:rPr>
          <w:rFonts w:ascii="標楷體" w:eastAsia="標楷體" w:hAnsi="標楷體"/>
          <w:bCs/>
          <w:color w:val="000000"/>
          <w:szCs w:val="24"/>
        </w:rPr>
        <w:t>註</w:t>
      </w:r>
      <w:r>
        <w:rPr>
          <w:rFonts w:ascii="標楷體" w:eastAsia="標楷體" w:hAnsi="標楷體"/>
          <w:bCs/>
          <w:color w:val="000000"/>
          <w:szCs w:val="24"/>
        </w:rPr>
        <w:t>*</w:t>
      </w:r>
      <w:r>
        <w:rPr>
          <w:rFonts w:ascii="標楷體" w:eastAsia="標楷體" w:hAnsi="標楷體"/>
          <w:bCs/>
          <w:color w:val="000000"/>
          <w:szCs w:val="24"/>
        </w:rPr>
        <w:t>：治療後雖然</w:t>
      </w:r>
      <w:r>
        <w:rPr>
          <w:rFonts w:ascii="標楷體" w:eastAsia="標楷體" w:hAnsi="標楷體"/>
          <w:bCs/>
          <w:color w:val="000000"/>
          <w:szCs w:val="24"/>
        </w:rPr>
        <w:t>有達成</w:t>
      </w:r>
      <w:r>
        <w:rPr>
          <w:rFonts w:ascii="標楷體" w:eastAsia="標楷體" w:hAnsi="標楷體"/>
          <w:bCs/>
          <w:color w:val="000000"/>
          <w:szCs w:val="24"/>
        </w:rPr>
        <w:t>PASI50</w:t>
      </w:r>
      <w:r>
        <w:rPr>
          <w:rFonts w:ascii="標楷體" w:eastAsia="標楷體" w:hAnsi="標楷體"/>
          <w:bCs/>
          <w:color w:val="000000"/>
          <w:szCs w:val="24"/>
        </w:rPr>
        <w:t>療效，但仍有</w:t>
      </w:r>
      <w:r>
        <w:rPr>
          <w:rFonts w:ascii="標楷體" w:eastAsia="標楷體" w:hAnsi="標楷體"/>
          <w:bCs/>
          <w:color w:val="000000"/>
          <w:szCs w:val="24"/>
        </w:rPr>
        <w:t>PASI&gt;1</w:t>
      </w:r>
      <w:r>
        <w:rPr>
          <w:rFonts w:ascii="標楷體" w:eastAsia="標楷體" w:hAnsi="標楷體"/>
          <w:bCs/>
          <w:color w:val="000000"/>
          <w:szCs w:val="24"/>
        </w:rPr>
        <w:t>，體表面積</w:t>
      </w:r>
      <w:r>
        <w:rPr>
          <w:rFonts w:ascii="標楷體" w:eastAsia="標楷體" w:hAnsi="標楷體"/>
          <w:bCs/>
          <w:color w:val="000000"/>
          <w:szCs w:val="24"/>
        </w:rPr>
        <w:t>&gt;3</w:t>
      </w:r>
      <w:r>
        <w:rPr>
          <w:rFonts w:ascii="標楷體" w:eastAsia="標楷體" w:hAnsi="標楷體"/>
          <w:bCs/>
          <w:color w:val="000000"/>
          <w:szCs w:val="24"/>
        </w:rPr>
        <w:t>，或是病灶存在外露明顯部位</w:t>
      </w:r>
      <w:r>
        <w:rPr>
          <w:rFonts w:ascii="標楷體" w:eastAsia="標楷體" w:hAnsi="標楷體"/>
          <w:bCs/>
          <w:color w:val="000000"/>
          <w:szCs w:val="24"/>
        </w:rPr>
        <w:t>(</w:t>
      </w:r>
      <w:r>
        <w:rPr>
          <w:rFonts w:ascii="標楷體" w:eastAsia="標楷體" w:hAnsi="標楷體"/>
          <w:bCs/>
          <w:color w:val="000000"/>
          <w:szCs w:val="24"/>
        </w:rPr>
        <w:t>臉部、指甲、手部</w:t>
      </w:r>
      <w:r>
        <w:rPr>
          <w:rFonts w:ascii="標楷體" w:eastAsia="標楷體" w:hAnsi="標楷體"/>
          <w:bCs/>
          <w:color w:val="000000"/>
          <w:szCs w:val="24"/>
        </w:rPr>
        <w:t>)</w:t>
      </w:r>
      <w:r>
        <w:rPr>
          <w:rFonts w:ascii="標楷體" w:eastAsia="標楷體" w:hAnsi="標楷體"/>
          <w:bCs/>
          <w:color w:val="000000"/>
          <w:szCs w:val="24"/>
        </w:rPr>
        <w:t>者。</w:t>
      </w:r>
    </w:p>
    <w:p w:rsidR="00834208" w:rsidRDefault="00A21EB6">
      <w:pPr>
        <w:ind w:left="1414" w:hanging="336"/>
        <w:rPr>
          <w:rFonts w:ascii="標楷體" w:eastAsia="標楷體" w:hAnsi="標楷體"/>
          <w:bCs/>
          <w:color w:val="000000"/>
          <w:szCs w:val="24"/>
        </w:rPr>
      </w:pPr>
      <w:r>
        <w:rPr>
          <w:rFonts w:ascii="標楷體" w:eastAsia="標楷體" w:hAnsi="標楷體"/>
          <w:bCs/>
          <w:color w:val="000000"/>
          <w:szCs w:val="24"/>
        </w:rPr>
        <w:t>ii.</w:t>
      </w:r>
      <w:r>
        <w:rPr>
          <w:rFonts w:ascii="標楷體" w:eastAsia="標楷體" w:hAnsi="標楷體"/>
          <w:bCs/>
          <w:color w:val="000000"/>
          <w:szCs w:val="24"/>
        </w:rPr>
        <w:t>若使用劑量為</w:t>
      </w:r>
      <w:r>
        <w:rPr>
          <w:rFonts w:ascii="標楷體" w:eastAsia="標楷體" w:hAnsi="標楷體"/>
          <w:bCs/>
          <w:color w:val="000000"/>
          <w:szCs w:val="24"/>
        </w:rPr>
        <w:t>90mg</w:t>
      </w:r>
      <w:r>
        <w:rPr>
          <w:rFonts w:ascii="標楷體" w:eastAsia="標楷體" w:hAnsi="標楷體"/>
          <w:bCs/>
          <w:color w:val="000000"/>
          <w:szCs w:val="24"/>
        </w:rPr>
        <w:t>（含）以上，限使用</w:t>
      </w:r>
      <w:r>
        <w:rPr>
          <w:rFonts w:ascii="標楷體" w:eastAsia="標楷體" w:hAnsi="標楷體"/>
          <w:bCs/>
          <w:color w:val="000000"/>
          <w:szCs w:val="24"/>
        </w:rPr>
        <w:t>90mg(1mL)</w:t>
      </w:r>
      <w:r>
        <w:rPr>
          <w:rFonts w:ascii="標楷體" w:eastAsia="標楷體" w:hAnsi="標楷體"/>
          <w:bCs/>
          <w:color w:val="000000"/>
          <w:szCs w:val="24"/>
        </w:rPr>
        <w:t>規格量。</w:t>
      </w:r>
      <w:r>
        <w:rPr>
          <w:rFonts w:ascii="標楷體" w:eastAsia="標楷體" w:hAnsi="標楷體"/>
          <w:bCs/>
          <w:color w:val="000000"/>
          <w:szCs w:val="24"/>
        </w:rPr>
        <w:t>(109/9/1)</w:t>
      </w:r>
    </w:p>
    <w:p w:rsidR="00834208" w:rsidRDefault="00A21EB6">
      <w:pPr>
        <w:ind w:left="1049" w:hanging="341"/>
      </w:pPr>
      <w:r>
        <w:rPr>
          <w:rFonts w:ascii="標楷體" w:eastAsia="標楷體" w:hAnsi="標楷體"/>
          <w:bCs/>
          <w:color w:val="000000"/>
          <w:szCs w:val="24"/>
        </w:rPr>
        <w:t>(6)Secukinumab</w:t>
      </w:r>
      <w:r>
        <w:rPr>
          <w:rFonts w:ascii="標楷體" w:eastAsia="標楷體" w:hAnsi="標楷體"/>
          <w:bCs/>
          <w:color w:val="000000"/>
          <w:szCs w:val="24"/>
        </w:rPr>
        <w:t>起始於第</w:t>
      </w:r>
      <w:r>
        <w:rPr>
          <w:rFonts w:ascii="標楷體" w:eastAsia="標楷體" w:hAnsi="標楷體"/>
          <w:bCs/>
          <w:color w:val="000000"/>
          <w:szCs w:val="24"/>
        </w:rPr>
        <w:t>0,1,2,3,4</w:t>
      </w:r>
      <w:r>
        <w:rPr>
          <w:rFonts w:ascii="標楷體" w:eastAsia="標楷體" w:hAnsi="標楷體"/>
          <w:bCs/>
          <w:color w:val="000000"/>
          <w:szCs w:val="24"/>
        </w:rPr>
        <w:t>週投予</w:t>
      </w:r>
      <w:r>
        <w:rPr>
          <w:rFonts w:ascii="標楷體" w:eastAsia="標楷體" w:hAnsi="標楷體"/>
          <w:bCs/>
          <w:color w:val="000000"/>
          <w:szCs w:val="24"/>
        </w:rPr>
        <w:t>300mg</w:t>
      </w:r>
      <w:r>
        <w:rPr>
          <w:rFonts w:ascii="標楷體" w:eastAsia="標楷體" w:hAnsi="標楷體"/>
          <w:bCs/>
          <w:color w:val="000000"/>
          <w:szCs w:val="24"/>
        </w:rPr>
        <w:t>，接著於第</w:t>
      </w:r>
      <w:r>
        <w:rPr>
          <w:rFonts w:ascii="標楷體" w:eastAsia="標楷體" w:hAnsi="標楷體"/>
          <w:bCs/>
          <w:color w:val="000000"/>
          <w:szCs w:val="24"/>
        </w:rPr>
        <w:t>4</w:t>
      </w:r>
      <w:r>
        <w:rPr>
          <w:rFonts w:ascii="標楷體" w:eastAsia="標楷體" w:hAnsi="標楷體"/>
          <w:bCs/>
          <w:color w:val="000000"/>
          <w:szCs w:val="24"/>
        </w:rPr>
        <w:t>週開始於每</w:t>
      </w:r>
      <w:r>
        <w:rPr>
          <w:rFonts w:ascii="標楷體" w:eastAsia="標楷體" w:hAnsi="標楷體"/>
          <w:bCs/>
          <w:color w:val="000000"/>
          <w:szCs w:val="24"/>
        </w:rPr>
        <w:t>4</w:t>
      </w:r>
      <w:r>
        <w:rPr>
          <w:rFonts w:ascii="標楷體" w:eastAsia="標楷體" w:hAnsi="標楷體"/>
          <w:bCs/>
          <w:color w:val="000000"/>
          <w:szCs w:val="24"/>
        </w:rPr>
        <w:t>週投予</w:t>
      </w:r>
      <w:r>
        <w:rPr>
          <w:rFonts w:ascii="標楷體" w:eastAsia="標楷體" w:hAnsi="標楷體"/>
          <w:bCs/>
          <w:color w:val="000000"/>
          <w:szCs w:val="24"/>
        </w:rPr>
        <w:t>300mg (</w:t>
      </w:r>
      <w:r>
        <w:rPr>
          <w:rFonts w:ascii="標楷體" w:eastAsia="標楷體" w:hAnsi="標楷體"/>
          <w:bCs/>
          <w:color w:val="000000"/>
          <w:szCs w:val="24"/>
        </w:rPr>
        <w:t>體重</w:t>
      </w:r>
      <w:r>
        <w:rPr>
          <w:rFonts w:ascii="Times New Roman" w:eastAsia="標楷體" w:hAnsi="Times New Roman"/>
          <w:bCs/>
          <w:color w:val="000000"/>
          <w:szCs w:val="24"/>
        </w:rPr>
        <w:t>≤</w:t>
      </w:r>
      <w:r>
        <w:rPr>
          <w:rFonts w:ascii="標楷體" w:eastAsia="標楷體" w:hAnsi="標楷體"/>
          <w:bCs/>
          <w:color w:val="000000"/>
          <w:szCs w:val="24"/>
        </w:rPr>
        <w:t>60kg</w:t>
      </w:r>
      <w:r>
        <w:rPr>
          <w:rFonts w:ascii="標楷體" w:eastAsia="標楷體" w:hAnsi="標楷體"/>
          <w:bCs/>
          <w:color w:val="000000"/>
          <w:szCs w:val="24"/>
        </w:rPr>
        <w:t>，投予</w:t>
      </w:r>
      <w:r>
        <w:rPr>
          <w:rFonts w:ascii="標楷體" w:eastAsia="標楷體" w:hAnsi="標楷體"/>
          <w:bCs/>
          <w:color w:val="000000"/>
          <w:szCs w:val="24"/>
        </w:rPr>
        <w:t>150 mg</w:t>
      </w:r>
      <w:r>
        <w:rPr>
          <w:rFonts w:ascii="標楷體" w:eastAsia="標楷體" w:hAnsi="標楷體"/>
          <w:bCs/>
          <w:color w:val="000000"/>
          <w:szCs w:val="24"/>
        </w:rPr>
        <w:t>的劑量</w:t>
      </w:r>
      <w:r>
        <w:rPr>
          <w:rFonts w:ascii="標楷體" w:eastAsia="標楷體" w:hAnsi="標楷體"/>
          <w:bCs/>
          <w:color w:val="000000"/>
          <w:szCs w:val="24"/>
        </w:rPr>
        <w:t>)</w:t>
      </w:r>
      <w:r>
        <w:rPr>
          <w:rFonts w:ascii="標楷體" w:eastAsia="標楷體" w:hAnsi="標楷體"/>
          <w:bCs/>
          <w:color w:val="000000"/>
          <w:szCs w:val="24"/>
        </w:rPr>
        <w:t>，且於</w:t>
      </w:r>
      <w:r>
        <w:rPr>
          <w:rFonts w:ascii="標楷體" w:eastAsia="標楷體" w:hAnsi="標楷體"/>
          <w:bCs/>
          <w:color w:val="000000"/>
          <w:szCs w:val="24"/>
        </w:rPr>
        <w:t>12</w:t>
      </w:r>
      <w:r>
        <w:rPr>
          <w:rFonts w:ascii="標楷體" w:eastAsia="標楷體" w:hAnsi="標楷體"/>
          <w:bCs/>
          <w:color w:val="000000"/>
          <w:szCs w:val="24"/>
        </w:rPr>
        <w:t>週時，須先行評估，至少有</w:t>
      </w:r>
      <w:r>
        <w:rPr>
          <w:rFonts w:ascii="標楷體" w:eastAsia="標楷體" w:hAnsi="標楷體"/>
          <w:bCs/>
          <w:color w:val="000000"/>
          <w:szCs w:val="24"/>
        </w:rPr>
        <w:t>PASI25</w:t>
      </w:r>
      <w:r>
        <w:rPr>
          <w:rFonts w:ascii="標楷體" w:eastAsia="標楷體" w:hAnsi="標楷體"/>
          <w:bCs/>
          <w:color w:val="000000"/>
          <w:szCs w:val="24"/>
        </w:rPr>
        <w:t>療效。</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(7)Ixekizumab</w:t>
      </w:r>
      <w:r>
        <w:rPr>
          <w:rFonts w:ascii="標楷體" w:eastAsia="標楷體" w:hAnsi="標楷體"/>
          <w:bCs/>
          <w:color w:val="000000"/>
          <w:szCs w:val="24"/>
        </w:rPr>
        <w:t>起始於第</w:t>
      </w:r>
      <w:r>
        <w:rPr>
          <w:rFonts w:ascii="標楷體" w:eastAsia="標楷體" w:hAnsi="標楷體"/>
          <w:bCs/>
          <w:color w:val="000000"/>
          <w:szCs w:val="24"/>
        </w:rPr>
        <w:t>0</w:t>
      </w:r>
      <w:r>
        <w:rPr>
          <w:rFonts w:ascii="標楷體" w:eastAsia="標楷體" w:hAnsi="標楷體"/>
          <w:bCs/>
          <w:color w:val="000000"/>
          <w:szCs w:val="24"/>
        </w:rPr>
        <w:t>週投予</w:t>
      </w:r>
      <w:r>
        <w:rPr>
          <w:rFonts w:ascii="標楷體" w:eastAsia="標楷體" w:hAnsi="標楷體"/>
          <w:bCs/>
          <w:color w:val="000000"/>
          <w:szCs w:val="24"/>
        </w:rPr>
        <w:t>160 mg</w:t>
      </w:r>
      <w:r>
        <w:rPr>
          <w:rFonts w:ascii="標楷體" w:eastAsia="標楷體" w:hAnsi="標楷體"/>
          <w:bCs/>
          <w:color w:val="000000"/>
          <w:szCs w:val="24"/>
        </w:rPr>
        <w:t>，接著於第</w:t>
      </w:r>
      <w:r>
        <w:rPr>
          <w:rFonts w:ascii="標楷體" w:eastAsia="標楷體" w:hAnsi="標楷體"/>
          <w:bCs/>
          <w:color w:val="000000"/>
          <w:szCs w:val="24"/>
        </w:rPr>
        <w:t>2,4,6,8,10,12</w:t>
      </w:r>
      <w:r>
        <w:rPr>
          <w:rFonts w:ascii="標楷體" w:eastAsia="標楷體" w:hAnsi="標楷體"/>
          <w:bCs/>
          <w:color w:val="000000"/>
          <w:szCs w:val="24"/>
        </w:rPr>
        <w:t>週投予</w:t>
      </w:r>
      <w:r>
        <w:rPr>
          <w:rFonts w:ascii="標楷體" w:eastAsia="標楷體" w:hAnsi="標楷體"/>
          <w:bCs/>
          <w:color w:val="000000"/>
          <w:szCs w:val="24"/>
        </w:rPr>
        <w:t>80mg</w:t>
      </w:r>
      <w:r>
        <w:rPr>
          <w:rFonts w:ascii="標楷體" w:eastAsia="標楷體" w:hAnsi="標楷體"/>
          <w:bCs/>
          <w:color w:val="000000"/>
          <w:szCs w:val="24"/>
        </w:rPr>
        <w:t>，</w:t>
      </w:r>
      <w:r>
        <w:rPr>
          <w:rFonts w:ascii="標楷體" w:eastAsia="標楷體" w:hAnsi="標楷體"/>
          <w:bCs/>
          <w:color w:val="000000"/>
          <w:szCs w:val="24"/>
        </w:rPr>
        <w:t>之後每</w:t>
      </w:r>
      <w:r>
        <w:rPr>
          <w:rFonts w:ascii="標楷體" w:eastAsia="標楷體" w:hAnsi="標楷體"/>
          <w:bCs/>
          <w:color w:val="000000"/>
          <w:szCs w:val="24"/>
        </w:rPr>
        <w:t>4</w:t>
      </w:r>
      <w:r>
        <w:rPr>
          <w:rFonts w:ascii="標楷體" w:eastAsia="標楷體" w:hAnsi="標楷體"/>
          <w:bCs/>
          <w:color w:val="000000"/>
          <w:szCs w:val="24"/>
        </w:rPr>
        <w:t>週投予</w:t>
      </w:r>
      <w:r>
        <w:rPr>
          <w:rFonts w:ascii="標楷體" w:eastAsia="標楷體" w:hAnsi="標楷體"/>
          <w:bCs/>
          <w:color w:val="000000"/>
          <w:szCs w:val="24"/>
        </w:rPr>
        <w:t>80mg</w:t>
      </w:r>
      <w:r>
        <w:rPr>
          <w:rFonts w:ascii="標楷體" w:eastAsia="標楷體" w:hAnsi="標楷體"/>
          <w:bCs/>
          <w:color w:val="000000"/>
          <w:szCs w:val="24"/>
        </w:rPr>
        <w:t>，且於</w:t>
      </w:r>
      <w:r>
        <w:rPr>
          <w:rFonts w:ascii="標楷體" w:eastAsia="標楷體" w:hAnsi="標楷體"/>
          <w:bCs/>
          <w:color w:val="000000"/>
          <w:szCs w:val="24"/>
        </w:rPr>
        <w:t>12</w:t>
      </w:r>
      <w:r>
        <w:rPr>
          <w:rFonts w:ascii="標楷體" w:eastAsia="標楷體" w:hAnsi="標楷體"/>
          <w:bCs/>
          <w:color w:val="000000"/>
          <w:szCs w:val="24"/>
        </w:rPr>
        <w:t>週時，須先行評估，至少有</w:t>
      </w:r>
      <w:r>
        <w:rPr>
          <w:rFonts w:ascii="標楷體" w:eastAsia="標楷體" w:hAnsi="標楷體"/>
          <w:bCs/>
          <w:color w:val="000000"/>
          <w:szCs w:val="24"/>
        </w:rPr>
        <w:t>PASI25</w:t>
      </w:r>
      <w:r>
        <w:rPr>
          <w:rFonts w:ascii="標楷體" w:eastAsia="標楷體" w:hAnsi="標楷體"/>
          <w:bCs/>
          <w:color w:val="000000"/>
          <w:szCs w:val="24"/>
        </w:rPr>
        <w:t>療效。</w:t>
      </w:r>
      <w:r>
        <w:rPr>
          <w:rFonts w:ascii="標楷體" w:eastAsia="標楷體" w:hAnsi="標楷體"/>
          <w:bCs/>
          <w:color w:val="000000"/>
          <w:szCs w:val="24"/>
        </w:rPr>
        <w:t>(107/8/1)</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(8)Guselkumab</w:t>
      </w:r>
      <w:r>
        <w:rPr>
          <w:rFonts w:ascii="標楷體" w:eastAsia="標楷體" w:hAnsi="標楷體"/>
          <w:bCs/>
          <w:color w:val="000000"/>
          <w:szCs w:val="24"/>
        </w:rPr>
        <w:t>起始於第</w:t>
      </w:r>
      <w:r>
        <w:rPr>
          <w:rFonts w:ascii="標楷體" w:eastAsia="標楷體" w:hAnsi="標楷體"/>
          <w:bCs/>
          <w:color w:val="000000"/>
          <w:szCs w:val="24"/>
        </w:rPr>
        <w:t>0</w:t>
      </w:r>
      <w:r>
        <w:rPr>
          <w:rFonts w:ascii="標楷體" w:eastAsia="標楷體" w:hAnsi="標楷體"/>
          <w:bCs/>
          <w:color w:val="000000"/>
          <w:szCs w:val="24"/>
        </w:rPr>
        <w:t>週投予</w:t>
      </w:r>
      <w:r>
        <w:rPr>
          <w:rFonts w:ascii="標楷體" w:eastAsia="標楷體" w:hAnsi="標楷體"/>
          <w:bCs/>
          <w:color w:val="000000"/>
          <w:szCs w:val="24"/>
        </w:rPr>
        <w:t>100 mg</w:t>
      </w:r>
      <w:r>
        <w:rPr>
          <w:rFonts w:ascii="標楷體" w:eastAsia="標楷體" w:hAnsi="標楷體"/>
          <w:bCs/>
          <w:color w:val="000000"/>
          <w:szCs w:val="24"/>
        </w:rPr>
        <w:t>，接著於第</w:t>
      </w:r>
      <w:r>
        <w:rPr>
          <w:rFonts w:ascii="標楷體" w:eastAsia="標楷體" w:hAnsi="標楷體"/>
          <w:bCs/>
          <w:color w:val="000000"/>
          <w:szCs w:val="24"/>
        </w:rPr>
        <w:t>4</w:t>
      </w:r>
      <w:r>
        <w:rPr>
          <w:rFonts w:ascii="標楷體" w:eastAsia="標楷體" w:hAnsi="標楷體"/>
          <w:bCs/>
          <w:color w:val="000000"/>
          <w:szCs w:val="24"/>
        </w:rPr>
        <w:t>週投予</w:t>
      </w:r>
      <w:r>
        <w:rPr>
          <w:rFonts w:ascii="標楷體" w:eastAsia="標楷體" w:hAnsi="標楷體"/>
          <w:bCs/>
          <w:color w:val="000000"/>
          <w:szCs w:val="24"/>
        </w:rPr>
        <w:t>100mg</w:t>
      </w:r>
      <w:r>
        <w:rPr>
          <w:rFonts w:ascii="標楷體" w:eastAsia="標楷體" w:hAnsi="標楷體"/>
          <w:bCs/>
          <w:color w:val="000000"/>
          <w:szCs w:val="24"/>
        </w:rPr>
        <w:t>，之後每</w:t>
      </w:r>
      <w:r>
        <w:rPr>
          <w:rFonts w:ascii="標楷體" w:eastAsia="標楷體" w:hAnsi="標楷體"/>
          <w:bCs/>
          <w:color w:val="000000"/>
          <w:szCs w:val="24"/>
        </w:rPr>
        <w:t>8</w:t>
      </w:r>
      <w:r>
        <w:rPr>
          <w:rFonts w:ascii="標楷體" w:eastAsia="標楷體" w:hAnsi="標楷體"/>
          <w:bCs/>
          <w:color w:val="000000"/>
          <w:szCs w:val="24"/>
        </w:rPr>
        <w:t>週投予</w:t>
      </w:r>
      <w:r>
        <w:rPr>
          <w:rFonts w:ascii="標楷體" w:eastAsia="標楷體" w:hAnsi="標楷體"/>
          <w:bCs/>
          <w:color w:val="000000"/>
          <w:szCs w:val="24"/>
        </w:rPr>
        <w:t>100mg</w:t>
      </w:r>
      <w:r>
        <w:rPr>
          <w:rFonts w:ascii="標楷體" w:eastAsia="標楷體" w:hAnsi="標楷體"/>
          <w:bCs/>
          <w:color w:val="000000"/>
          <w:szCs w:val="24"/>
        </w:rPr>
        <w:t>，且於</w:t>
      </w:r>
      <w:r>
        <w:rPr>
          <w:rFonts w:ascii="標楷體" w:eastAsia="標楷體" w:hAnsi="標楷體"/>
          <w:bCs/>
          <w:color w:val="000000"/>
          <w:szCs w:val="24"/>
        </w:rPr>
        <w:t>12</w:t>
      </w:r>
      <w:r>
        <w:rPr>
          <w:rFonts w:ascii="標楷體" w:eastAsia="標楷體" w:hAnsi="標楷體"/>
          <w:bCs/>
          <w:color w:val="000000"/>
          <w:szCs w:val="24"/>
        </w:rPr>
        <w:t>週時，須先行評估，至少有</w:t>
      </w:r>
      <w:r>
        <w:rPr>
          <w:rFonts w:ascii="標楷體" w:eastAsia="標楷體" w:hAnsi="標楷體"/>
          <w:bCs/>
          <w:color w:val="000000"/>
          <w:szCs w:val="24"/>
        </w:rPr>
        <w:t>PASI25</w:t>
      </w:r>
      <w:r>
        <w:rPr>
          <w:rFonts w:ascii="標楷體" w:eastAsia="標楷體" w:hAnsi="標楷體"/>
          <w:bCs/>
          <w:color w:val="000000"/>
          <w:szCs w:val="24"/>
        </w:rPr>
        <w:t>療效。</w:t>
      </w:r>
      <w:r>
        <w:rPr>
          <w:rFonts w:ascii="標楷體" w:eastAsia="標楷體" w:hAnsi="標楷體"/>
          <w:bCs/>
          <w:color w:val="000000"/>
          <w:szCs w:val="24"/>
        </w:rPr>
        <w:t>(108/3/1)</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(9)Brodalumab</w:t>
      </w:r>
      <w:r>
        <w:rPr>
          <w:rFonts w:ascii="標楷體" w:eastAsia="標楷體" w:hAnsi="標楷體"/>
          <w:bCs/>
          <w:color w:val="000000"/>
          <w:szCs w:val="24"/>
        </w:rPr>
        <w:t>起始於第</w:t>
      </w:r>
      <w:r>
        <w:rPr>
          <w:rFonts w:ascii="標楷體" w:eastAsia="標楷體" w:hAnsi="標楷體"/>
          <w:bCs/>
          <w:color w:val="000000"/>
          <w:szCs w:val="24"/>
        </w:rPr>
        <w:t>0</w:t>
      </w:r>
      <w:r>
        <w:rPr>
          <w:rFonts w:ascii="標楷體" w:eastAsia="標楷體" w:hAnsi="標楷體"/>
          <w:bCs/>
          <w:color w:val="000000"/>
          <w:szCs w:val="24"/>
        </w:rPr>
        <w:t>週投予</w:t>
      </w:r>
      <w:r>
        <w:rPr>
          <w:rFonts w:ascii="標楷體" w:eastAsia="標楷體" w:hAnsi="標楷體"/>
          <w:bCs/>
          <w:color w:val="000000"/>
          <w:szCs w:val="24"/>
        </w:rPr>
        <w:t>210 mg</w:t>
      </w:r>
      <w:r>
        <w:rPr>
          <w:rFonts w:ascii="標楷體" w:eastAsia="標楷體" w:hAnsi="標楷體"/>
          <w:bCs/>
          <w:color w:val="000000"/>
          <w:szCs w:val="24"/>
        </w:rPr>
        <w:t>，接著於第</w:t>
      </w:r>
      <w:r>
        <w:rPr>
          <w:rFonts w:ascii="標楷體" w:eastAsia="標楷體" w:hAnsi="標楷體"/>
          <w:bCs/>
          <w:color w:val="000000"/>
          <w:szCs w:val="24"/>
        </w:rPr>
        <w:t>1</w:t>
      </w:r>
      <w:r>
        <w:rPr>
          <w:rFonts w:ascii="標楷體" w:eastAsia="標楷體" w:hAnsi="標楷體"/>
          <w:bCs/>
          <w:color w:val="000000"/>
          <w:szCs w:val="24"/>
        </w:rPr>
        <w:t>週及第</w:t>
      </w:r>
      <w:r>
        <w:rPr>
          <w:rFonts w:ascii="標楷體" w:eastAsia="標楷體" w:hAnsi="標楷體"/>
          <w:bCs/>
          <w:color w:val="000000"/>
          <w:szCs w:val="24"/>
        </w:rPr>
        <w:t>2</w:t>
      </w:r>
      <w:r>
        <w:rPr>
          <w:rFonts w:ascii="標楷體" w:eastAsia="標楷體" w:hAnsi="標楷體"/>
          <w:bCs/>
          <w:color w:val="000000"/>
          <w:szCs w:val="24"/>
        </w:rPr>
        <w:t>週投予</w:t>
      </w:r>
      <w:r>
        <w:rPr>
          <w:rFonts w:ascii="標楷體" w:eastAsia="標楷體" w:hAnsi="標楷體"/>
          <w:bCs/>
          <w:color w:val="000000"/>
          <w:szCs w:val="24"/>
        </w:rPr>
        <w:t>210mg</w:t>
      </w:r>
      <w:r>
        <w:rPr>
          <w:rFonts w:ascii="標楷體" w:eastAsia="標楷體" w:hAnsi="標楷體"/>
          <w:bCs/>
          <w:color w:val="000000"/>
          <w:szCs w:val="24"/>
        </w:rPr>
        <w:t>，之後每</w:t>
      </w:r>
      <w:r>
        <w:rPr>
          <w:rFonts w:ascii="標楷體" w:eastAsia="標楷體" w:hAnsi="標楷體"/>
          <w:bCs/>
          <w:color w:val="000000"/>
          <w:szCs w:val="24"/>
        </w:rPr>
        <w:t>2</w:t>
      </w:r>
      <w:r>
        <w:rPr>
          <w:rFonts w:ascii="標楷體" w:eastAsia="標楷體" w:hAnsi="標楷體"/>
          <w:bCs/>
          <w:color w:val="000000"/>
          <w:szCs w:val="24"/>
        </w:rPr>
        <w:t>週投予</w:t>
      </w:r>
      <w:r>
        <w:rPr>
          <w:rFonts w:ascii="標楷體" w:eastAsia="標楷體" w:hAnsi="標楷體"/>
          <w:bCs/>
          <w:color w:val="000000"/>
          <w:szCs w:val="24"/>
        </w:rPr>
        <w:t>210mg</w:t>
      </w:r>
      <w:r>
        <w:rPr>
          <w:rFonts w:ascii="標楷體" w:eastAsia="標楷體" w:hAnsi="標楷體"/>
          <w:bCs/>
          <w:color w:val="000000"/>
          <w:szCs w:val="24"/>
        </w:rPr>
        <w:t>，且於</w:t>
      </w:r>
      <w:r>
        <w:rPr>
          <w:rFonts w:ascii="標楷體" w:eastAsia="標楷體" w:hAnsi="標楷體"/>
          <w:bCs/>
          <w:color w:val="000000"/>
          <w:szCs w:val="24"/>
        </w:rPr>
        <w:t>12</w:t>
      </w:r>
      <w:r>
        <w:rPr>
          <w:rFonts w:ascii="標楷體" w:eastAsia="標楷體" w:hAnsi="標楷體"/>
          <w:bCs/>
          <w:color w:val="000000"/>
          <w:szCs w:val="24"/>
        </w:rPr>
        <w:t>週時，須先行評估，至少有</w:t>
      </w:r>
      <w:r>
        <w:rPr>
          <w:rFonts w:ascii="標楷體" w:eastAsia="標楷體" w:hAnsi="標楷體"/>
          <w:bCs/>
          <w:color w:val="000000"/>
          <w:szCs w:val="24"/>
        </w:rPr>
        <w:t>PASI25</w:t>
      </w:r>
      <w:r>
        <w:rPr>
          <w:rFonts w:ascii="標楷體" w:eastAsia="標楷體" w:hAnsi="標楷體"/>
          <w:bCs/>
          <w:color w:val="000000"/>
          <w:szCs w:val="24"/>
        </w:rPr>
        <w:t>療效。</w:t>
      </w:r>
      <w:r>
        <w:rPr>
          <w:rFonts w:ascii="標楷體" w:eastAsia="標楷體" w:hAnsi="標楷體"/>
          <w:bCs/>
          <w:color w:val="000000"/>
          <w:szCs w:val="24"/>
        </w:rPr>
        <w:t>(108/4/1)</w:t>
      </w:r>
    </w:p>
    <w:p w:rsidR="00834208" w:rsidRDefault="00A21EB6">
      <w:pPr>
        <w:ind w:left="1049" w:hanging="341"/>
        <w:rPr>
          <w:rFonts w:ascii="標楷體" w:eastAsia="標楷體" w:hAnsi="標楷體"/>
          <w:bCs/>
          <w:color w:val="000000"/>
          <w:szCs w:val="24"/>
        </w:rPr>
      </w:pPr>
      <w:r>
        <w:rPr>
          <w:rFonts w:ascii="標楷體" w:eastAsia="標楷體" w:hAnsi="標楷體"/>
          <w:bCs/>
          <w:color w:val="000000"/>
          <w:szCs w:val="24"/>
        </w:rPr>
        <w:t>(10)Risankizumab</w:t>
      </w:r>
      <w:r>
        <w:rPr>
          <w:rFonts w:ascii="標楷體" w:eastAsia="標楷體" w:hAnsi="標楷體"/>
          <w:bCs/>
          <w:color w:val="000000"/>
          <w:szCs w:val="24"/>
        </w:rPr>
        <w:t>起始於第</w:t>
      </w:r>
      <w:r>
        <w:rPr>
          <w:rFonts w:ascii="標楷體" w:eastAsia="標楷體" w:hAnsi="標楷體"/>
          <w:bCs/>
          <w:color w:val="000000"/>
          <w:szCs w:val="24"/>
        </w:rPr>
        <w:t>0</w:t>
      </w:r>
      <w:r>
        <w:rPr>
          <w:rFonts w:ascii="標楷體" w:eastAsia="標楷體" w:hAnsi="標楷體"/>
          <w:bCs/>
          <w:color w:val="000000"/>
          <w:szCs w:val="24"/>
        </w:rPr>
        <w:t>週投予</w:t>
      </w:r>
      <w:r>
        <w:rPr>
          <w:rFonts w:ascii="標楷體" w:eastAsia="標楷體" w:hAnsi="標楷體"/>
          <w:bCs/>
          <w:color w:val="000000"/>
          <w:szCs w:val="24"/>
        </w:rPr>
        <w:t>1</w:t>
      </w:r>
      <w:r>
        <w:rPr>
          <w:rFonts w:ascii="標楷體" w:eastAsia="標楷體" w:hAnsi="標楷體"/>
          <w:bCs/>
          <w:color w:val="000000"/>
          <w:szCs w:val="24"/>
        </w:rPr>
        <w:t>50mg</w:t>
      </w:r>
      <w:r>
        <w:rPr>
          <w:rFonts w:ascii="標楷體" w:eastAsia="標楷體" w:hAnsi="標楷體"/>
          <w:bCs/>
          <w:color w:val="000000"/>
          <w:szCs w:val="24"/>
        </w:rPr>
        <w:t>，接著於第</w:t>
      </w:r>
      <w:r>
        <w:rPr>
          <w:rFonts w:ascii="標楷體" w:eastAsia="標楷體" w:hAnsi="標楷體"/>
          <w:bCs/>
          <w:color w:val="000000"/>
          <w:szCs w:val="24"/>
        </w:rPr>
        <w:t>4</w:t>
      </w:r>
      <w:r>
        <w:rPr>
          <w:rFonts w:ascii="標楷體" w:eastAsia="標楷體" w:hAnsi="標楷體"/>
          <w:bCs/>
          <w:color w:val="000000"/>
          <w:szCs w:val="24"/>
        </w:rPr>
        <w:t>週投予</w:t>
      </w:r>
      <w:r>
        <w:rPr>
          <w:rFonts w:ascii="標楷體" w:eastAsia="標楷體" w:hAnsi="標楷體"/>
          <w:bCs/>
          <w:color w:val="000000"/>
          <w:szCs w:val="24"/>
        </w:rPr>
        <w:t>150mg</w:t>
      </w:r>
      <w:r>
        <w:rPr>
          <w:rFonts w:ascii="標楷體" w:eastAsia="標楷體" w:hAnsi="標楷體"/>
          <w:bCs/>
          <w:color w:val="000000"/>
          <w:szCs w:val="24"/>
        </w:rPr>
        <w:t>，之後每</w:t>
      </w:r>
      <w:r>
        <w:rPr>
          <w:rFonts w:ascii="標楷體" w:eastAsia="標楷體" w:hAnsi="標楷體"/>
          <w:bCs/>
          <w:color w:val="000000"/>
          <w:szCs w:val="24"/>
        </w:rPr>
        <w:t>12</w:t>
      </w:r>
      <w:r>
        <w:rPr>
          <w:rFonts w:ascii="標楷體" w:eastAsia="標楷體" w:hAnsi="標楷體"/>
          <w:bCs/>
          <w:color w:val="000000"/>
          <w:szCs w:val="24"/>
        </w:rPr>
        <w:t>週投予</w:t>
      </w:r>
      <w:r>
        <w:rPr>
          <w:rFonts w:ascii="標楷體" w:eastAsia="標楷體" w:hAnsi="標楷體"/>
          <w:bCs/>
          <w:color w:val="000000"/>
          <w:szCs w:val="24"/>
        </w:rPr>
        <w:t>150mg</w:t>
      </w:r>
      <w:r>
        <w:rPr>
          <w:rFonts w:ascii="標楷體" w:eastAsia="標楷體" w:hAnsi="標楷體"/>
          <w:bCs/>
          <w:color w:val="000000"/>
          <w:szCs w:val="24"/>
        </w:rPr>
        <w:t>。且於</w:t>
      </w:r>
      <w:r>
        <w:rPr>
          <w:rFonts w:ascii="標楷體" w:eastAsia="標楷體" w:hAnsi="標楷體"/>
          <w:bCs/>
          <w:color w:val="000000"/>
          <w:szCs w:val="24"/>
        </w:rPr>
        <w:t>16</w:t>
      </w:r>
      <w:r>
        <w:rPr>
          <w:rFonts w:ascii="標楷體" w:eastAsia="標楷體" w:hAnsi="標楷體"/>
          <w:bCs/>
          <w:color w:val="000000"/>
          <w:szCs w:val="24"/>
        </w:rPr>
        <w:t>週時，須先行評估至少有</w:t>
      </w:r>
      <w:r>
        <w:rPr>
          <w:rFonts w:ascii="標楷體" w:eastAsia="標楷體" w:hAnsi="標楷體"/>
          <w:bCs/>
          <w:color w:val="000000"/>
          <w:szCs w:val="24"/>
        </w:rPr>
        <w:t>PASI 75</w:t>
      </w:r>
      <w:r>
        <w:rPr>
          <w:rFonts w:ascii="標楷體" w:eastAsia="標楷體" w:hAnsi="標楷體"/>
          <w:bCs/>
          <w:color w:val="000000"/>
          <w:szCs w:val="24"/>
        </w:rPr>
        <w:t>療效。</w:t>
      </w:r>
      <w:r>
        <w:rPr>
          <w:rFonts w:ascii="標楷體" w:eastAsia="標楷體" w:hAnsi="標楷體"/>
          <w:bCs/>
          <w:color w:val="000000"/>
          <w:szCs w:val="24"/>
        </w:rPr>
        <w:t>(109/12/1)</w:t>
      </w:r>
    </w:p>
    <w:p w:rsidR="00834208" w:rsidRDefault="00A21EB6">
      <w:pPr>
        <w:ind w:left="1049" w:hanging="341"/>
      </w:pPr>
      <w:r>
        <w:rPr>
          <w:rFonts w:ascii="標楷體" w:eastAsia="標楷體" w:hAnsi="標楷體"/>
          <w:color w:val="000000"/>
          <w:szCs w:val="24"/>
        </w:rPr>
        <w:t>(11)C</w:t>
      </w:r>
      <w:r>
        <w:rPr>
          <w:rFonts w:ascii="標楷體" w:eastAsia="標楷體" w:hAnsi="標楷體"/>
          <w:szCs w:val="24"/>
        </w:rPr>
        <w:t>ertolizumab</w:t>
      </w:r>
      <w:r>
        <w:rPr>
          <w:rFonts w:ascii="標楷體" w:eastAsia="標楷體" w:hAnsi="標楷體"/>
          <w:szCs w:val="24"/>
        </w:rPr>
        <w:t>起始建議劑量為第</w:t>
      </w:r>
      <w:r>
        <w:rPr>
          <w:rFonts w:ascii="標楷體" w:eastAsia="標楷體" w:hAnsi="標楷體"/>
          <w:szCs w:val="24"/>
        </w:rPr>
        <w:t xml:space="preserve">0 </w:t>
      </w:r>
      <w:r>
        <w:rPr>
          <w:rFonts w:ascii="標楷體" w:eastAsia="標楷體" w:hAnsi="標楷體"/>
          <w:szCs w:val="24"/>
        </w:rPr>
        <w:t>週、第</w:t>
      </w:r>
      <w:r>
        <w:rPr>
          <w:rFonts w:ascii="標楷體" w:eastAsia="標楷體" w:hAnsi="標楷體"/>
          <w:szCs w:val="24"/>
        </w:rPr>
        <w:t>2</w:t>
      </w:r>
      <w:r>
        <w:rPr>
          <w:rFonts w:ascii="標楷體" w:eastAsia="標楷體" w:hAnsi="標楷體"/>
          <w:szCs w:val="24"/>
        </w:rPr>
        <w:t>週及第</w:t>
      </w:r>
      <w:r>
        <w:rPr>
          <w:rFonts w:ascii="標楷體" w:eastAsia="標楷體" w:hAnsi="標楷體"/>
          <w:szCs w:val="24"/>
        </w:rPr>
        <w:t>4</w:t>
      </w:r>
      <w:r>
        <w:rPr>
          <w:rFonts w:ascii="標楷體" w:eastAsia="標楷體" w:hAnsi="標楷體"/>
          <w:szCs w:val="24"/>
        </w:rPr>
        <w:t>週各投予</w:t>
      </w:r>
      <w:r>
        <w:rPr>
          <w:rFonts w:ascii="標楷體" w:eastAsia="標楷體" w:hAnsi="標楷體"/>
          <w:szCs w:val="24"/>
        </w:rPr>
        <w:t>400mg</w:t>
      </w:r>
      <w:r>
        <w:rPr>
          <w:rFonts w:ascii="標楷體" w:eastAsia="標楷體" w:hAnsi="標楷體"/>
          <w:szCs w:val="24"/>
        </w:rPr>
        <w:t>，之後每</w:t>
      </w:r>
      <w:r>
        <w:rPr>
          <w:rFonts w:ascii="標楷體" w:eastAsia="標楷體" w:hAnsi="標楷體"/>
          <w:szCs w:val="24"/>
        </w:rPr>
        <w:t>2</w:t>
      </w:r>
      <w:r>
        <w:rPr>
          <w:rFonts w:ascii="標楷體" w:eastAsia="標楷體" w:hAnsi="標楷體"/>
          <w:szCs w:val="24"/>
        </w:rPr>
        <w:t>週</w:t>
      </w:r>
      <w:r>
        <w:rPr>
          <w:rFonts w:ascii="標楷體" w:eastAsia="標楷體" w:hAnsi="標楷體"/>
          <w:szCs w:val="24"/>
        </w:rPr>
        <w:t>200 mg</w:t>
      </w:r>
      <w:r>
        <w:rPr>
          <w:rFonts w:ascii="標楷體" w:eastAsia="標楷體" w:hAnsi="標楷體"/>
          <w:szCs w:val="24"/>
        </w:rPr>
        <w:t>。</w:t>
      </w:r>
      <w:r>
        <w:rPr>
          <w:rFonts w:ascii="標楷體" w:eastAsia="標楷體" w:hAnsi="標楷體"/>
          <w:color w:val="000000"/>
          <w:szCs w:val="24"/>
        </w:rPr>
        <w:t>於懷孕哺乳期間若已接受其他生物製劑治療者，得改申請</w:t>
      </w:r>
      <w:r>
        <w:rPr>
          <w:rFonts w:ascii="標楷體" w:eastAsia="標楷體" w:hAnsi="標楷體"/>
          <w:color w:val="000000"/>
          <w:szCs w:val="24"/>
        </w:rPr>
        <w:t>certolizumab</w:t>
      </w:r>
      <w:r>
        <w:rPr>
          <w:rFonts w:ascii="標楷體" w:eastAsia="標楷體" w:hAnsi="標楷體"/>
          <w:color w:val="000000"/>
          <w:szCs w:val="24"/>
        </w:rPr>
        <w:t>。若症狀嚴重程度已符合生物製劑申請條件但尚未接受生物製劑治療者，不須受照光治療及其他系統性治療無效才得申請之限制，得於懷孕哺乳期申請</w:t>
      </w:r>
      <w:r>
        <w:rPr>
          <w:rFonts w:ascii="標楷體" w:eastAsia="標楷體" w:hAnsi="標楷體"/>
          <w:color w:val="000000"/>
          <w:szCs w:val="24"/>
        </w:rPr>
        <w:t>certolizumab</w:t>
      </w:r>
      <w:r>
        <w:rPr>
          <w:rFonts w:ascii="標楷體" w:eastAsia="標楷體" w:hAnsi="標楷體"/>
          <w:color w:val="000000"/>
          <w:szCs w:val="24"/>
        </w:rPr>
        <w:t>。</w:t>
      </w:r>
      <w:r>
        <w:rPr>
          <w:rFonts w:ascii="標楷體" w:eastAsia="標楷體" w:hAnsi="標楷體"/>
          <w:szCs w:val="24"/>
        </w:rPr>
        <w:t xml:space="preserve"> (110/7/1)</w:t>
      </w:r>
      <w:r>
        <w:rPr>
          <w:rFonts w:ascii="標楷體" w:eastAsia="標楷體" w:hAnsi="標楷體"/>
          <w:color w:val="000000"/>
          <w:szCs w:val="24"/>
        </w:rPr>
        <w:t xml:space="preserve"> </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color w:val="000000"/>
          <w:szCs w:val="24"/>
        </w:rPr>
        <w:t>原先使用</w:t>
      </w:r>
      <w:r>
        <w:rPr>
          <w:rFonts w:ascii="標楷體" w:eastAsia="標楷體" w:hAnsi="標楷體"/>
          <w:color w:val="000000"/>
          <w:szCs w:val="24"/>
        </w:rPr>
        <w:t>cyclosporin</w:t>
      </w:r>
      <w:r>
        <w:rPr>
          <w:rFonts w:ascii="標楷體" w:eastAsia="標楷體" w:hAnsi="標楷體"/>
          <w:color w:val="000000"/>
          <w:szCs w:val="24"/>
        </w:rPr>
        <w:t>控制有效且腎功能異常</w:t>
      </w:r>
      <w:r>
        <w:rPr>
          <w:rFonts w:ascii="標楷體" w:eastAsia="標楷體" w:hAnsi="標楷體"/>
          <w:color w:val="000000"/>
          <w:szCs w:val="24"/>
        </w:rPr>
        <w:t>(Creatinine</w:t>
      </w:r>
      <w:r>
        <w:rPr>
          <w:rFonts w:ascii="標楷體" w:eastAsia="標楷體" w:hAnsi="標楷體"/>
          <w:color w:val="000000"/>
          <w:szCs w:val="24"/>
        </w:rPr>
        <w:t>基礎值上升</w:t>
      </w:r>
      <w:r>
        <w:rPr>
          <w:rFonts w:ascii="標楷體" w:eastAsia="標楷體" w:hAnsi="標楷體"/>
          <w:color w:val="000000"/>
          <w:szCs w:val="24"/>
        </w:rPr>
        <w:t>≧30%)</w:t>
      </w:r>
      <w:r>
        <w:rPr>
          <w:rFonts w:ascii="標楷體" w:eastAsia="標楷體" w:hAnsi="標楷體"/>
          <w:color w:val="000000"/>
          <w:szCs w:val="24"/>
        </w:rPr>
        <w:t>者，於</w:t>
      </w:r>
      <w:r>
        <w:rPr>
          <w:rFonts w:ascii="標楷體" w:eastAsia="標楷體" w:hAnsi="標楷體"/>
          <w:color w:val="000000"/>
          <w:szCs w:val="24"/>
        </w:rPr>
        <w:t>6</w:t>
      </w:r>
      <w:r>
        <w:rPr>
          <w:rFonts w:ascii="標楷體" w:eastAsia="標楷體" w:hAnsi="標楷體"/>
          <w:color w:val="000000"/>
          <w:szCs w:val="24"/>
        </w:rPr>
        <w:t>個月療程結束後，應回復使用</w:t>
      </w:r>
      <w:r>
        <w:rPr>
          <w:rFonts w:ascii="標楷體" w:eastAsia="標楷體" w:hAnsi="標楷體"/>
          <w:color w:val="000000"/>
          <w:szCs w:val="24"/>
        </w:rPr>
        <w:t>cyclosporin</w:t>
      </w:r>
      <w:r>
        <w:rPr>
          <w:rFonts w:ascii="標楷體" w:eastAsia="標楷體" w:hAnsi="標楷體"/>
          <w:color w:val="000000"/>
          <w:szCs w:val="24"/>
        </w:rPr>
        <w:t>，除非產生腎功能異常，或其他無法有效控制之副作用，減藥後乾癬仍無法有效控制，否則下次申請應於</w:t>
      </w:r>
      <w:r>
        <w:rPr>
          <w:rFonts w:ascii="標楷體" w:eastAsia="標楷體" w:hAnsi="標楷體"/>
          <w:color w:val="000000"/>
          <w:szCs w:val="24"/>
        </w:rPr>
        <w:t>1</w:t>
      </w:r>
      <w:r>
        <w:rPr>
          <w:rFonts w:ascii="標楷體" w:eastAsia="標楷體" w:hAnsi="標楷體"/>
          <w:color w:val="000000"/>
          <w:szCs w:val="24"/>
        </w:rPr>
        <w:t>年後。</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(13)</w:t>
      </w:r>
      <w:r>
        <w:rPr>
          <w:rFonts w:ascii="標楷體" w:eastAsia="標楷體" w:hAnsi="標楷體"/>
          <w:color w:val="000000"/>
          <w:szCs w:val="24"/>
        </w:rPr>
        <w:t>初次申請後每</w:t>
      </w:r>
      <w:r>
        <w:rPr>
          <w:rFonts w:ascii="標楷體" w:eastAsia="標楷體" w:hAnsi="標楷體"/>
          <w:color w:val="000000"/>
          <w:szCs w:val="24"/>
        </w:rPr>
        <w:t>6</w:t>
      </w:r>
      <w:r>
        <w:rPr>
          <w:rFonts w:ascii="標楷體" w:eastAsia="標楷體" w:hAnsi="標楷體"/>
          <w:color w:val="000000"/>
          <w:szCs w:val="24"/>
        </w:rPr>
        <w:t>個月須再次申請續用，續用時，與初次治療前之療效達</w:t>
      </w:r>
      <w:r>
        <w:rPr>
          <w:rFonts w:ascii="標楷體" w:eastAsia="標楷體" w:hAnsi="標楷體"/>
          <w:color w:val="000000"/>
          <w:szCs w:val="24"/>
        </w:rPr>
        <w:t>PASI50</w:t>
      </w:r>
      <w:r>
        <w:rPr>
          <w:rFonts w:ascii="標楷體" w:eastAsia="標楷體" w:hAnsi="標楷體"/>
          <w:color w:val="000000"/>
          <w:szCs w:val="24"/>
        </w:rPr>
        <w:t>方可使用；其中</w:t>
      </w:r>
      <w:r>
        <w:rPr>
          <w:rFonts w:ascii="標楷體" w:eastAsia="標楷體" w:hAnsi="標楷體"/>
          <w:color w:val="000000"/>
          <w:szCs w:val="24"/>
        </w:rPr>
        <w:t>risankizumab</w:t>
      </w:r>
      <w:r>
        <w:rPr>
          <w:rFonts w:ascii="標楷體" w:eastAsia="標楷體" w:hAnsi="標楷體"/>
          <w:color w:val="000000"/>
          <w:szCs w:val="24"/>
        </w:rPr>
        <w:t>續用時，與初次治療前之療效達</w:t>
      </w:r>
      <w:r>
        <w:rPr>
          <w:rFonts w:ascii="標楷體" w:eastAsia="標楷體" w:hAnsi="標楷體"/>
          <w:color w:val="000000"/>
          <w:szCs w:val="24"/>
        </w:rPr>
        <w:t>PASI 75</w:t>
      </w:r>
      <w:r>
        <w:rPr>
          <w:rFonts w:ascii="標楷體" w:eastAsia="標楷體" w:hAnsi="標楷體"/>
          <w:color w:val="000000"/>
          <w:szCs w:val="24"/>
        </w:rPr>
        <w:t>方可使用續用；且</w:t>
      </w:r>
      <w:r>
        <w:rPr>
          <w:rFonts w:ascii="標楷體" w:eastAsia="標楷體" w:hAnsi="標楷體"/>
          <w:color w:val="000000"/>
          <w:szCs w:val="24"/>
        </w:rPr>
        <w:t>etanercept</w:t>
      </w:r>
      <w:r>
        <w:rPr>
          <w:rFonts w:ascii="標楷體" w:eastAsia="標楷體" w:hAnsi="標楷體"/>
          <w:color w:val="000000"/>
          <w:szCs w:val="24"/>
        </w:rPr>
        <w:t>再次申請時僅限使用</w:t>
      </w:r>
      <w:r>
        <w:rPr>
          <w:rFonts w:ascii="標楷體" w:eastAsia="標楷體" w:hAnsi="標楷體"/>
          <w:color w:val="000000"/>
          <w:szCs w:val="24"/>
        </w:rPr>
        <w:t>25mg biw</w:t>
      </w:r>
      <w:r>
        <w:rPr>
          <w:rFonts w:ascii="標楷體" w:eastAsia="標楷體" w:hAnsi="標楷體"/>
          <w:color w:val="000000"/>
          <w:szCs w:val="24"/>
        </w:rPr>
        <w:t>之劑量。停藥超過</w:t>
      </w:r>
      <w:r>
        <w:rPr>
          <w:rFonts w:ascii="標楷體" w:eastAsia="標楷體" w:hAnsi="標楷體"/>
          <w:color w:val="000000"/>
          <w:szCs w:val="24"/>
        </w:rPr>
        <w:t>3</w:t>
      </w:r>
      <w:r>
        <w:rPr>
          <w:rFonts w:ascii="標楷體" w:eastAsia="標楷體" w:hAnsi="標楷體"/>
          <w:color w:val="000000"/>
          <w:szCs w:val="24"/>
        </w:rPr>
        <w:t>個月</w:t>
      </w:r>
      <w:r>
        <w:rPr>
          <w:rFonts w:ascii="標楷體" w:eastAsia="標楷體" w:hAnsi="標楷體"/>
          <w:color w:val="000000"/>
          <w:szCs w:val="24"/>
        </w:rPr>
        <w:t>再申請者，視同新申請案件，否則視為續用案件。（</w:t>
      </w:r>
      <w:r>
        <w:rPr>
          <w:rFonts w:ascii="標楷體" w:eastAsia="標楷體" w:hAnsi="標楷體"/>
          <w:color w:val="000000"/>
          <w:szCs w:val="24"/>
        </w:rPr>
        <w:t>101/12/1</w:t>
      </w:r>
      <w:r>
        <w:rPr>
          <w:rFonts w:ascii="標楷體" w:eastAsia="標楷體" w:hAnsi="標楷體"/>
          <w:color w:val="000000"/>
          <w:szCs w:val="24"/>
        </w:rPr>
        <w:t>、</w:t>
      </w:r>
      <w:r>
        <w:rPr>
          <w:rFonts w:ascii="標楷體" w:eastAsia="標楷體" w:hAnsi="標楷體"/>
          <w:color w:val="000000"/>
          <w:szCs w:val="24"/>
        </w:rPr>
        <w:t>104/4/1</w:t>
      </w:r>
      <w:r>
        <w:rPr>
          <w:rFonts w:ascii="標楷體" w:eastAsia="標楷體" w:hAnsi="標楷體"/>
          <w:color w:val="000000"/>
          <w:szCs w:val="24"/>
        </w:rPr>
        <w:t>、</w:t>
      </w:r>
      <w:r>
        <w:rPr>
          <w:rFonts w:ascii="標楷體" w:eastAsia="標楷體" w:hAnsi="標楷體"/>
          <w:color w:val="000000"/>
          <w:szCs w:val="24"/>
        </w:rPr>
        <w:t>109/12/1</w:t>
      </w:r>
      <w:r>
        <w:rPr>
          <w:rFonts w:ascii="標楷體" w:eastAsia="標楷體" w:hAnsi="標楷體"/>
          <w:color w:val="000000"/>
          <w:szCs w:val="24"/>
        </w:rPr>
        <w:t>）</w:t>
      </w:r>
    </w:p>
    <w:p w:rsidR="00834208" w:rsidRDefault="00A21EB6">
      <w:pPr>
        <w:ind w:left="811" w:hanging="245"/>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使用生物製劑時，考慮其於乾癬療效可能較慢，及立即停藥之可能反彈現象，治療前兩個月得合併使用</w:t>
      </w:r>
      <w:r>
        <w:rPr>
          <w:rFonts w:ascii="標楷體" w:eastAsia="標楷體" w:hAnsi="標楷體"/>
          <w:color w:val="000000"/>
          <w:szCs w:val="24"/>
        </w:rPr>
        <w:t>cyclosporine</w:t>
      </w:r>
      <w:r>
        <w:rPr>
          <w:rFonts w:ascii="標楷體" w:eastAsia="標楷體" w:hAnsi="標楷體"/>
          <w:color w:val="000000"/>
          <w:szCs w:val="24"/>
        </w:rPr>
        <w:t>及照光治療，但生物製劑療效出現時即應逐漸停用。</w:t>
      </w:r>
      <w:r>
        <w:rPr>
          <w:rFonts w:ascii="標楷體" w:eastAsia="標楷體" w:hAnsi="標楷體"/>
          <w:color w:val="000000"/>
          <w:szCs w:val="24"/>
        </w:rPr>
        <w:t xml:space="preserve"> (101/5/1</w:t>
      </w:r>
      <w:r>
        <w:rPr>
          <w:rFonts w:ascii="標楷體" w:eastAsia="標楷體" w:hAnsi="標楷體"/>
          <w:color w:val="000000"/>
          <w:szCs w:val="24"/>
        </w:rPr>
        <w:t>、</w:t>
      </w:r>
      <w:r>
        <w:rPr>
          <w:rFonts w:ascii="標楷體" w:eastAsia="標楷體" w:hAnsi="標楷體"/>
          <w:color w:val="000000"/>
          <w:szCs w:val="24"/>
        </w:rPr>
        <w:t>105/9/1</w:t>
      </w:r>
      <w:r>
        <w:rPr>
          <w:rFonts w:ascii="標楷體" w:eastAsia="標楷體" w:hAnsi="標楷體"/>
          <w:color w:val="000000"/>
          <w:szCs w:val="24"/>
        </w:rPr>
        <w:t>、</w:t>
      </w:r>
      <w:r>
        <w:rPr>
          <w:rFonts w:ascii="標楷體" w:eastAsia="標楷體" w:hAnsi="標楷體"/>
          <w:color w:val="000000"/>
          <w:szCs w:val="24"/>
        </w:rPr>
        <w:t>107/8/1)</w:t>
      </w:r>
    </w:p>
    <w:p w:rsidR="00834208" w:rsidRDefault="00A21EB6">
      <w:pPr>
        <w:ind w:left="811" w:hanging="245"/>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需排除使用的情形應參照藥物仿單，重要之排除使用狀況包括：</w:t>
      </w:r>
    </w:p>
    <w:p w:rsidR="00834208" w:rsidRDefault="00A21EB6">
      <w:pPr>
        <w:ind w:left="1049" w:hanging="341"/>
      </w:pPr>
      <w:r>
        <w:rPr>
          <w:rFonts w:ascii="標楷體" w:eastAsia="標楷體" w:hAnsi="標楷體"/>
          <w:color w:val="000000"/>
          <w:szCs w:val="24"/>
        </w:rPr>
        <w:t>(1)</w:t>
      </w:r>
      <w:r>
        <w:rPr>
          <w:rFonts w:ascii="標楷體" w:eastAsia="標楷體" w:hAnsi="標楷體"/>
          <w:color w:val="000000"/>
          <w:szCs w:val="24"/>
        </w:rPr>
        <w:t>懐孕或正在授乳的婦女</w:t>
      </w:r>
      <w:r>
        <w:rPr>
          <w:rFonts w:ascii="標楷體" w:eastAsia="標楷體" w:hAnsi="標楷體"/>
          <w:szCs w:val="24"/>
        </w:rPr>
        <w:t>(</w:t>
      </w:r>
      <w:r>
        <w:rPr>
          <w:rFonts w:ascii="標楷體" w:eastAsia="標楷體" w:hAnsi="標楷體"/>
          <w:kern w:val="0"/>
          <w:szCs w:val="24"/>
        </w:rPr>
        <w:t>certolizumab</w:t>
      </w:r>
      <w:r>
        <w:rPr>
          <w:rFonts w:ascii="標楷體" w:eastAsia="標楷體" w:hAnsi="標楷體"/>
          <w:kern w:val="0"/>
          <w:szCs w:val="24"/>
        </w:rPr>
        <w:t>除外</w:t>
      </w:r>
      <w:r>
        <w:rPr>
          <w:rFonts w:ascii="標楷體" w:eastAsia="標楷體" w:hAnsi="標楷體"/>
          <w:szCs w:val="24"/>
        </w:rPr>
        <w:t>) (110/7/1)</w:t>
      </w:r>
      <w:r>
        <w:rPr>
          <w:rFonts w:ascii="標楷體" w:eastAsia="標楷體" w:hAnsi="標楷體"/>
          <w:color w:val="000000"/>
          <w:szCs w:val="24"/>
        </w:rPr>
        <w:t>。</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罹患活動性的感染症的病患。</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未經完整治</w:t>
      </w:r>
      <w:r>
        <w:rPr>
          <w:rFonts w:ascii="標楷體" w:eastAsia="標楷體" w:hAnsi="標楷體"/>
          <w:color w:val="000000"/>
          <w:szCs w:val="24"/>
        </w:rPr>
        <w:t>療之結核病的病患（包括潛伏結核感染治療未達四週者，申請時應檢附潛伏結核感染篩檢紀錄及治療紀錄供審查）。</w:t>
      </w:r>
      <w:r>
        <w:rPr>
          <w:rFonts w:ascii="標楷體" w:eastAsia="標楷體" w:hAnsi="標楷體"/>
          <w:color w:val="000000"/>
          <w:szCs w:val="24"/>
        </w:rPr>
        <w:t>(102/1/1)</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身上帶有人工關節者，罹患或先前曾罹患過嚴重的敗血病</w:t>
      </w:r>
      <w:r>
        <w:rPr>
          <w:rFonts w:ascii="標楷體" w:eastAsia="標楷體" w:hAnsi="標楷體"/>
          <w:color w:val="000000"/>
          <w:szCs w:val="24"/>
        </w:rPr>
        <w:t>(sepsis)</w:t>
      </w:r>
      <w:r>
        <w:rPr>
          <w:rFonts w:ascii="標楷體" w:eastAsia="標楷體" w:hAnsi="標楷體"/>
          <w:color w:val="000000"/>
          <w:szCs w:val="24"/>
        </w:rPr>
        <w:t>者。</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惡性腫瘤或具有癌症前兆</w:t>
      </w:r>
      <w:r>
        <w:rPr>
          <w:rFonts w:ascii="標楷體" w:eastAsia="標楷體" w:hAnsi="標楷體"/>
          <w:color w:val="000000"/>
          <w:szCs w:val="24"/>
        </w:rPr>
        <w:t>(pre-malignancy)</w:t>
      </w:r>
      <w:r>
        <w:rPr>
          <w:rFonts w:ascii="標楷體" w:eastAsia="標楷體" w:hAnsi="標楷體"/>
          <w:color w:val="000000"/>
          <w:szCs w:val="24"/>
        </w:rPr>
        <w:t>的病患。</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免疫功能不全者</w:t>
      </w:r>
      <w:r>
        <w:rPr>
          <w:rFonts w:ascii="標楷體" w:eastAsia="標楷體" w:hAnsi="標楷體"/>
          <w:color w:val="000000"/>
          <w:szCs w:val="24"/>
        </w:rPr>
        <w:t xml:space="preserve">(immunodeficiency) </w:t>
      </w:r>
      <w:r>
        <w:rPr>
          <w:rFonts w:ascii="標楷體" w:eastAsia="標楷體" w:hAnsi="標楷體"/>
          <w:color w:val="000000"/>
          <w:szCs w:val="24"/>
        </w:rPr>
        <w:t>。</w:t>
      </w:r>
    </w:p>
    <w:p w:rsidR="00834208" w:rsidRDefault="00A21EB6">
      <w:pPr>
        <w:ind w:left="811" w:hanging="245"/>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需停止治療情形，如果發生下列現象應停止治療：</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不良事件，包括：</w:t>
      </w:r>
    </w:p>
    <w:p w:rsidR="00834208" w:rsidRDefault="00A21EB6">
      <w:pPr>
        <w:ind w:left="1414" w:hanging="336"/>
        <w:rPr>
          <w:rFonts w:ascii="標楷體" w:eastAsia="標楷體" w:hAnsi="標楷體"/>
          <w:color w:val="000000"/>
          <w:szCs w:val="24"/>
        </w:rPr>
      </w:pPr>
      <w:r>
        <w:rPr>
          <w:rFonts w:ascii="標楷體" w:eastAsia="標楷體" w:hAnsi="標楷體"/>
          <w:color w:val="000000"/>
          <w:szCs w:val="24"/>
        </w:rPr>
        <w:t>i.</w:t>
      </w:r>
      <w:r>
        <w:rPr>
          <w:rFonts w:ascii="標楷體" w:eastAsia="標楷體" w:hAnsi="標楷體"/>
          <w:color w:val="000000"/>
          <w:szCs w:val="24"/>
        </w:rPr>
        <w:t>惡性腫瘤。</w:t>
      </w:r>
    </w:p>
    <w:p w:rsidR="00834208" w:rsidRDefault="00A21EB6">
      <w:pPr>
        <w:ind w:left="1414" w:hanging="336"/>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該藥物引起的嚴重性毒性。</w:t>
      </w:r>
    </w:p>
    <w:p w:rsidR="00834208" w:rsidRDefault="00A21EB6">
      <w:pPr>
        <w:ind w:left="1414" w:hanging="336"/>
      </w:pPr>
      <w:r>
        <w:rPr>
          <w:rFonts w:ascii="標楷體" w:eastAsia="標楷體" w:hAnsi="標楷體"/>
          <w:color w:val="000000"/>
          <w:szCs w:val="24"/>
        </w:rPr>
        <w:t>iii.</w:t>
      </w:r>
      <w:r>
        <w:rPr>
          <w:rFonts w:ascii="標楷體" w:eastAsia="標楷體" w:hAnsi="標楷體"/>
          <w:color w:val="000000"/>
          <w:szCs w:val="24"/>
        </w:rPr>
        <w:t>懷孕</w:t>
      </w:r>
      <w:r>
        <w:rPr>
          <w:rFonts w:ascii="標楷體" w:eastAsia="標楷體" w:hAnsi="標楷體"/>
          <w:szCs w:val="24"/>
        </w:rPr>
        <w:t>（</w:t>
      </w:r>
      <w:r>
        <w:rPr>
          <w:rFonts w:ascii="標楷體" w:eastAsia="標楷體" w:hAnsi="標楷體"/>
          <w:szCs w:val="24"/>
        </w:rPr>
        <w:t>c</w:t>
      </w:r>
      <w:r>
        <w:rPr>
          <w:rFonts w:ascii="標楷體" w:eastAsia="標楷體" w:hAnsi="標楷體"/>
          <w:kern w:val="0"/>
          <w:szCs w:val="24"/>
        </w:rPr>
        <w:t>ertolizumab</w:t>
      </w:r>
      <w:r>
        <w:rPr>
          <w:rFonts w:ascii="標楷體" w:eastAsia="標楷體" w:hAnsi="標楷體"/>
          <w:kern w:val="0"/>
          <w:szCs w:val="24"/>
        </w:rPr>
        <w:t>除外，其他</w:t>
      </w:r>
      <w:r>
        <w:rPr>
          <w:rFonts w:ascii="標楷體" w:eastAsia="標楷體" w:hAnsi="標楷體"/>
          <w:szCs w:val="24"/>
        </w:rPr>
        <w:t>暫時停藥即可）。</w:t>
      </w:r>
      <w:r>
        <w:rPr>
          <w:rFonts w:ascii="標楷體" w:eastAsia="標楷體" w:hAnsi="標楷體"/>
          <w:szCs w:val="24"/>
        </w:rPr>
        <w:t>(110/7/1)</w:t>
      </w:r>
      <w:r>
        <w:rPr>
          <w:rFonts w:ascii="標楷體" w:eastAsia="標楷體" w:hAnsi="標楷體"/>
          <w:color w:val="000000"/>
          <w:szCs w:val="24"/>
        </w:rPr>
        <w:t>。</w:t>
      </w:r>
    </w:p>
    <w:p w:rsidR="00834208" w:rsidRDefault="00A21EB6">
      <w:pPr>
        <w:ind w:left="1414" w:hanging="336"/>
        <w:rPr>
          <w:rFonts w:ascii="標楷體" w:eastAsia="標楷體" w:hAnsi="標楷體"/>
          <w:color w:val="000000"/>
          <w:szCs w:val="24"/>
        </w:rPr>
      </w:pPr>
      <w:r>
        <w:rPr>
          <w:rFonts w:ascii="標楷體" w:eastAsia="標楷體" w:hAnsi="標楷體"/>
          <w:color w:val="000000"/>
          <w:szCs w:val="24"/>
        </w:rPr>
        <w:t>iv.</w:t>
      </w:r>
      <w:r>
        <w:rPr>
          <w:rFonts w:ascii="標楷體" w:eastAsia="標楷體" w:hAnsi="標楷體"/>
          <w:color w:val="000000"/>
          <w:szCs w:val="24"/>
        </w:rPr>
        <w:t>嚴重的間發性感染症（</w:t>
      </w:r>
      <w:r>
        <w:rPr>
          <w:rFonts w:ascii="標楷體" w:eastAsia="標楷體" w:hAnsi="標楷體"/>
          <w:color w:val="000000"/>
          <w:szCs w:val="24"/>
        </w:rPr>
        <w:t>intercurrent infection</w:t>
      </w:r>
      <w:r>
        <w:rPr>
          <w:rFonts w:ascii="標楷體" w:eastAsia="標楷體" w:hAnsi="標楷體"/>
          <w:color w:val="000000"/>
          <w:szCs w:val="24"/>
        </w:rPr>
        <w:t>）（暫時停藥即可）。</w:t>
      </w:r>
    </w:p>
    <w:p w:rsidR="00834208" w:rsidRDefault="00A21EB6">
      <w:pPr>
        <w:ind w:left="1049" w:hanging="341"/>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療效不彰：患者經過</w:t>
      </w:r>
      <w:r>
        <w:rPr>
          <w:rFonts w:ascii="標楷體" w:eastAsia="標楷體" w:hAnsi="標楷體"/>
          <w:color w:val="000000"/>
          <w:szCs w:val="24"/>
        </w:rPr>
        <w:t>6</w:t>
      </w:r>
      <w:r>
        <w:rPr>
          <w:rFonts w:ascii="標楷體" w:eastAsia="標楷體" w:hAnsi="標楷體"/>
          <w:color w:val="000000"/>
          <w:szCs w:val="24"/>
        </w:rPr>
        <w:t>個月治療（初次療程）後未達療效者，療效定義指</w:t>
      </w:r>
      <w:r>
        <w:rPr>
          <w:rFonts w:ascii="標楷體" w:eastAsia="標楷體" w:hAnsi="標楷體"/>
          <w:color w:val="000000"/>
          <w:szCs w:val="24"/>
        </w:rPr>
        <w:t>PASI</w:t>
      </w:r>
      <w:r>
        <w:rPr>
          <w:rFonts w:ascii="標楷體" w:eastAsia="標楷體" w:hAnsi="標楷體"/>
          <w:color w:val="000000"/>
          <w:szCs w:val="24"/>
        </w:rPr>
        <w:t>或體表面積改善未達</w:t>
      </w:r>
      <w:r>
        <w:rPr>
          <w:rFonts w:ascii="標楷體" w:eastAsia="標楷體" w:hAnsi="標楷體"/>
          <w:color w:val="000000"/>
          <w:szCs w:val="24"/>
        </w:rPr>
        <w:t>50%</w:t>
      </w:r>
      <w:r>
        <w:rPr>
          <w:rFonts w:ascii="標楷體" w:eastAsia="標楷體" w:hAnsi="標楷體"/>
          <w:color w:val="000000"/>
          <w:szCs w:val="24"/>
        </w:rPr>
        <w:t>。</w:t>
      </w:r>
    </w:p>
    <w:p w:rsidR="00834208" w:rsidRDefault="00A21EB6">
      <w:pPr>
        <w:ind w:left="826" w:hanging="197"/>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暫緩續用之相關規定：</w:t>
      </w:r>
      <w:r>
        <w:rPr>
          <w:rFonts w:ascii="標楷體" w:eastAsia="標楷體" w:hAnsi="標楷體"/>
          <w:color w:val="000000"/>
          <w:szCs w:val="24"/>
        </w:rPr>
        <w:t>(104/4/1</w:t>
      </w:r>
      <w:r>
        <w:rPr>
          <w:rFonts w:ascii="標楷體" w:eastAsia="標楷體" w:hAnsi="標楷體"/>
          <w:color w:val="000000"/>
          <w:szCs w:val="24"/>
        </w:rPr>
        <w:t>、</w:t>
      </w:r>
      <w:r>
        <w:rPr>
          <w:rFonts w:ascii="標楷體" w:eastAsia="標楷體" w:hAnsi="標楷體"/>
          <w:color w:val="000000"/>
          <w:szCs w:val="24"/>
        </w:rPr>
        <w:t>110/5/1</w:t>
      </w:r>
      <w:r>
        <w:rPr>
          <w:rFonts w:ascii="標楷體" w:eastAsia="標楷體" w:hAnsi="標楷體"/>
          <w:color w:val="000000"/>
          <w:szCs w:val="24"/>
        </w:rPr>
        <w:t>）</w:t>
      </w:r>
    </w:p>
    <w:p w:rsidR="00834208" w:rsidRDefault="00A21EB6">
      <w:pPr>
        <w:ind w:left="1010" w:hanging="36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暫緩續用時機：使用生物製劑治療</w:t>
      </w:r>
      <w:r>
        <w:rPr>
          <w:rFonts w:ascii="標楷體" w:eastAsia="標楷體" w:hAnsi="標楷體"/>
          <w:color w:val="000000"/>
          <w:szCs w:val="24"/>
        </w:rPr>
        <w:t>2</w:t>
      </w:r>
      <w:r>
        <w:rPr>
          <w:rFonts w:ascii="標楷體" w:eastAsia="標楷體" w:hAnsi="標楷體"/>
          <w:color w:val="000000"/>
          <w:szCs w:val="24"/>
        </w:rPr>
        <w:t>年後符合</w:t>
      </w:r>
      <w:r>
        <w:rPr>
          <w:rFonts w:ascii="標楷體" w:eastAsia="標楷體" w:hAnsi="標楷體"/>
          <w:color w:val="000000"/>
          <w:szCs w:val="24"/>
        </w:rPr>
        <w:t>PASI≦10</w:t>
      </w:r>
      <w:r>
        <w:rPr>
          <w:rFonts w:ascii="標楷體" w:eastAsia="標楷體" w:hAnsi="標楷體"/>
          <w:color w:val="000000"/>
          <w:szCs w:val="24"/>
        </w:rPr>
        <w:t>者，但有連續兩次暫緩用藥後復發病史者（停藥後</w:t>
      </w:r>
      <w:r>
        <w:rPr>
          <w:rFonts w:ascii="標楷體" w:eastAsia="標楷體" w:hAnsi="標楷體"/>
          <w:color w:val="000000"/>
          <w:szCs w:val="24"/>
        </w:rPr>
        <w:t>6</w:t>
      </w:r>
      <w:r>
        <w:rPr>
          <w:rFonts w:ascii="標楷體" w:eastAsia="標楷體" w:hAnsi="標楷體"/>
          <w:color w:val="000000"/>
          <w:szCs w:val="24"/>
        </w:rPr>
        <w:t>個月內</w:t>
      </w:r>
      <w:r>
        <w:rPr>
          <w:rFonts w:ascii="標楷體" w:eastAsia="標楷體" w:hAnsi="標楷體"/>
          <w:color w:val="000000"/>
          <w:szCs w:val="24"/>
        </w:rPr>
        <w:t>PASI&gt;10</w:t>
      </w:r>
      <w:r>
        <w:rPr>
          <w:rFonts w:ascii="標楷體" w:eastAsia="標楷體" w:hAnsi="標楷體"/>
          <w:color w:val="000000"/>
          <w:szCs w:val="24"/>
        </w:rPr>
        <w:t>或</w:t>
      </w:r>
      <w:r>
        <w:rPr>
          <w:rFonts w:ascii="標楷體" w:eastAsia="標楷體" w:hAnsi="標楷體"/>
          <w:color w:val="000000"/>
          <w:szCs w:val="24"/>
        </w:rPr>
        <w:t>50%</w:t>
      </w:r>
      <w:r>
        <w:rPr>
          <w:rFonts w:ascii="標楷體" w:eastAsia="標楷體" w:hAnsi="標楷體"/>
          <w:color w:val="000000"/>
          <w:szCs w:val="24"/>
        </w:rPr>
        <w:t>復發）不在此限。</w:t>
      </w:r>
      <w:r>
        <w:rPr>
          <w:rFonts w:ascii="標楷體" w:eastAsia="標楷體" w:hAnsi="標楷體"/>
          <w:color w:val="000000"/>
          <w:szCs w:val="24"/>
        </w:rPr>
        <w:t xml:space="preserve">(110/5/1) </w:t>
      </w:r>
    </w:p>
    <w:p w:rsidR="00834208" w:rsidRDefault="00A21EB6">
      <w:pPr>
        <w:ind w:left="1010" w:hanging="36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因使用一種生物製劑治療後療效不彰</w:t>
      </w:r>
      <w:r>
        <w:rPr>
          <w:rFonts w:ascii="標楷體" w:eastAsia="標楷體" w:hAnsi="標楷體"/>
          <w:color w:val="000000"/>
          <w:szCs w:val="24"/>
        </w:rPr>
        <w:t>(PA</w:t>
      </w:r>
      <w:r>
        <w:rPr>
          <w:rFonts w:ascii="標楷體" w:eastAsia="標楷體" w:hAnsi="標楷體"/>
          <w:color w:val="000000"/>
          <w:szCs w:val="24"/>
        </w:rPr>
        <w:t>SI&gt;10)</w:t>
      </w:r>
      <w:r>
        <w:rPr>
          <w:rFonts w:ascii="標楷體" w:eastAsia="標楷體" w:hAnsi="標楷體"/>
          <w:color w:val="000000"/>
          <w:szCs w:val="24"/>
        </w:rPr>
        <w:t>，而轉用另一種不同藥理機轉之生物製劑，以轉用後者之起始日重新計算</w:t>
      </w:r>
      <w:r>
        <w:rPr>
          <w:rFonts w:ascii="標楷體" w:eastAsia="標楷體" w:hAnsi="標楷體"/>
          <w:color w:val="000000"/>
          <w:szCs w:val="24"/>
        </w:rPr>
        <w:t>2</w:t>
      </w:r>
      <w:r>
        <w:rPr>
          <w:rFonts w:ascii="標楷體" w:eastAsia="標楷體" w:hAnsi="標楷體"/>
          <w:color w:val="000000"/>
          <w:szCs w:val="24"/>
        </w:rPr>
        <w:t>年後開始減量之時機。但因無法忍受副作用而轉用相同藥理機轉之生物製劑，轉用前後所使用生物製劑之期間均應計入。</w:t>
      </w:r>
      <w:r>
        <w:rPr>
          <w:rFonts w:ascii="標楷體" w:eastAsia="標楷體" w:hAnsi="標楷體"/>
          <w:color w:val="000000"/>
          <w:szCs w:val="24"/>
        </w:rPr>
        <w:t xml:space="preserve">(110/5/1) </w:t>
      </w:r>
    </w:p>
    <w:p w:rsidR="00834208" w:rsidRDefault="00A21EB6">
      <w:pPr>
        <w:ind w:left="890" w:hanging="240"/>
        <w:rPr>
          <w:rFonts w:ascii="標楷體" w:eastAsia="標楷體" w:hAnsi="標楷體"/>
          <w:color w:val="000000"/>
          <w:szCs w:val="24"/>
        </w:rPr>
      </w:pPr>
      <w:r>
        <w:rPr>
          <w:rFonts w:ascii="標楷體" w:eastAsia="標楷體" w:hAnsi="標楷體"/>
          <w:color w:val="000000"/>
          <w:szCs w:val="24"/>
        </w:rPr>
        <w:t>7.</w:t>
      </w:r>
      <w:r>
        <w:rPr>
          <w:rFonts w:ascii="標楷體" w:eastAsia="標楷體" w:hAnsi="標楷體"/>
          <w:color w:val="000000"/>
          <w:szCs w:val="24"/>
        </w:rPr>
        <w:t>暫緩續用後若疾病再復發，可重新申請使用，須符合至少有</w:t>
      </w:r>
      <w:r>
        <w:rPr>
          <w:rFonts w:ascii="標楷體" w:eastAsia="標楷體" w:hAnsi="標楷體"/>
          <w:color w:val="000000"/>
          <w:szCs w:val="24"/>
        </w:rPr>
        <w:t>50%</w:t>
      </w:r>
      <w:r>
        <w:rPr>
          <w:rFonts w:ascii="標楷體" w:eastAsia="標楷體" w:hAnsi="標楷體"/>
          <w:color w:val="000000"/>
          <w:szCs w:val="24"/>
        </w:rPr>
        <w:t>復發</w:t>
      </w:r>
      <w:r>
        <w:rPr>
          <w:rFonts w:ascii="標楷體" w:eastAsia="標楷體" w:hAnsi="標楷體"/>
          <w:color w:val="000000"/>
          <w:szCs w:val="24"/>
        </w:rPr>
        <w:t>(</w:t>
      </w:r>
      <w:r>
        <w:rPr>
          <w:rFonts w:ascii="標楷體" w:eastAsia="標楷體" w:hAnsi="標楷體"/>
          <w:color w:val="000000"/>
          <w:szCs w:val="24"/>
        </w:rPr>
        <w:t>需附上次療程治療前、後，及本次照片，計算方式係以最近一次新療程開始時的</w:t>
      </w:r>
      <w:r>
        <w:rPr>
          <w:rFonts w:ascii="標楷體" w:eastAsia="標楷體" w:hAnsi="標楷體"/>
          <w:color w:val="000000"/>
          <w:szCs w:val="24"/>
        </w:rPr>
        <w:t>PASI</w:t>
      </w:r>
      <w:r>
        <w:rPr>
          <w:rFonts w:ascii="標楷體" w:eastAsia="標楷體" w:hAnsi="標楷體"/>
          <w:color w:val="000000"/>
          <w:szCs w:val="24"/>
        </w:rPr>
        <w:t>嚴重度，減去療程結束時的</w:t>
      </w:r>
      <w:r>
        <w:rPr>
          <w:rFonts w:ascii="標楷體" w:eastAsia="標楷體" w:hAnsi="標楷體"/>
          <w:color w:val="000000"/>
          <w:szCs w:val="24"/>
        </w:rPr>
        <w:t>PASI</w:t>
      </w:r>
      <w:r>
        <w:rPr>
          <w:rFonts w:ascii="標楷體" w:eastAsia="標楷體" w:hAnsi="標楷體"/>
          <w:color w:val="000000"/>
          <w:szCs w:val="24"/>
        </w:rPr>
        <w:t>嚴重度，有</w:t>
      </w:r>
      <w:r>
        <w:rPr>
          <w:rFonts w:ascii="標楷體" w:eastAsia="標楷體" w:hAnsi="標楷體"/>
          <w:color w:val="000000"/>
          <w:szCs w:val="24"/>
        </w:rPr>
        <w:t>50%</w:t>
      </w:r>
      <w:r>
        <w:rPr>
          <w:rFonts w:ascii="標楷體" w:eastAsia="標楷體" w:hAnsi="標楷體"/>
          <w:color w:val="000000"/>
          <w:szCs w:val="24"/>
        </w:rPr>
        <w:t>復發</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(104/4/1</w:t>
      </w:r>
      <w:r>
        <w:rPr>
          <w:rFonts w:ascii="標楷體" w:eastAsia="標楷體" w:hAnsi="標楷體"/>
          <w:color w:val="000000"/>
          <w:szCs w:val="24"/>
        </w:rPr>
        <w:t>、</w:t>
      </w:r>
      <w:r>
        <w:rPr>
          <w:rFonts w:ascii="標楷體" w:eastAsia="標楷體" w:hAnsi="標楷體"/>
          <w:color w:val="000000"/>
          <w:szCs w:val="24"/>
        </w:rPr>
        <w:t>110/5/1</w:t>
      </w:r>
      <w:r>
        <w:rPr>
          <w:rFonts w:ascii="標楷體" w:eastAsia="標楷體" w:hAnsi="標楷體"/>
          <w:color w:val="000000"/>
          <w:szCs w:val="24"/>
        </w:rPr>
        <w:t>）</w:t>
      </w:r>
    </w:p>
    <w:p w:rsidR="00834208" w:rsidRDefault="00A21EB6">
      <w:pPr>
        <w:ind w:left="847" w:hanging="197"/>
        <w:rPr>
          <w:rFonts w:ascii="標楷體" w:eastAsia="標楷體" w:hAnsi="標楷體"/>
          <w:color w:val="000000"/>
          <w:szCs w:val="24"/>
        </w:rPr>
      </w:pPr>
      <w:r>
        <w:rPr>
          <w:rFonts w:ascii="標楷體" w:eastAsia="標楷體" w:hAnsi="標楷體"/>
          <w:color w:val="000000"/>
          <w:szCs w:val="24"/>
        </w:rPr>
        <w:t>8.</w:t>
      </w:r>
      <w:r>
        <w:rPr>
          <w:rFonts w:ascii="標楷體" w:eastAsia="標楷體" w:hAnsi="標楷體"/>
          <w:color w:val="000000"/>
          <w:szCs w:val="24"/>
        </w:rPr>
        <w:t>平行轉換時機：</w:t>
      </w:r>
      <w:r>
        <w:rPr>
          <w:rFonts w:ascii="標楷體" w:eastAsia="標楷體" w:hAnsi="標楷體"/>
          <w:color w:val="000000"/>
          <w:szCs w:val="24"/>
        </w:rPr>
        <w:t>(110/5/1)</w:t>
      </w:r>
    </w:p>
    <w:p w:rsidR="00834208" w:rsidRDefault="00A21EB6">
      <w:pPr>
        <w:ind w:left="991" w:hanging="341"/>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使用一種生物製劑治療後，</w:t>
      </w:r>
      <w:r>
        <w:rPr>
          <w:rFonts w:ascii="標楷體" w:eastAsia="標楷體" w:hAnsi="標楷體"/>
          <w:color w:val="000000"/>
          <w:szCs w:val="24"/>
        </w:rPr>
        <w:t>雖</w:t>
      </w:r>
      <w:r>
        <w:rPr>
          <w:rFonts w:ascii="標楷體" w:eastAsia="標楷體" w:hAnsi="標楷體"/>
          <w:color w:val="000000"/>
          <w:szCs w:val="24"/>
        </w:rPr>
        <w:t>PASI&lt;10</w:t>
      </w:r>
      <w:r>
        <w:rPr>
          <w:rFonts w:ascii="標楷體" w:eastAsia="標楷體" w:hAnsi="標楷體"/>
          <w:color w:val="000000"/>
          <w:szCs w:val="24"/>
        </w:rPr>
        <w:t>且有</w:t>
      </w:r>
      <w:r>
        <w:rPr>
          <w:rFonts w:ascii="標楷體" w:eastAsia="標楷體" w:hAnsi="標楷體"/>
          <w:color w:val="000000"/>
          <w:szCs w:val="24"/>
        </w:rPr>
        <w:t>PASI 50</w:t>
      </w:r>
      <w:r>
        <w:rPr>
          <w:rFonts w:ascii="標楷體" w:eastAsia="標楷體" w:hAnsi="標楷體"/>
          <w:color w:val="000000"/>
          <w:szCs w:val="24"/>
        </w:rPr>
        <w:t>療效，但治療後仍有</w:t>
      </w:r>
      <w:r>
        <w:rPr>
          <w:rFonts w:ascii="標楷體" w:eastAsia="標楷體" w:hAnsi="標楷體"/>
          <w:color w:val="000000"/>
          <w:szCs w:val="24"/>
        </w:rPr>
        <w:t>PASI&gt;1</w:t>
      </w:r>
      <w:r>
        <w:rPr>
          <w:rFonts w:ascii="標楷體" w:eastAsia="標楷體" w:hAnsi="標楷體"/>
          <w:color w:val="000000"/>
          <w:szCs w:val="24"/>
        </w:rPr>
        <w:t>、體表面積</w:t>
      </w:r>
      <w:r>
        <w:rPr>
          <w:rFonts w:ascii="標楷體" w:eastAsia="標楷體" w:hAnsi="標楷體"/>
          <w:color w:val="000000"/>
          <w:szCs w:val="24"/>
        </w:rPr>
        <w:t xml:space="preserve">&gt;3% </w:t>
      </w:r>
      <w:r>
        <w:rPr>
          <w:rFonts w:ascii="標楷體" w:eastAsia="標楷體" w:hAnsi="標楷體"/>
          <w:color w:val="000000"/>
          <w:szCs w:val="24"/>
        </w:rPr>
        <w:t>或是病灶存在外露明顯部位</w:t>
      </w:r>
      <w:r>
        <w:rPr>
          <w:rFonts w:ascii="標楷體" w:eastAsia="標楷體" w:hAnsi="標楷體"/>
          <w:color w:val="000000"/>
          <w:szCs w:val="24"/>
        </w:rPr>
        <w:t>(</w:t>
      </w:r>
      <w:r>
        <w:rPr>
          <w:rFonts w:ascii="標楷體" w:eastAsia="標楷體" w:hAnsi="標楷體"/>
          <w:color w:val="000000"/>
          <w:szCs w:val="24"/>
        </w:rPr>
        <w:t>如頭皮、臉部、手指甲、手部</w:t>
      </w:r>
      <w:r>
        <w:rPr>
          <w:rFonts w:ascii="標楷體" w:eastAsia="標楷體" w:hAnsi="標楷體"/>
          <w:color w:val="000000"/>
          <w:szCs w:val="24"/>
        </w:rPr>
        <w:t>)</w:t>
      </w:r>
      <w:r>
        <w:rPr>
          <w:rFonts w:ascii="標楷體" w:eastAsia="標楷體" w:hAnsi="標楷體"/>
          <w:color w:val="000000"/>
          <w:szCs w:val="24"/>
        </w:rPr>
        <w:t>且明顯影響生活品質者，得於每半年續用申請時，平行轉用另一種生物製劑</w:t>
      </w:r>
      <w:r>
        <w:rPr>
          <w:rFonts w:ascii="標楷體" w:eastAsia="標楷體" w:hAnsi="標楷體"/>
          <w:color w:val="000000"/>
          <w:szCs w:val="24"/>
        </w:rPr>
        <w:t>(</w:t>
      </w:r>
      <w:r>
        <w:rPr>
          <w:rFonts w:ascii="標楷體" w:eastAsia="標楷體" w:hAnsi="標楷體"/>
          <w:color w:val="000000"/>
          <w:szCs w:val="24"/>
        </w:rPr>
        <w:t>用法用量依照仿單</w:t>
      </w:r>
      <w:r>
        <w:rPr>
          <w:rFonts w:ascii="標楷體" w:eastAsia="標楷體" w:hAnsi="標楷體"/>
          <w:color w:val="000000"/>
          <w:szCs w:val="24"/>
        </w:rPr>
        <w:t>)</w:t>
      </w:r>
      <w:r>
        <w:rPr>
          <w:rFonts w:ascii="標楷體" w:eastAsia="標楷體" w:hAnsi="標楷體"/>
          <w:color w:val="000000"/>
          <w:szCs w:val="24"/>
        </w:rPr>
        <w:t>，但前後所使用生物製劑之期間均應計入</w:t>
      </w:r>
      <w:r>
        <w:rPr>
          <w:rFonts w:ascii="標楷體" w:eastAsia="標楷體" w:hAnsi="標楷體"/>
          <w:color w:val="000000"/>
          <w:szCs w:val="24"/>
        </w:rPr>
        <w:t>2</w:t>
      </w:r>
      <w:r>
        <w:rPr>
          <w:rFonts w:ascii="標楷體" w:eastAsia="標楷體" w:hAnsi="標楷體"/>
          <w:color w:val="000000"/>
          <w:szCs w:val="24"/>
        </w:rPr>
        <w:t>年給付時間合併計算。</w:t>
      </w:r>
    </w:p>
    <w:p w:rsidR="00834208" w:rsidRDefault="00A21EB6">
      <w:pPr>
        <w:ind w:left="991" w:hanging="341"/>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申請此項平行轉換者，申請續用時，有效性比較基準點為此</w:t>
      </w:r>
      <w:r>
        <w:rPr>
          <w:rFonts w:ascii="標楷體" w:eastAsia="標楷體" w:hAnsi="標楷體"/>
          <w:color w:val="000000"/>
          <w:szCs w:val="24"/>
        </w:rPr>
        <w:t>2</w:t>
      </w:r>
      <w:r>
        <w:rPr>
          <w:rFonts w:ascii="標楷體" w:eastAsia="標楷體" w:hAnsi="標楷體"/>
          <w:color w:val="000000"/>
          <w:szCs w:val="24"/>
        </w:rPr>
        <w:t>年療程起始時之嚴重度。</w:t>
      </w:r>
    </w:p>
    <w:p w:rsidR="00834208" w:rsidRDefault="00A21EB6">
      <w:pPr>
        <w:ind w:left="811" w:hanging="245"/>
        <w:rPr>
          <w:rFonts w:ascii="標楷體" w:eastAsia="標楷體" w:hAnsi="標楷體"/>
          <w:bCs/>
          <w:color w:val="000000"/>
          <w:szCs w:val="24"/>
        </w:rPr>
      </w:pPr>
      <w:r>
        <w:rPr>
          <w:rFonts w:ascii="標楷體" w:eastAsia="標楷體" w:hAnsi="標楷體"/>
          <w:bCs/>
          <w:color w:val="000000"/>
          <w:szCs w:val="24"/>
        </w:rPr>
        <w:t>◎</w:t>
      </w:r>
      <w:r>
        <w:rPr>
          <w:rFonts w:ascii="標楷體" w:eastAsia="標楷體" w:hAnsi="標楷體"/>
          <w:bCs/>
          <w:color w:val="000000"/>
          <w:szCs w:val="24"/>
        </w:rPr>
        <w:t>附表二十四之一：全民健康保險乾癬使用生物製劑申請表</w:t>
      </w:r>
      <w:r>
        <w:rPr>
          <w:rFonts w:ascii="標楷體" w:eastAsia="標楷體" w:hAnsi="標楷體"/>
          <w:bCs/>
          <w:color w:val="000000"/>
          <w:szCs w:val="24"/>
        </w:rPr>
        <w:t>(105/9/1</w:t>
      </w:r>
      <w:r>
        <w:rPr>
          <w:rFonts w:ascii="標楷體" w:eastAsia="標楷體" w:hAnsi="標楷體"/>
          <w:bCs/>
          <w:color w:val="000000"/>
          <w:szCs w:val="24"/>
        </w:rPr>
        <w:t>、</w:t>
      </w:r>
      <w:r>
        <w:rPr>
          <w:rFonts w:ascii="標楷體" w:eastAsia="標楷體" w:hAnsi="標楷體"/>
          <w:bCs/>
          <w:color w:val="000000"/>
          <w:szCs w:val="24"/>
        </w:rPr>
        <w:t>107/8/1</w:t>
      </w:r>
      <w:r>
        <w:rPr>
          <w:rFonts w:ascii="標楷體" w:eastAsia="標楷體" w:hAnsi="標楷體"/>
          <w:bCs/>
          <w:color w:val="000000"/>
          <w:szCs w:val="24"/>
        </w:rPr>
        <w:t>、</w:t>
      </w:r>
      <w:r>
        <w:rPr>
          <w:rFonts w:ascii="標楷體" w:eastAsia="標楷體" w:hAnsi="標楷體"/>
          <w:bCs/>
          <w:color w:val="000000"/>
          <w:szCs w:val="24"/>
        </w:rPr>
        <w:t>110/5/1</w:t>
      </w:r>
      <w:r>
        <w:rPr>
          <w:rFonts w:ascii="標楷體" w:eastAsia="標楷體" w:hAnsi="標楷體"/>
          <w:bCs/>
          <w:color w:val="000000"/>
          <w:szCs w:val="24"/>
        </w:rPr>
        <w:t>、</w:t>
      </w:r>
      <w:r>
        <w:rPr>
          <w:rFonts w:ascii="標楷體" w:eastAsia="標楷體" w:hAnsi="標楷體"/>
          <w:bCs/>
          <w:color w:val="000000"/>
          <w:szCs w:val="24"/>
        </w:rPr>
        <w:t>114/6/1)</w:t>
      </w:r>
    </w:p>
    <w:p w:rsidR="00834208" w:rsidRDefault="00A21EB6">
      <w:pPr>
        <w:ind w:left="811" w:hanging="245"/>
        <w:rPr>
          <w:rFonts w:ascii="標楷體" w:eastAsia="標楷體" w:hAnsi="標楷體"/>
          <w:bCs/>
          <w:color w:val="000000"/>
          <w:szCs w:val="24"/>
        </w:rPr>
      </w:pPr>
      <w:r>
        <w:rPr>
          <w:rFonts w:ascii="標楷體" w:eastAsia="標楷體" w:hAnsi="標楷體"/>
          <w:bCs/>
          <w:color w:val="000000"/>
          <w:szCs w:val="24"/>
        </w:rPr>
        <w:t>◎</w:t>
      </w:r>
      <w:r>
        <w:rPr>
          <w:rFonts w:ascii="標楷體" w:eastAsia="標楷體" w:hAnsi="標楷體"/>
          <w:bCs/>
          <w:color w:val="000000"/>
          <w:szCs w:val="24"/>
        </w:rPr>
        <w:t>附表二十四之二：全民健康保險乾癬（慢性紅皮症乾癬部分）使用生物製劑申請表</w:t>
      </w:r>
      <w:r>
        <w:rPr>
          <w:rFonts w:ascii="標楷體" w:eastAsia="標楷體" w:hAnsi="標楷體"/>
          <w:bCs/>
          <w:color w:val="000000"/>
          <w:szCs w:val="24"/>
        </w:rPr>
        <w:t>(105/9/1</w:t>
      </w:r>
      <w:r>
        <w:rPr>
          <w:rFonts w:ascii="標楷體" w:eastAsia="標楷體" w:hAnsi="標楷體"/>
          <w:bCs/>
          <w:color w:val="000000"/>
          <w:szCs w:val="24"/>
        </w:rPr>
        <w:t>、</w:t>
      </w:r>
      <w:r>
        <w:rPr>
          <w:rFonts w:ascii="標楷體" w:eastAsia="標楷體" w:hAnsi="標楷體"/>
          <w:bCs/>
          <w:color w:val="000000"/>
          <w:szCs w:val="24"/>
        </w:rPr>
        <w:t>107/8/1)</w:t>
      </w:r>
    </w:p>
    <w:p w:rsidR="00834208" w:rsidRDefault="00A21EB6">
      <w:pPr>
        <w:ind w:left="811" w:hanging="245"/>
        <w:rPr>
          <w:rFonts w:ascii="標楷體" w:eastAsia="標楷體" w:hAnsi="標楷體"/>
          <w:bCs/>
          <w:color w:val="000000"/>
          <w:szCs w:val="24"/>
        </w:rPr>
      </w:pPr>
      <w:r>
        <w:rPr>
          <w:rFonts w:ascii="標楷體" w:eastAsia="標楷體" w:hAnsi="標楷體"/>
          <w:bCs/>
          <w:color w:val="000000"/>
          <w:szCs w:val="24"/>
        </w:rPr>
        <w:t>◎</w:t>
      </w:r>
      <w:r>
        <w:rPr>
          <w:rFonts w:ascii="標楷體" w:eastAsia="標楷體" w:hAnsi="標楷體"/>
          <w:bCs/>
          <w:color w:val="000000"/>
          <w:szCs w:val="24"/>
        </w:rPr>
        <w:t>附表二十四之三：乾癬面積暨嚴重度指數【</w:t>
      </w:r>
      <w:r>
        <w:rPr>
          <w:rFonts w:ascii="標楷體" w:eastAsia="標楷體" w:hAnsi="標楷體"/>
          <w:bCs/>
          <w:color w:val="000000"/>
          <w:szCs w:val="24"/>
        </w:rPr>
        <w:t>Psoriasis Area Severity Index (PASI)</w:t>
      </w:r>
      <w:r>
        <w:rPr>
          <w:rFonts w:ascii="標楷體" w:eastAsia="標楷體" w:hAnsi="標楷體"/>
          <w:bCs/>
          <w:color w:val="000000"/>
          <w:szCs w:val="24"/>
        </w:rPr>
        <w:t>】</w:t>
      </w:r>
    </w:p>
    <w:p w:rsidR="00834208" w:rsidRDefault="00A21EB6">
      <w:pPr>
        <w:spacing w:line="480" w:lineRule="exact"/>
        <w:ind w:left="708" w:hanging="142"/>
      </w:pPr>
      <w:r>
        <w:rPr>
          <w:rFonts w:ascii="標楷體" w:eastAsia="標楷體" w:hAnsi="標楷體"/>
          <w:bCs/>
          <w:color w:val="000000"/>
          <w:szCs w:val="24"/>
        </w:rPr>
        <w:t>◎</w:t>
      </w:r>
      <w:r>
        <w:rPr>
          <w:rFonts w:ascii="標楷體" w:eastAsia="標楷體" w:hAnsi="標楷體"/>
          <w:bCs/>
          <w:color w:val="000000"/>
          <w:szCs w:val="24"/>
        </w:rPr>
        <w:t>附表二十四之四：全民健康保險乾癬</w:t>
      </w:r>
      <w:r>
        <w:rPr>
          <w:rFonts w:ascii="標楷體" w:eastAsia="標楷體" w:hAnsi="標楷體"/>
          <w:bCs/>
          <w:color w:val="000000"/>
          <w:szCs w:val="24"/>
        </w:rPr>
        <w:t>(</w:t>
      </w:r>
      <w:r>
        <w:rPr>
          <w:rFonts w:ascii="標楷體" w:eastAsia="標楷體" w:hAnsi="標楷體"/>
          <w:bCs/>
          <w:color w:val="000000"/>
          <w:szCs w:val="24"/>
        </w:rPr>
        <w:t>全身型急性膿疱性乾癬部分</w:t>
      </w:r>
      <w:r>
        <w:rPr>
          <w:rFonts w:ascii="標楷體" w:eastAsia="標楷體" w:hAnsi="標楷體"/>
          <w:bCs/>
          <w:color w:val="000000"/>
          <w:szCs w:val="24"/>
        </w:rPr>
        <w:t>)</w:t>
      </w:r>
      <w:r>
        <w:rPr>
          <w:rFonts w:ascii="標楷體" w:eastAsia="標楷體" w:hAnsi="標楷體"/>
          <w:bCs/>
          <w:color w:val="000000"/>
          <w:szCs w:val="24"/>
        </w:rPr>
        <w:t>使用生物製劑申請表</w:t>
      </w:r>
      <w:r>
        <w:rPr>
          <w:rFonts w:ascii="標楷體" w:eastAsia="標楷體" w:hAnsi="標楷體"/>
          <w:bCs/>
          <w:color w:val="000000"/>
          <w:szCs w:val="24"/>
        </w:rPr>
        <w:t>(110/5/1)</w:t>
      </w:r>
    </w:p>
    <w:p w:rsidR="00834208" w:rsidRDefault="00A21EB6">
      <w:pPr>
        <w:ind w:left="672" w:hanging="386"/>
        <w:rPr>
          <w:rFonts w:ascii="標楷體" w:eastAsia="標楷體" w:hAnsi="標楷體"/>
          <w:color w:val="000000"/>
        </w:rPr>
      </w:pPr>
      <w:r>
        <w:rPr>
          <w:rFonts w:ascii="標楷體" w:eastAsia="標楷體" w:hAnsi="標楷體"/>
          <w:color w:val="000000"/>
        </w:rPr>
        <w:t>8.2.4.6.2.Spesolimab (</w:t>
      </w:r>
      <w:r>
        <w:rPr>
          <w:rFonts w:ascii="標楷體" w:eastAsia="標楷體" w:hAnsi="標楷體"/>
          <w:color w:val="000000"/>
        </w:rPr>
        <w:t>如</w:t>
      </w:r>
      <w:r>
        <w:rPr>
          <w:rFonts w:ascii="標楷體" w:eastAsia="標楷體" w:hAnsi="標楷體"/>
          <w:color w:val="000000"/>
        </w:rPr>
        <w:t xml:space="preserve"> Spevigo) (113/7/1)</w:t>
      </w:r>
      <w:r>
        <w:rPr>
          <w:rFonts w:ascii="標楷體" w:eastAsia="標楷體" w:hAnsi="標楷體"/>
          <w:color w:val="000000"/>
        </w:rPr>
        <w:t>：用於全身型急性發作膿疱性乾癬治療部分</w:t>
      </w:r>
    </w:p>
    <w:p w:rsidR="00834208" w:rsidRDefault="00A21EB6">
      <w:pPr>
        <w:ind w:left="850"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限皮膚科專科醫師及風濕免疫科專科醫師使用。</w:t>
      </w:r>
    </w:p>
    <w:p w:rsidR="00834208" w:rsidRDefault="00A21EB6">
      <w:pPr>
        <w:ind w:left="850"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經確診為具有</w:t>
      </w:r>
      <w:r>
        <w:rPr>
          <w:rFonts w:ascii="標楷體" w:eastAsia="標楷體" w:hAnsi="標楷體"/>
          <w:color w:val="000000"/>
        </w:rPr>
        <w:t>IL36RN</w:t>
      </w:r>
      <w:r>
        <w:rPr>
          <w:rFonts w:ascii="標楷體" w:eastAsia="標楷體" w:hAnsi="標楷體"/>
          <w:color w:val="000000"/>
        </w:rPr>
        <w:t>突變之全身型急性膿疱性乾癬，且符合以下所有條件者：</w:t>
      </w:r>
    </w:p>
    <w:p w:rsidR="00834208" w:rsidRDefault="00A21EB6">
      <w:pPr>
        <w:ind w:left="1049" w:hanging="341"/>
      </w:pPr>
      <w:r>
        <w:rPr>
          <w:rFonts w:ascii="標楷體" w:eastAsia="標楷體" w:hAnsi="標楷體"/>
          <w:color w:val="000000"/>
        </w:rPr>
        <w:t>(1)</w:t>
      </w:r>
      <w:r>
        <w:rPr>
          <w:rFonts w:ascii="標楷體" w:eastAsia="標楷體" w:hAnsi="標楷體"/>
          <w:color w:val="000000"/>
        </w:rPr>
        <w:t>中重度之</w:t>
      </w:r>
      <w:r>
        <w:rPr>
          <w:rFonts w:ascii="標楷體" w:eastAsia="標楷體" w:hAnsi="標楷體"/>
          <w:color w:val="000000"/>
        </w:rPr>
        <w:t xml:space="preserve">GPP(GPPGA </w:t>
      </w:r>
      <w:r>
        <w:rPr>
          <w:rFonts w:ascii="標楷體" w:eastAsia="標楷體" w:hAnsi="標楷體"/>
          <w:color w:val="000000"/>
        </w:rPr>
        <w:t>總分</w:t>
      </w:r>
      <w:r>
        <w:rPr>
          <w:rFonts w:ascii="Times New Roman" w:eastAsia="標楷體" w:hAnsi="Times New Roman"/>
          <w:color w:val="000000"/>
        </w:rPr>
        <w:t>≥</w:t>
      </w:r>
      <w:r>
        <w:rPr>
          <w:rFonts w:ascii="標楷體" w:eastAsia="標楷體" w:hAnsi="標楷體"/>
          <w:color w:val="000000"/>
        </w:rPr>
        <w:t xml:space="preserve"> 3</w:t>
      </w:r>
      <w:r>
        <w:rPr>
          <w:rFonts w:ascii="標楷體" w:eastAsia="標楷體" w:hAnsi="標楷體"/>
          <w:color w:val="000000"/>
        </w:rPr>
        <w:t>且</w:t>
      </w:r>
      <w:r>
        <w:rPr>
          <w:rFonts w:ascii="標楷體" w:eastAsia="標楷體" w:hAnsi="標楷體"/>
          <w:color w:val="000000"/>
        </w:rPr>
        <w:t>GPPGA</w:t>
      </w:r>
      <w:r>
        <w:rPr>
          <w:rFonts w:ascii="標楷體" w:eastAsia="標楷體" w:hAnsi="標楷體"/>
          <w:color w:val="000000"/>
        </w:rPr>
        <w:t>膿疱項目分數</w:t>
      </w:r>
      <w:r>
        <w:rPr>
          <w:rFonts w:ascii="Times New Roman" w:eastAsia="標楷體" w:hAnsi="Times New Roman"/>
          <w:color w:val="000000"/>
        </w:rPr>
        <w:t>≥</w:t>
      </w:r>
      <w:r>
        <w:rPr>
          <w:rFonts w:ascii="標楷體" w:eastAsia="標楷體" w:hAnsi="標楷體"/>
          <w:color w:val="000000"/>
        </w:rPr>
        <w:t xml:space="preserve"> 2)</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伴有膿疱之紅腫部位侵犯體表面積</w:t>
      </w:r>
      <w:r>
        <w:rPr>
          <w:rFonts w:ascii="標楷體" w:eastAsia="標楷體" w:hAnsi="標楷體"/>
          <w:color w:val="000000"/>
        </w:rPr>
        <w:t>&gt;10%</w:t>
      </w:r>
      <w:r>
        <w:rPr>
          <w:rFonts w:ascii="標楷體" w:eastAsia="標楷體" w:hAnsi="標楷體"/>
          <w:color w:val="000000"/>
        </w:rPr>
        <w:t>。</w:t>
      </w:r>
    </w:p>
    <w:p w:rsidR="00834208" w:rsidRDefault="00A21EB6">
      <w:pPr>
        <w:ind w:left="850"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需經事前審查核准後使用，申請時需檢附所有病灶照片及</w:t>
      </w:r>
      <w:r>
        <w:rPr>
          <w:rFonts w:ascii="標楷體" w:eastAsia="標楷體" w:hAnsi="標楷體"/>
          <w:color w:val="000000"/>
        </w:rPr>
        <w:t>IL36RN</w:t>
      </w:r>
      <w:r>
        <w:rPr>
          <w:rFonts w:ascii="標楷體" w:eastAsia="標楷體" w:hAnsi="標楷體"/>
          <w:color w:val="000000"/>
        </w:rPr>
        <w:t>檢測報告，每次申請參考仿單建議劑量，以一次給予</w:t>
      </w:r>
      <w:r>
        <w:rPr>
          <w:rFonts w:ascii="標楷體" w:eastAsia="標楷體" w:hAnsi="標楷體"/>
          <w:color w:val="000000"/>
        </w:rPr>
        <w:t>900</w:t>
      </w:r>
      <w:r>
        <w:rPr>
          <w:rFonts w:ascii="標楷體" w:eastAsia="標楷體" w:hAnsi="標楷體"/>
          <w:color w:val="000000"/>
        </w:rPr>
        <w:t>毫克為原則。</w:t>
      </w:r>
    </w:p>
    <w:p w:rsidR="00834208" w:rsidRDefault="00A21EB6">
      <w:pPr>
        <w:ind w:left="850" w:hanging="341"/>
      </w:pPr>
      <w:r>
        <w:rPr>
          <w:rFonts w:ascii="標楷體" w:eastAsia="標楷體" w:hAnsi="標楷體"/>
          <w:color w:val="000000"/>
        </w:rPr>
        <w:t>4.</w:t>
      </w:r>
      <w:r>
        <w:rPr>
          <w:rFonts w:ascii="標楷體" w:eastAsia="標楷體" w:hAnsi="標楷體"/>
          <w:color w:val="000000"/>
        </w:rPr>
        <w:t>若於給予初始劑量的</w:t>
      </w:r>
      <w:r>
        <w:rPr>
          <w:rFonts w:ascii="標楷體" w:eastAsia="標楷體" w:hAnsi="標楷體"/>
          <w:color w:val="000000"/>
        </w:rPr>
        <w:t>1</w:t>
      </w:r>
      <w:r>
        <w:rPr>
          <w:rFonts w:ascii="標楷體" w:eastAsia="標楷體" w:hAnsi="標楷體"/>
          <w:color w:val="000000"/>
        </w:rPr>
        <w:t>週後急性發作症狀持續（</w:t>
      </w:r>
      <w:r>
        <w:rPr>
          <w:rFonts w:ascii="標楷體" w:eastAsia="標楷體" w:hAnsi="標楷體"/>
          <w:color w:val="000000"/>
        </w:rPr>
        <w:t xml:space="preserve">GPPGA </w:t>
      </w:r>
      <w:r>
        <w:rPr>
          <w:rFonts w:ascii="標楷體" w:eastAsia="標楷體" w:hAnsi="標楷體"/>
          <w:color w:val="000000"/>
        </w:rPr>
        <w:t>總分</w:t>
      </w:r>
      <w:r>
        <w:rPr>
          <w:rFonts w:ascii="Times New Roman" w:eastAsia="標楷體" w:hAnsi="Times New Roman"/>
          <w:color w:val="000000"/>
        </w:rPr>
        <w:t>≥</w:t>
      </w:r>
      <w:r>
        <w:rPr>
          <w:rFonts w:ascii="標楷體" w:eastAsia="標楷體" w:hAnsi="標楷體"/>
          <w:color w:val="000000"/>
        </w:rPr>
        <w:t xml:space="preserve">2 </w:t>
      </w:r>
      <w:r>
        <w:rPr>
          <w:rFonts w:ascii="標楷體" w:eastAsia="標楷體" w:hAnsi="標楷體"/>
          <w:color w:val="000000"/>
        </w:rPr>
        <w:t>且</w:t>
      </w:r>
      <w:r>
        <w:rPr>
          <w:rFonts w:ascii="標楷體" w:eastAsia="標楷體" w:hAnsi="標楷體"/>
          <w:color w:val="000000"/>
        </w:rPr>
        <w:t xml:space="preserve"> GPPGA </w:t>
      </w:r>
      <w:r>
        <w:rPr>
          <w:rFonts w:ascii="標楷體" w:eastAsia="標楷體" w:hAnsi="標楷體"/>
          <w:color w:val="000000"/>
        </w:rPr>
        <w:t>單項膿疱評分</w:t>
      </w:r>
      <w:r>
        <w:rPr>
          <w:rFonts w:ascii="Times New Roman" w:eastAsia="標楷體" w:hAnsi="Times New Roman"/>
          <w:color w:val="000000"/>
        </w:rPr>
        <w:t>≥</w:t>
      </w:r>
      <w:r>
        <w:rPr>
          <w:rFonts w:ascii="標楷體" w:eastAsia="標楷體" w:hAnsi="標楷體"/>
          <w:color w:val="000000"/>
        </w:rPr>
        <w:t>2</w:t>
      </w:r>
      <w:r>
        <w:rPr>
          <w:rFonts w:ascii="標楷體" w:eastAsia="標楷體" w:hAnsi="標楷體"/>
          <w:color w:val="000000"/>
        </w:rPr>
        <w:t>），可再給予額外一劑</w:t>
      </w:r>
      <w:r>
        <w:rPr>
          <w:rFonts w:ascii="標楷體" w:eastAsia="標楷體" w:hAnsi="標楷體"/>
          <w:color w:val="000000"/>
        </w:rPr>
        <w:t>900</w:t>
      </w:r>
      <w:r>
        <w:rPr>
          <w:rFonts w:ascii="標楷體" w:eastAsia="標楷體" w:hAnsi="標楷體"/>
          <w:color w:val="000000"/>
        </w:rPr>
        <w:t>毫克。</w:t>
      </w:r>
    </w:p>
    <w:p w:rsidR="00834208" w:rsidRDefault="00A21EB6">
      <w:pPr>
        <w:ind w:left="850"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需檢附</w:t>
      </w:r>
      <w:r>
        <w:rPr>
          <w:rFonts w:ascii="標楷體" w:eastAsia="標楷體" w:hAnsi="標楷體"/>
          <w:color w:val="000000"/>
        </w:rPr>
        <w:t>IL36RN</w:t>
      </w:r>
      <w:r>
        <w:rPr>
          <w:rFonts w:ascii="標楷體" w:eastAsia="標楷體" w:hAnsi="標楷體"/>
          <w:color w:val="000000"/>
        </w:rPr>
        <w:t>突變檢測報告，且</w:t>
      </w:r>
      <w:r>
        <w:rPr>
          <w:rFonts w:ascii="標楷體" w:eastAsia="標楷體" w:hAnsi="標楷體"/>
          <w:color w:val="000000"/>
        </w:rPr>
        <w:t>需符合全民健康保險藥品給付規定之通則十二。</w:t>
      </w:r>
    </w:p>
    <w:p w:rsidR="00834208" w:rsidRDefault="00A21EB6">
      <w:pPr>
        <w:ind w:left="672" w:hanging="386"/>
        <w:rPr>
          <w:rFonts w:ascii="標楷體" w:eastAsia="標楷體" w:hAnsi="標楷體"/>
          <w:color w:val="000000"/>
        </w:rPr>
      </w:pPr>
      <w:r>
        <w:rPr>
          <w:rFonts w:ascii="標楷體" w:eastAsia="標楷體" w:hAnsi="標楷體"/>
          <w:color w:val="000000"/>
        </w:rPr>
        <w:t>8.2.4.7.Adalimumab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（如</w:t>
      </w:r>
      <w:r>
        <w:rPr>
          <w:rFonts w:ascii="標楷體" w:eastAsia="標楷體" w:hAnsi="標楷體"/>
          <w:color w:val="000000"/>
        </w:rPr>
        <w:t>Remicade</w:t>
      </w:r>
      <w:r>
        <w:rPr>
          <w:rFonts w:ascii="標楷體" w:eastAsia="標楷體" w:hAnsi="標楷體"/>
          <w:color w:val="000000"/>
        </w:rPr>
        <w:t>）、</w:t>
      </w:r>
      <w:r>
        <w:rPr>
          <w:rFonts w:ascii="標楷體" w:eastAsia="標楷體" w:hAnsi="標楷體"/>
          <w:color w:val="000000"/>
        </w:rPr>
        <w:t>vedolizumab(</w:t>
      </w:r>
      <w:r>
        <w:rPr>
          <w:rFonts w:ascii="標楷體" w:eastAsia="標楷體" w:hAnsi="標楷體"/>
          <w:color w:val="000000"/>
        </w:rPr>
        <w:t>如</w:t>
      </w:r>
      <w:r>
        <w:rPr>
          <w:rFonts w:ascii="標楷體" w:eastAsia="標楷體" w:hAnsi="標楷體"/>
          <w:color w:val="000000"/>
        </w:rPr>
        <w:t>Entyvio)</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（如</w:t>
      </w:r>
      <w:r>
        <w:rPr>
          <w:rFonts w:ascii="標楷體" w:eastAsia="標楷體" w:hAnsi="標楷體"/>
          <w:color w:val="000000"/>
        </w:rPr>
        <w:t>Stelara</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（如</w:t>
      </w:r>
      <w:r>
        <w:rPr>
          <w:rFonts w:ascii="標楷體" w:eastAsia="標楷體" w:hAnsi="標楷體"/>
          <w:color w:val="000000"/>
        </w:rPr>
        <w:t>Skyrizi</w:t>
      </w:r>
      <w:r>
        <w:rPr>
          <w:rFonts w:ascii="標楷體" w:eastAsia="標楷體" w:hAnsi="標楷體"/>
          <w:color w:val="000000"/>
        </w:rPr>
        <w:t>）</w:t>
      </w:r>
      <w:r>
        <w:rPr>
          <w:rFonts w:ascii="標楷體" w:eastAsia="標楷體" w:hAnsi="標楷體"/>
          <w:color w:val="000000"/>
        </w:rPr>
        <w:t>(100/7/1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106/5/1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r>
        <w:rPr>
          <w:rFonts w:ascii="標楷體" w:eastAsia="標楷體" w:hAnsi="標楷體"/>
          <w:color w:val="000000"/>
        </w:rPr>
        <w:t>113/9/1</w:t>
      </w:r>
      <w:r>
        <w:rPr>
          <w:rFonts w:ascii="標楷體" w:eastAsia="標楷體" w:hAnsi="標楷體"/>
          <w:color w:val="000000"/>
        </w:rPr>
        <w:t>、</w:t>
      </w:r>
      <w:r>
        <w:rPr>
          <w:rFonts w:ascii="標楷體" w:eastAsia="標楷體" w:hAnsi="標楷體"/>
          <w:color w:val="000000"/>
        </w:rPr>
        <w:t>113/11/1)</w:t>
      </w:r>
      <w:r>
        <w:rPr>
          <w:rFonts w:ascii="標楷體" w:eastAsia="標楷體" w:hAnsi="標楷體"/>
          <w:color w:val="000000"/>
        </w:rPr>
        <w:t>：用於克隆氏症治療部分</w:t>
      </w:r>
    </w:p>
    <w:p w:rsidR="00834208" w:rsidRDefault="00A21EB6">
      <w:pPr>
        <w:ind w:left="672" w:hanging="386"/>
        <w:rPr>
          <w:rFonts w:ascii="標楷體" w:eastAsia="標楷體" w:hAnsi="標楷體"/>
          <w:color w:val="000000"/>
        </w:rPr>
      </w:pPr>
      <w:r>
        <w:rPr>
          <w:rFonts w:ascii="標楷體" w:eastAsia="標楷體" w:hAnsi="標楷體"/>
          <w:color w:val="000000"/>
        </w:rPr>
        <w:t>8.2.4.7.1.Ada</w:t>
      </w:r>
      <w:r>
        <w:rPr>
          <w:rFonts w:ascii="標楷體" w:eastAsia="標楷體" w:hAnsi="標楷體"/>
          <w:color w:val="000000"/>
        </w:rPr>
        <w:t>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（如</w:t>
      </w:r>
      <w:r>
        <w:rPr>
          <w:rFonts w:ascii="標楷體" w:eastAsia="標楷體" w:hAnsi="標楷體"/>
          <w:color w:val="000000"/>
        </w:rPr>
        <w:t>Remicade</w:t>
      </w:r>
      <w:r>
        <w:rPr>
          <w:rFonts w:ascii="標楷體" w:eastAsia="標楷體" w:hAnsi="標楷體"/>
          <w:color w:val="000000"/>
        </w:rPr>
        <w:t>）、</w:t>
      </w:r>
      <w:r>
        <w:rPr>
          <w:rFonts w:ascii="標楷體" w:eastAsia="標楷體" w:hAnsi="標楷體"/>
          <w:color w:val="000000"/>
        </w:rPr>
        <w:t>vedolizumab(</w:t>
      </w:r>
      <w:r>
        <w:rPr>
          <w:rFonts w:ascii="標楷體" w:eastAsia="標楷體" w:hAnsi="標楷體"/>
          <w:color w:val="000000"/>
        </w:rPr>
        <w:t>如</w:t>
      </w:r>
      <w:r>
        <w:rPr>
          <w:rFonts w:ascii="標楷體" w:eastAsia="標楷體" w:hAnsi="標楷體"/>
          <w:color w:val="000000"/>
        </w:rPr>
        <w:t>Entyvio)</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（如</w:t>
      </w:r>
      <w:r>
        <w:rPr>
          <w:rFonts w:ascii="標楷體" w:eastAsia="標楷體" w:hAnsi="標楷體"/>
          <w:color w:val="000000"/>
        </w:rPr>
        <w:t>Stelara</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（如</w:t>
      </w:r>
      <w:r>
        <w:rPr>
          <w:rFonts w:ascii="標楷體" w:eastAsia="標楷體" w:hAnsi="標楷體"/>
          <w:color w:val="000000"/>
        </w:rPr>
        <w:t>Skyrizi</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106/5/1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r>
        <w:rPr>
          <w:rFonts w:ascii="標楷體" w:eastAsia="標楷體" w:hAnsi="標楷體"/>
          <w:color w:val="000000"/>
        </w:rPr>
        <w:t>113/9/1</w:t>
      </w:r>
      <w:r>
        <w:rPr>
          <w:rFonts w:ascii="標楷體" w:eastAsia="標楷體" w:hAnsi="標楷體"/>
          <w:color w:val="000000"/>
        </w:rPr>
        <w:t>、</w:t>
      </w:r>
      <w:r>
        <w:rPr>
          <w:rFonts w:ascii="標楷體" w:eastAsia="標楷體" w:hAnsi="標楷體"/>
          <w:color w:val="000000"/>
        </w:rPr>
        <w:t>113/11/1)</w:t>
      </w:r>
      <w:r>
        <w:rPr>
          <w:rFonts w:ascii="標楷體" w:eastAsia="標楷體" w:hAnsi="標楷體"/>
          <w:color w:val="000000"/>
        </w:rPr>
        <w:t>：成人治療部分</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限具有消化系專科證書者處方。</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w:t>
      </w:r>
    </w:p>
    <w:p w:rsidR="00834208" w:rsidRDefault="00A21EB6">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須經診斷為成人克隆氏症，領有克隆氏症重大傷病卡，並符合下列條件之</w:t>
      </w:r>
      <w:r>
        <w:rPr>
          <w:rFonts w:ascii="標楷體" w:eastAsia="標楷體" w:hAnsi="標楷體"/>
          <w:color w:val="000000"/>
        </w:rPr>
        <w:t>一；且申請時應附上影像診斷評估報告。</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克隆氏症病情發作，經</w:t>
      </w:r>
      <w:r>
        <w:rPr>
          <w:rFonts w:ascii="標楷體" w:eastAsia="標楷體" w:hAnsi="標楷體"/>
          <w:color w:val="000000"/>
        </w:rPr>
        <w:t>5-aminosalicylic acid</w:t>
      </w:r>
      <w:r>
        <w:rPr>
          <w:rFonts w:ascii="標楷體" w:eastAsia="標楷體" w:hAnsi="標楷體"/>
          <w:color w:val="000000"/>
        </w:rPr>
        <w:t>藥物</w:t>
      </w:r>
      <w:r>
        <w:rPr>
          <w:rFonts w:ascii="標楷體" w:eastAsia="標楷體" w:hAnsi="標楷體"/>
          <w:color w:val="000000"/>
        </w:rPr>
        <w:t xml:space="preserve"> (sulfasalazine, mesalamine, balsalazide)</w:t>
      </w:r>
      <w:r>
        <w:rPr>
          <w:rFonts w:ascii="標楷體" w:eastAsia="標楷體" w:hAnsi="標楷體"/>
          <w:color w:val="000000"/>
        </w:rPr>
        <w:t>、類固醇、及</w:t>
      </w:r>
      <w:r>
        <w:rPr>
          <w:rFonts w:ascii="標楷體" w:eastAsia="標楷體" w:hAnsi="標楷體"/>
          <w:color w:val="000000"/>
        </w:rPr>
        <w:t>/</w:t>
      </w:r>
      <w:r>
        <w:rPr>
          <w:rFonts w:ascii="標楷體" w:eastAsia="標楷體" w:hAnsi="標楷體"/>
          <w:color w:val="000000"/>
        </w:rPr>
        <w:t>或免疫抑制劑</w:t>
      </w:r>
      <w:r>
        <w:rPr>
          <w:rFonts w:ascii="標楷體" w:eastAsia="標楷體" w:hAnsi="標楷體"/>
          <w:color w:val="000000"/>
        </w:rPr>
        <w:t>(azathioprine, 6-mercaptopurine, methotrexate)</w:t>
      </w:r>
      <w:r>
        <w:rPr>
          <w:rFonts w:ascii="標楷體" w:eastAsia="標楷體" w:hAnsi="標楷體"/>
          <w:color w:val="000000"/>
        </w:rPr>
        <w:t>充分治療超過六個月，仍然無法控制病情</w:t>
      </w:r>
      <w:r>
        <w:rPr>
          <w:rFonts w:ascii="標楷體" w:eastAsia="標楷體" w:hAnsi="標楷體"/>
          <w:color w:val="000000"/>
        </w:rPr>
        <w:t>(CDAI≧300)</w:t>
      </w:r>
      <w:r>
        <w:rPr>
          <w:rFonts w:ascii="標楷體" w:eastAsia="標楷體" w:hAnsi="標楷體"/>
          <w:color w:val="000000"/>
        </w:rPr>
        <w:t>或產生嚴重藥物副作用時，且病況不適合手術者。</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克隆氏症經</w:t>
      </w:r>
      <w:r>
        <w:rPr>
          <w:rFonts w:ascii="標楷體" w:eastAsia="標楷體" w:hAnsi="標楷體"/>
          <w:color w:val="000000"/>
        </w:rPr>
        <w:t xml:space="preserve">5-aminosalicylic acid </w:t>
      </w:r>
      <w:r>
        <w:rPr>
          <w:rFonts w:ascii="標楷體" w:eastAsia="標楷體" w:hAnsi="標楷體"/>
          <w:color w:val="000000"/>
        </w:rPr>
        <w:t>藥物如</w:t>
      </w:r>
      <w:r>
        <w:rPr>
          <w:rFonts w:ascii="標楷體" w:eastAsia="標楷體" w:hAnsi="標楷體"/>
          <w:color w:val="000000"/>
        </w:rPr>
        <w:t>(sulfasalazine, m</w:t>
      </w:r>
      <w:r>
        <w:rPr>
          <w:rFonts w:ascii="標楷體" w:eastAsia="標楷體" w:hAnsi="標楷體"/>
          <w:color w:val="000000"/>
        </w:rPr>
        <w:t>esalamine, balsalazide)</w:t>
      </w:r>
      <w:r>
        <w:rPr>
          <w:rFonts w:ascii="標楷體" w:eastAsia="標楷體" w:hAnsi="標楷體"/>
          <w:color w:val="000000"/>
        </w:rPr>
        <w:t>、類固醇、及免疫抑制劑</w:t>
      </w:r>
      <w:r>
        <w:rPr>
          <w:rFonts w:ascii="標楷體" w:eastAsia="標楷體" w:hAnsi="標楷體"/>
          <w:color w:val="000000"/>
        </w:rPr>
        <w:t>(azathioprine, 6-mercaptopurine, methotrexate)</w:t>
      </w:r>
      <w:r>
        <w:rPr>
          <w:rFonts w:ascii="標楷體" w:eastAsia="標楷體" w:hAnsi="標楷體"/>
          <w:color w:val="000000"/>
        </w:rPr>
        <w:t>充分治療超過六個月，或外科手術治療，肛門周圍廔管或腹壁廔管仍無法癒合且</w:t>
      </w:r>
      <w:r>
        <w:rPr>
          <w:rFonts w:ascii="標楷體" w:eastAsia="標楷體" w:hAnsi="標楷體"/>
          <w:color w:val="000000"/>
        </w:rPr>
        <w:t>CDAI≧100</w:t>
      </w:r>
      <w:r>
        <w:rPr>
          <w:rFonts w:ascii="標楷體" w:eastAsia="標楷體" w:hAnsi="標楷體"/>
          <w:color w:val="000000"/>
        </w:rPr>
        <w:t>者。</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克隆氏症經</w:t>
      </w:r>
      <w:r>
        <w:rPr>
          <w:rFonts w:ascii="標楷體" w:eastAsia="標楷體" w:hAnsi="標楷體"/>
          <w:color w:val="000000"/>
        </w:rPr>
        <w:t xml:space="preserve">5-aminosalicylic acid </w:t>
      </w:r>
      <w:r>
        <w:rPr>
          <w:rFonts w:ascii="標楷體" w:eastAsia="標楷體" w:hAnsi="標楷體"/>
          <w:color w:val="000000"/>
        </w:rPr>
        <w:t>藥物如</w:t>
      </w:r>
      <w:r>
        <w:rPr>
          <w:rFonts w:ascii="標楷體" w:eastAsia="標楷體" w:hAnsi="標楷體"/>
          <w:color w:val="000000"/>
        </w:rPr>
        <w:t>(sulfasalazine, mesalamine, balsalazide)</w:t>
      </w:r>
      <w:r>
        <w:rPr>
          <w:rFonts w:ascii="標楷體" w:eastAsia="標楷體" w:hAnsi="標楷體"/>
          <w:color w:val="000000"/>
        </w:rPr>
        <w:t>、類固醇、及免疫抑制劑</w:t>
      </w:r>
      <w:r>
        <w:rPr>
          <w:rFonts w:ascii="標楷體" w:eastAsia="標楷體" w:hAnsi="標楷體"/>
          <w:color w:val="000000"/>
        </w:rPr>
        <w:t>(azathioprine, 6-mercaptopurine, methotrexate)</w:t>
      </w:r>
      <w:r>
        <w:rPr>
          <w:rFonts w:ascii="標楷體" w:eastAsia="標楷體" w:hAnsi="標楷體"/>
          <w:color w:val="000000"/>
        </w:rPr>
        <w:t>充分治療，仍於一年內因克隆氏症之併發症接受二次</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以上之手術治療且</w:t>
      </w:r>
      <w:r>
        <w:rPr>
          <w:rFonts w:ascii="標楷體" w:eastAsia="標楷體" w:hAnsi="標楷體"/>
          <w:color w:val="000000"/>
        </w:rPr>
        <w:t>CDAI≧100</w:t>
      </w:r>
      <w:r>
        <w:rPr>
          <w:rFonts w:ascii="標楷體" w:eastAsia="標楷體" w:hAnsi="標楷體"/>
          <w:color w:val="000000"/>
        </w:rPr>
        <w:t>者。</w:t>
      </w:r>
    </w:p>
    <w:p w:rsidR="00834208" w:rsidRDefault="00A21EB6">
      <w:pPr>
        <w:ind w:left="80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療效評估與繼續使用：</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初次申請</w:t>
      </w:r>
      <w:r>
        <w:rPr>
          <w:rFonts w:ascii="標楷體" w:eastAsia="標楷體" w:hAnsi="標楷體"/>
          <w:color w:val="000000"/>
        </w:rPr>
        <w:t>:adalimumab</w:t>
      </w:r>
      <w:r>
        <w:rPr>
          <w:rFonts w:ascii="標楷體" w:eastAsia="標楷體" w:hAnsi="標楷體"/>
          <w:color w:val="000000"/>
        </w:rPr>
        <w:t>以</w:t>
      </w:r>
      <w:r>
        <w:rPr>
          <w:rFonts w:ascii="標楷體" w:eastAsia="標楷體" w:hAnsi="標楷體"/>
          <w:color w:val="000000"/>
        </w:rPr>
        <w:t>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4</w:t>
      </w:r>
      <w:r>
        <w:rPr>
          <w:rFonts w:ascii="標楷體" w:eastAsia="標楷體" w:hAnsi="標楷體"/>
          <w:color w:val="000000"/>
        </w:rPr>
        <w:t>劑為限</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以</w:t>
      </w:r>
      <w:r>
        <w:rPr>
          <w:rFonts w:ascii="標楷體" w:eastAsia="標楷體" w:hAnsi="標楷體"/>
          <w:color w:val="000000"/>
        </w:rPr>
        <w:t>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3</w:t>
      </w:r>
      <w:r>
        <w:rPr>
          <w:rFonts w:ascii="標楷體" w:eastAsia="標楷體" w:hAnsi="標楷體"/>
          <w:color w:val="000000"/>
        </w:rPr>
        <w:t>劑為限</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vedolizumab</w:t>
      </w:r>
      <w:r>
        <w:rPr>
          <w:rFonts w:ascii="標楷體" w:eastAsia="標楷體" w:hAnsi="標楷體"/>
          <w:color w:val="000000"/>
        </w:rPr>
        <w:t>以</w:t>
      </w:r>
      <w:r>
        <w:rPr>
          <w:rFonts w:ascii="標楷體" w:eastAsia="標楷體" w:hAnsi="標楷體"/>
          <w:color w:val="000000"/>
        </w:rPr>
        <w:t>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3</w:t>
      </w:r>
      <w:r>
        <w:rPr>
          <w:rFonts w:ascii="標楷體" w:eastAsia="標楷體" w:hAnsi="標楷體"/>
          <w:color w:val="000000"/>
        </w:rPr>
        <w:t>劑為限</w:t>
      </w:r>
      <w:r>
        <w:rPr>
          <w:rFonts w:ascii="標楷體" w:eastAsia="標楷體" w:hAnsi="標楷體"/>
          <w:color w:val="000000"/>
        </w:rPr>
        <w:t>)</w:t>
      </w:r>
      <w:r>
        <w:rPr>
          <w:rFonts w:ascii="標楷體" w:eastAsia="標楷體" w:hAnsi="標楷體"/>
          <w:color w:val="000000"/>
        </w:rPr>
        <w:t>，或以</w:t>
      </w:r>
      <w:r>
        <w:rPr>
          <w:rFonts w:ascii="標楷體" w:eastAsia="標楷體" w:hAnsi="標楷體"/>
          <w:color w:val="000000"/>
        </w:rPr>
        <w:t>2</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2</w:t>
      </w:r>
      <w:r>
        <w:rPr>
          <w:rFonts w:ascii="標楷體" w:eastAsia="標楷體" w:hAnsi="標楷體"/>
          <w:color w:val="000000"/>
        </w:rPr>
        <w:t>劑為限</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以</w:t>
      </w:r>
      <w:r>
        <w:rPr>
          <w:rFonts w:ascii="標楷體" w:eastAsia="標楷體" w:hAnsi="標楷體"/>
          <w:color w:val="000000"/>
        </w:rPr>
        <w:t>8</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1</w:t>
      </w:r>
      <w:r>
        <w:rPr>
          <w:rFonts w:ascii="標楷體" w:eastAsia="標楷體" w:hAnsi="標楷體"/>
          <w:color w:val="000000"/>
        </w:rPr>
        <w:t>劑為限</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以</w:t>
      </w:r>
      <w:r>
        <w:rPr>
          <w:rFonts w:ascii="標楷體" w:eastAsia="標楷體" w:hAnsi="標楷體"/>
          <w:color w:val="000000"/>
        </w:rPr>
        <w:t>8</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3</w:t>
      </w:r>
      <w:r>
        <w:rPr>
          <w:rFonts w:ascii="標楷體" w:eastAsia="標楷體" w:hAnsi="標楷體"/>
          <w:color w:val="000000"/>
        </w:rPr>
        <w:t>劑為限</w:t>
      </w:r>
      <w:r>
        <w:rPr>
          <w:rFonts w:ascii="標楷體" w:eastAsia="標楷體" w:hAnsi="標楷體"/>
          <w:color w:val="000000"/>
        </w:rPr>
        <w:t>)</w:t>
      </w:r>
      <w:r>
        <w:rPr>
          <w:rFonts w:ascii="標楷體" w:eastAsia="標楷體" w:hAnsi="標楷體"/>
          <w:color w:val="000000"/>
        </w:rPr>
        <w:t>，完成誘導治療後，達到有效緩解之誘導或部份有效緩解之誘導，方得申請繼續使用。誘導緩解失敗者，得提</w:t>
      </w:r>
      <w:r>
        <w:rPr>
          <w:rFonts w:ascii="標楷體" w:eastAsia="標楷體" w:hAnsi="標楷體"/>
          <w:color w:val="000000"/>
        </w:rPr>
        <w:t>出申請轉換他類生物製劑，然同一療程不得合併使用。</w:t>
      </w:r>
      <w:r>
        <w:rPr>
          <w:rFonts w:ascii="標楷體" w:eastAsia="標楷體" w:hAnsi="標楷體"/>
          <w:color w:val="000000"/>
        </w:rPr>
        <w:t>(106/5/1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113/9/1)</w:t>
      </w:r>
    </w:p>
    <w:p w:rsidR="00834208" w:rsidRDefault="00A21EB6">
      <w:pPr>
        <w:ind w:left="1414" w:hanging="33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有效緩解之誘導：</w:t>
      </w:r>
      <w:r>
        <w:rPr>
          <w:rFonts w:ascii="標楷體" w:eastAsia="標楷體" w:hAnsi="標楷體"/>
          <w:color w:val="000000"/>
        </w:rPr>
        <w:t>CDAI≦150</w:t>
      </w:r>
      <w:r>
        <w:rPr>
          <w:rFonts w:ascii="標楷體" w:eastAsia="標楷體" w:hAnsi="標楷體"/>
          <w:color w:val="000000"/>
        </w:rPr>
        <w:t>或廔管痊癒。</w:t>
      </w:r>
    </w:p>
    <w:p w:rsidR="00834208" w:rsidRDefault="00A21EB6">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部份有效緩解之誘導：</w:t>
      </w:r>
      <w:r>
        <w:rPr>
          <w:rFonts w:ascii="標楷體" w:eastAsia="標楷體" w:hAnsi="標楷體"/>
          <w:color w:val="000000"/>
        </w:rPr>
        <w:t>CDAI</w:t>
      </w:r>
      <w:r>
        <w:rPr>
          <w:rFonts w:ascii="標楷體" w:eastAsia="標楷體" w:hAnsi="標楷體"/>
          <w:color w:val="000000"/>
        </w:rPr>
        <w:t>分數下降</w:t>
      </w:r>
      <w:r>
        <w:rPr>
          <w:rFonts w:ascii="標楷體" w:eastAsia="標楷體" w:hAnsi="標楷體"/>
          <w:color w:val="000000"/>
        </w:rPr>
        <w:t>≧100</w:t>
      </w:r>
      <w:r>
        <w:rPr>
          <w:rFonts w:ascii="標楷體" w:eastAsia="標楷體" w:hAnsi="標楷體"/>
          <w:color w:val="000000"/>
        </w:rPr>
        <w:t>或廔管數量減少。</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繼續使用者</w:t>
      </w:r>
      <w:r>
        <w:rPr>
          <w:rFonts w:ascii="標楷體" w:eastAsia="標楷體" w:hAnsi="標楷體"/>
          <w:color w:val="000000"/>
        </w:rPr>
        <w:t>:adalimumab</w:t>
      </w:r>
      <w:r>
        <w:rPr>
          <w:rFonts w:ascii="標楷體" w:eastAsia="標楷體" w:hAnsi="標楷體"/>
          <w:color w:val="000000"/>
        </w:rPr>
        <w:t>需每</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12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需</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vedolizumab</w:t>
      </w:r>
      <w:r>
        <w:rPr>
          <w:rFonts w:ascii="標楷體" w:eastAsia="標楷體" w:hAnsi="標楷體"/>
          <w:color w:val="000000"/>
        </w:rPr>
        <w:t>需</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，或第</w:t>
      </w:r>
      <w:r>
        <w:rPr>
          <w:rFonts w:ascii="標楷體" w:eastAsia="標楷體" w:hAnsi="標楷體"/>
          <w:color w:val="000000"/>
        </w:rPr>
        <w:t>6</w:t>
      </w:r>
      <w:r>
        <w:rPr>
          <w:rFonts w:ascii="標楷體" w:eastAsia="標楷體" w:hAnsi="標楷體"/>
          <w:color w:val="000000"/>
        </w:rPr>
        <w:t>週起，每</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使用皮下注射</w:t>
      </w:r>
      <w:r>
        <w:rPr>
          <w:rFonts w:ascii="標楷體" w:eastAsia="標楷體" w:hAnsi="標楷體"/>
          <w:color w:val="000000"/>
        </w:rPr>
        <w:t>12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ustekin</w:t>
      </w:r>
      <w:r>
        <w:rPr>
          <w:rFonts w:ascii="標楷體" w:eastAsia="標楷體" w:hAnsi="標楷體"/>
          <w:color w:val="000000"/>
        </w:rPr>
        <w:t>umab</w:t>
      </w:r>
      <w:r>
        <w:rPr>
          <w:rFonts w:ascii="標楷體" w:eastAsia="標楷體" w:hAnsi="標楷體"/>
          <w:color w:val="000000"/>
        </w:rPr>
        <w:t>需每</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w:t>
      </w:r>
      <w:r>
        <w:rPr>
          <w:rFonts w:ascii="標楷體" w:eastAsia="標楷體" w:hAnsi="標楷體"/>
          <w:color w:val="000000"/>
        </w:rPr>
        <w:t>劑或</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需每</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使用皮下注射</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使用皮下注射</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評估一次。評估仍維持前一次療程有效或部份有效緩解時之</w:t>
      </w:r>
      <w:r>
        <w:rPr>
          <w:rFonts w:ascii="標楷體" w:eastAsia="標楷體" w:hAnsi="標楷體"/>
          <w:color w:val="000000"/>
        </w:rPr>
        <w:t>CDAI</w:t>
      </w:r>
      <w:r>
        <w:rPr>
          <w:rFonts w:ascii="標楷體" w:eastAsia="標楷體" w:hAnsi="標楷體"/>
          <w:color w:val="000000"/>
        </w:rPr>
        <w:t>分數者，方得提出申請續用。</w:t>
      </w:r>
      <w:r>
        <w:rPr>
          <w:rFonts w:ascii="標楷體" w:eastAsia="標楷體" w:hAnsi="標楷體"/>
          <w:color w:val="000000"/>
        </w:rPr>
        <w:t>Ustekinumab</w:t>
      </w:r>
      <w:r>
        <w:rPr>
          <w:rFonts w:ascii="標楷體" w:eastAsia="標楷體" w:hAnsi="標楷體"/>
          <w:color w:val="000000"/>
        </w:rPr>
        <w:t>治療達到部分有效緩解者，經消化系專科醫師評估後，得申請繼續使用，以每隔</w:t>
      </w:r>
      <w:r>
        <w:rPr>
          <w:rFonts w:ascii="標楷體" w:eastAsia="標楷體" w:hAnsi="標楷體"/>
          <w:color w:val="000000"/>
        </w:rPr>
        <w:t>8</w:t>
      </w:r>
      <w:r>
        <w:rPr>
          <w:rFonts w:ascii="標楷體" w:eastAsia="標楷體" w:hAnsi="標楷體"/>
          <w:color w:val="000000"/>
        </w:rPr>
        <w:t>週給予皮下注射維持劑量</w:t>
      </w:r>
      <w:r>
        <w:rPr>
          <w:rFonts w:ascii="標楷體" w:eastAsia="標楷體" w:hAnsi="標楷體"/>
          <w:color w:val="000000"/>
        </w:rPr>
        <w:t>90mg</w:t>
      </w:r>
      <w:r>
        <w:rPr>
          <w:rFonts w:ascii="標楷體" w:eastAsia="標楷體" w:hAnsi="標楷體"/>
          <w:color w:val="000000"/>
        </w:rPr>
        <w:t>。每次申請</w:t>
      </w:r>
      <w:r>
        <w:rPr>
          <w:rFonts w:ascii="標楷體" w:eastAsia="標楷體" w:hAnsi="標楷體"/>
          <w:color w:val="000000"/>
        </w:rPr>
        <w:t>adalimumab</w:t>
      </w:r>
      <w:r>
        <w:rPr>
          <w:rFonts w:ascii="標楷體" w:eastAsia="標楷體" w:hAnsi="標楷體"/>
          <w:color w:val="000000"/>
        </w:rPr>
        <w:t>以</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12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以</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vedolizumab</w:t>
      </w:r>
      <w:r>
        <w:rPr>
          <w:rFonts w:ascii="標楷體" w:eastAsia="標楷體" w:hAnsi="標楷體"/>
          <w:color w:val="000000"/>
        </w:rPr>
        <w:t>以</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使用靜脈注射</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使用靜</w:t>
      </w:r>
      <w:r>
        <w:rPr>
          <w:rFonts w:ascii="標楷體" w:eastAsia="標楷體" w:hAnsi="標楷體"/>
          <w:color w:val="000000"/>
        </w:rPr>
        <w:t>脈注射</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，或每</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使用皮下注射</w:t>
      </w:r>
      <w:r>
        <w:rPr>
          <w:rFonts w:ascii="標楷體" w:eastAsia="標楷體" w:hAnsi="標楷體"/>
          <w:color w:val="000000"/>
        </w:rPr>
        <w:t>12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以</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w:t>
      </w:r>
      <w:r>
        <w:rPr>
          <w:rFonts w:ascii="標楷體" w:eastAsia="標楷體" w:hAnsi="標楷體"/>
          <w:color w:val="000000"/>
        </w:rPr>
        <w:t>劑或</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risankizumab</w:t>
      </w:r>
      <w:r>
        <w:rPr>
          <w:rFonts w:ascii="標楷體" w:eastAsia="標楷體" w:hAnsi="標楷體"/>
          <w:color w:val="000000"/>
        </w:rPr>
        <w:t>以每</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使用皮下注射</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使用皮下注射</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為限。</w:t>
      </w:r>
      <w:r>
        <w:rPr>
          <w:rFonts w:ascii="標楷體" w:eastAsia="標楷體" w:hAnsi="標楷體"/>
          <w:color w:val="000000"/>
        </w:rPr>
        <w:t>(106/5/1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113/9/1</w:t>
      </w:r>
      <w:r>
        <w:rPr>
          <w:rFonts w:ascii="標楷體" w:eastAsia="標楷體" w:hAnsi="標楷體"/>
          <w:color w:val="000000"/>
        </w:rPr>
        <w:t>、</w:t>
      </w:r>
      <w:r>
        <w:rPr>
          <w:rFonts w:ascii="標楷體" w:eastAsia="標楷體" w:hAnsi="標楷體"/>
          <w:color w:val="000000"/>
        </w:rPr>
        <w:t>113/11/1)</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總療程</w:t>
      </w:r>
      <w:r>
        <w:rPr>
          <w:rFonts w:ascii="標楷體" w:eastAsia="標楷體" w:hAnsi="標楷體"/>
          <w:color w:val="000000"/>
        </w:rPr>
        <w:t>:adalimumab</w:t>
      </w:r>
      <w:r>
        <w:rPr>
          <w:rFonts w:ascii="標楷體" w:eastAsia="標楷體" w:hAnsi="標楷體"/>
          <w:color w:val="000000"/>
        </w:rPr>
        <w:t>治療</w:t>
      </w:r>
      <w:r>
        <w:rPr>
          <w:rFonts w:ascii="標楷體" w:eastAsia="標楷體" w:hAnsi="標楷體"/>
          <w:color w:val="000000"/>
        </w:rPr>
        <w:t>54</w:t>
      </w:r>
      <w:r>
        <w:rPr>
          <w:rFonts w:ascii="標楷體" w:eastAsia="標楷體" w:hAnsi="標楷體"/>
          <w:color w:val="000000"/>
        </w:rPr>
        <w:t>週使用</w:t>
      </w:r>
      <w:r>
        <w:rPr>
          <w:rFonts w:ascii="標楷體" w:eastAsia="標楷體" w:hAnsi="標楷體"/>
          <w:color w:val="000000"/>
        </w:rPr>
        <w:t>28</w:t>
      </w:r>
      <w:r>
        <w:rPr>
          <w:rFonts w:ascii="標楷體" w:eastAsia="標楷體" w:hAnsi="標楷體"/>
          <w:color w:val="000000"/>
        </w:rPr>
        <w:t>劑；</w:t>
      </w:r>
      <w:r>
        <w:rPr>
          <w:rFonts w:ascii="標楷體" w:eastAsia="標楷體" w:hAnsi="標楷體"/>
          <w:color w:val="000000"/>
        </w:rPr>
        <w:t>infliximab</w:t>
      </w:r>
      <w:r>
        <w:rPr>
          <w:rFonts w:ascii="標楷體" w:eastAsia="標楷體" w:hAnsi="標楷體"/>
          <w:color w:val="000000"/>
        </w:rPr>
        <w:t>治療</w:t>
      </w:r>
      <w:r>
        <w:rPr>
          <w:rFonts w:ascii="標楷體" w:eastAsia="標楷體" w:hAnsi="標楷體"/>
          <w:color w:val="000000"/>
        </w:rPr>
        <w:t>46</w:t>
      </w:r>
      <w:r>
        <w:rPr>
          <w:rFonts w:ascii="標楷體" w:eastAsia="標楷體" w:hAnsi="標楷體"/>
          <w:color w:val="000000"/>
        </w:rPr>
        <w:t>週使用</w:t>
      </w:r>
      <w:r>
        <w:rPr>
          <w:rFonts w:ascii="標楷體" w:eastAsia="標楷體" w:hAnsi="標楷體"/>
          <w:color w:val="000000"/>
        </w:rPr>
        <w:t>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療效持續至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vedolizumab</w:t>
      </w:r>
      <w:r>
        <w:rPr>
          <w:rFonts w:ascii="標楷體" w:eastAsia="標楷體" w:hAnsi="標楷體"/>
          <w:color w:val="000000"/>
        </w:rPr>
        <w:t>靜脈注射治療</w:t>
      </w:r>
      <w:r>
        <w:rPr>
          <w:rFonts w:ascii="標楷體" w:eastAsia="標楷體" w:hAnsi="標楷體"/>
          <w:color w:val="000000"/>
        </w:rPr>
        <w:t>46</w:t>
      </w:r>
      <w:r>
        <w:rPr>
          <w:rFonts w:ascii="標楷體" w:eastAsia="標楷體" w:hAnsi="標楷體"/>
          <w:color w:val="000000"/>
        </w:rPr>
        <w:t>週，使用靜脈注射</w:t>
      </w:r>
      <w:r>
        <w:rPr>
          <w:rFonts w:ascii="標楷體" w:eastAsia="標楷體" w:hAnsi="標楷體"/>
          <w:color w:val="000000"/>
        </w:rPr>
        <w:t>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療效持續至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ved</w:t>
      </w:r>
      <w:r>
        <w:rPr>
          <w:rFonts w:ascii="標楷體" w:eastAsia="標楷體" w:hAnsi="標楷體"/>
          <w:color w:val="000000"/>
        </w:rPr>
        <w:t>olizumab</w:t>
      </w:r>
      <w:r>
        <w:rPr>
          <w:rFonts w:ascii="標楷體" w:eastAsia="標楷體" w:hAnsi="標楷體"/>
          <w:color w:val="000000"/>
        </w:rPr>
        <w:t>靜脈注射搭配皮下注射共治療</w:t>
      </w:r>
      <w:r>
        <w:rPr>
          <w:rFonts w:ascii="標楷體" w:eastAsia="標楷體" w:hAnsi="標楷體"/>
          <w:color w:val="000000"/>
        </w:rPr>
        <w:t>52</w:t>
      </w:r>
      <w:r>
        <w:rPr>
          <w:rFonts w:ascii="標楷體" w:eastAsia="標楷體" w:hAnsi="標楷體"/>
          <w:color w:val="000000"/>
        </w:rPr>
        <w:t>週，使用靜脈注射</w:t>
      </w:r>
      <w:r>
        <w:rPr>
          <w:rFonts w:ascii="標楷體" w:eastAsia="標楷體" w:hAnsi="標楷體"/>
          <w:color w:val="000000"/>
        </w:rPr>
        <w:t>2</w:t>
      </w:r>
      <w:r>
        <w:rPr>
          <w:rFonts w:ascii="標楷體" w:eastAsia="標楷體" w:hAnsi="標楷體"/>
          <w:color w:val="000000"/>
        </w:rPr>
        <w:t>劑，皮下注射</w:t>
      </w:r>
      <w:r>
        <w:rPr>
          <w:rFonts w:ascii="標楷體" w:eastAsia="標楷體" w:hAnsi="標楷體"/>
          <w:color w:val="000000"/>
        </w:rPr>
        <w:t>24</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療效持續至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ustekinumab</w:t>
      </w:r>
      <w:r>
        <w:rPr>
          <w:rFonts w:ascii="標楷體" w:eastAsia="標楷體" w:hAnsi="標楷體"/>
          <w:color w:val="000000"/>
        </w:rPr>
        <w:t>治療</w:t>
      </w:r>
      <w:r>
        <w:rPr>
          <w:rFonts w:ascii="標楷體" w:eastAsia="標楷體" w:hAnsi="標楷體"/>
          <w:color w:val="000000"/>
        </w:rPr>
        <w:t>44</w:t>
      </w:r>
      <w:r>
        <w:rPr>
          <w:rFonts w:ascii="標楷體" w:eastAsia="標楷體" w:hAnsi="標楷體"/>
          <w:color w:val="000000"/>
        </w:rPr>
        <w:t>週使用</w:t>
      </w:r>
      <w:r>
        <w:rPr>
          <w:rFonts w:ascii="標楷體" w:eastAsia="標楷體" w:hAnsi="標楷體"/>
          <w:color w:val="000000"/>
        </w:rPr>
        <w:t>5</w:t>
      </w:r>
      <w:r>
        <w:rPr>
          <w:rFonts w:ascii="標楷體" w:eastAsia="標楷體" w:hAnsi="標楷體"/>
          <w:color w:val="000000"/>
        </w:rPr>
        <w:t>劑或</w:t>
      </w:r>
      <w:r>
        <w:rPr>
          <w:rFonts w:ascii="標楷體" w:eastAsia="標楷體" w:hAnsi="標楷體"/>
          <w:color w:val="000000"/>
        </w:rPr>
        <w:t xml:space="preserve"> 48</w:t>
      </w:r>
      <w:r>
        <w:rPr>
          <w:rFonts w:ascii="標楷體" w:eastAsia="標楷體" w:hAnsi="標楷體"/>
          <w:color w:val="000000"/>
        </w:rPr>
        <w:t>週使用</w:t>
      </w:r>
      <w:r>
        <w:rPr>
          <w:rFonts w:ascii="標楷體" w:eastAsia="標楷體" w:hAnsi="標楷體"/>
          <w:color w:val="000000"/>
        </w:rPr>
        <w:t>7</w:t>
      </w:r>
      <w:r>
        <w:rPr>
          <w:rFonts w:ascii="標楷體" w:eastAsia="標楷體" w:hAnsi="標楷體"/>
          <w:color w:val="000000"/>
        </w:rPr>
        <w:t>劑；</w:t>
      </w:r>
      <w:r>
        <w:rPr>
          <w:rFonts w:ascii="標楷體" w:eastAsia="標楷體" w:hAnsi="標楷體"/>
          <w:color w:val="000000"/>
        </w:rPr>
        <w:t>risankizumab</w:t>
      </w:r>
      <w:r>
        <w:rPr>
          <w:rFonts w:ascii="標楷體" w:eastAsia="標楷體" w:hAnsi="標楷體"/>
          <w:color w:val="000000"/>
        </w:rPr>
        <w:t>靜脈注射搭配皮下注射共治療</w:t>
      </w:r>
      <w:r>
        <w:rPr>
          <w:rFonts w:ascii="標楷體" w:eastAsia="標楷體" w:hAnsi="標楷體"/>
          <w:color w:val="000000"/>
        </w:rPr>
        <w:t>44</w:t>
      </w:r>
      <w:r>
        <w:rPr>
          <w:rFonts w:ascii="標楷體" w:eastAsia="標楷體" w:hAnsi="標楷體"/>
          <w:color w:val="000000"/>
        </w:rPr>
        <w:t>週，使用靜脈注射</w:t>
      </w:r>
      <w:r>
        <w:rPr>
          <w:rFonts w:ascii="標楷體" w:eastAsia="標楷體" w:hAnsi="標楷體"/>
          <w:color w:val="000000"/>
        </w:rPr>
        <w:t>3</w:t>
      </w:r>
      <w:r>
        <w:rPr>
          <w:rFonts w:ascii="標楷體" w:eastAsia="標楷體" w:hAnsi="標楷體"/>
          <w:color w:val="000000"/>
        </w:rPr>
        <w:t>劑，皮下注射</w:t>
      </w:r>
      <w:r>
        <w:rPr>
          <w:rFonts w:ascii="標楷體" w:eastAsia="標楷體" w:hAnsi="標楷體"/>
          <w:color w:val="000000"/>
        </w:rPr>
        <w:t>5</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療效持續至</w:t>
      </w:r>
      <w:r>
        <w:rPr>
          <w:rFonts w:ascii="標楷體" w:eastAsia="標楷體" w:hAnsi="標楷體"/>
          <w:color w:val="000000"/>
        </w:rPr>
        <w:t>52</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。總療程結束後，必須至少再間隔超過</w:t>
      </w:r>
      <w:r>
        <w:rPr>
          <w:rFonts w:ascii="標楷體" w:eastAsia="標楷體" w:hAnsi="標楷體"/>
          <w:color w:val="000000"/>
        </w:rPr>
        <w:t>3</w:t>
      </w:r>
      <w:r>
        <w:rPr>
          <w:rFonts w:ascii="標楷體" w:eastAsia="標楷體" w:hAnsi="標楷體"/>
          <w:color w:val="000000"/>
        </w:rPr>
        <w:t>個月後，因病情復發或以其他治療難以控制達上述</w:t>
      </w:r>
      <w:r>
        <w:rPr>
          <w:rFonts w:ascii="標楷體" w:eastAsia="標楷體" w:hAnsi="標楷體"/>
          <w:color w:val="000000"/>
        </w:rPr>
        <w:t>3.</w:t>
      </w:r>
      <w:r>
        <w:rPr>
          <w:rFonts w:ascii="標楷體" w:eastAsia="標楷體" w:hAnsi="標楷體"/>
          <w:color w:val="000000"/>
        </w:rPr>
        <w:t>之</w:t>
      </w:r>
      <w:r>
        <w:rPr>
          <w:rFonts w:ascii="標楷體" w:eastAsia="標楷體" w:hAnsi="標楷體"/>
          <w:color w:val="000000"/>
        </w:rPr>
        <w:t>(1)(2)(3)</w:t>
      </w:r>
      <w:r>
        <w:rPr>
          <w:rFonts w:ascii="標楷體" w:eastAsia="標楷體" w:hAnsi="標楷體"/>
          <w:color w:val="000000"/>
        </w:rPr>
        <w:t>之標準</w:t>
      </w:r>
      <w:r>
        <w:rPr>
          <w:rFonts w:ascii="標楷體" w:eastAsia="標楷體" w:hAnsi="標楷體"/>
          <w:color w:val="000000"/>
        </w:rPr>
        <w:t>(</w:t>
      </w:r>
      <w:r>
        <w:rPr>
          <w:rFonts w:ascii="標楷體" w:eastAsia="標楷體" w:hAnsi="標楷體"/>
          <w:color w:val="000000"/>
        </w:rPr>
        <w:t>惟其中經</w:t>
      </w:r>
      <w:r>
        <w:rPr>
          <w:rFonts w:ascii="標楷體" w:eastAsia="標楷體" w:hAnsi="標楷體"/>
          <w:color w:val="000000"/>
        </w:rPr>
        <w:t>5-aminosalicylic acid</w:t>
      </w:r>
      <w:r>
        <w:rPr>
          <w:rFonts w:ascii="標楷體" w:eastAsia="標楷體" w:hAnsi="標楷體"/>
          <w:color w:val="000000"/>
        </w:rPr>
        <w:t>藥物、類固醇、及</w:t>
      </w:r>
      <w:r>
        <w:rPr>
          <w:rFonts w:ascii="標楷體" w:eastAsia="標楷體" w:hAnsi="標楷體"/>
          <w:color w:val="000000"/>
        </w:rPr>
        <w:t>/</w:t>
      </w:r>
      <w:r>
        <w:rPr>
          <w:rFonts w:ascii="標楷體" w:eastAsia="標楷體" w:hAnsi="標楷體"/>
          <w:color w:val="000000"/>
        </w:rPr>
        <w:t>或免疫抑制劑充分治療，連續超過</w:t>
      </w:r>
      <w:r>
        <w:rPr>
          <w:rFonts w:ascii="標楷體" w:eastAsia="標楷體" w:hAnsi="標楷體"/>
          <w:color w:val="000000"/>
        </w:rPr>
        <w:t>3</w:t>
      </w:r>
      <w:r>
        <w:rPr>
          <w:rFonts w:ascii="標楷體" w:eastAsia="標楷體" w:hAnsi="標楷體"/>
          <w:color w:val="000000"/>
        </w:rPr>
        <w:t>個月</w:t>
      </w:r>
      <w:r>
        <w:rPr>
          <w:rFonts w:ascii="標楷體" w:eastAsia="標楷體" w:hAnsi="標楷體"/>
          <w:color w:val="000000"/>
        </w:rPr>
        <w:t>)</w:t>
      </w:r>
      <w:r>
        <w:rPr>
          <w:rFonts w:ascii="標楷體" w:eastAsia="標楷體" w:hAnsi="標楷體"/>
          <w:color w:val="000000"/>
        </w:rPr>
        <w:t>才能再次提出申請使用。</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106/5/1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r>
        <w:rPr>
          <w:rFonts w:ascii="標楷體" w:eastAsia="標楷體" w:hAnsi="標楷體"/>
          <w:color w:val="000000"/>
        </w:rPr>
        <w:t>113/9/1</w:t>
      </w:r>
      <w:r>
        <w:rPr>
          <w:rFonts w:ascii="標楷體" w:eastAsia="標楷體" w:hAnsi="標楷體"/>
          <w:color w:val="000000"/>
        </w:rPr>
        <w:t>、</w:t>
      </w:r>
      <w:r>
        <w:rPr>
          <w:rFonts w:ascii="標楷體" w:eastAsia="標楷體" w:hAnsi="標楷體"/>
          <w:color w:val="000000"/>
        </w:rPr>
        <w:t>113/11/1</w:t>
      </w:r>
      <w:r>
        <w:rPr>
          <w:rFonts w:ascii="標楷體" w:eastAsia="標楷體" w:hAnsi="標楷體"/>
          <w:color w:val="000000"/>
        </w:rPr>
        <w:t>）</w:t>
      </w:r>
    </w:p>
    <w:p w:rsidR="00834208" w:rsidRDefault="00A21EB6">
      <w:pPr>
        <w:ind w:left="1049" w:hanging="341"/>
      </w:pPr>
      <w:r>
        <w:rPr>
          <w:rFonts w:ascii="標楷體" w:eastAsia="標楷體" w:hAnsi="標楷體"/>
          <w:color w:val="000000"/>
        </w:rPr>
        <w:t>(4)</w:t>
      </w:r>
      <w:r>
        <w:rPr>
          <w:rFonts w:ascii="標楷體" w:eastAsia="標楷體" w:hAnsi="標楷體"/>
          <w:color w:val="000000"/>
        </w:rPr>
        <w:t>連續</w:t>
      </w:r>
      <w:r>
        <w:rPr>
          <w:rFonts w:ascii="標楷體" w:eastAsia="標楷體" w:hAnsi="標楷體"/>
          <w:color w:val="000000"/>
        </w:rPr>
        <w:t>2</w:t>
      </w:r>
      <w:r>
        <w:rPr>
          <w:rFonts w:ascii="標楷體" w:eastAsia="標楷體" w:hAnsi="標楷體"/>
          <w:color w:val="000000"/>
        </w:rPr>
        <w:t>次於總療程結束後復發</w:t>
      </w:r>
      <w:r>
        <w:rPr>
          <w:rFonts w:ascii="標楷體" w:eastAsia="標楷體" w:hAnsi="標楷體"/>
          <w:color w:val="000000"/>
        </w:rPr>
        <w:t>(CDAI</w:t>
      </w:r>
      <w:r>
        <w:rPr>
          <w:rFonts w:ascii="Times New Roman" w:eastAsia="標楷體" w:hAnsi="Times New Roman"/>
          <w:color w:val="000000"/>
        </w:rPr>
        <w:t>≥</w:t>
      </w:r>
      <w:r>
        <w:rPr>
          <w:rFonts w:ascii="標楷體" w:eastAsia="標楷體" w:hAnsi="標楷體"/>
          <w:color w:val="000000"/>
        </w:rPr>
        <w:t xml:space="preserve">300) </w:t>
      </w:r>
      <w:r>
        <w:rPr>
          <w:rFonts w:ascii="標楷體" w:eastAsia="標楷體" w:hAnsi="標楷體"/>
          <w:color w:val="000000"/>
        </w:rPr>
        <w:t>者，且第</w:t>
      </w:r>
      <w:r>
        <w:rPr>
          <w:rFonts w:ascii="標楷體" w:eastAsia="標楷體" w:hAnsi="標楷體"/>
          <w:color w:val="000000"/>
        </w:rPr>
        <w:t>2</w:t>
      </w:r>
      <w:r>
        <w:rPr>
          <w:rFonts w:ascii="標楷體" w:eastAsia="標楷體" w:hAnsi="標楷體"/>
          <w:color w:val="000000"/>
        </w:rPr>
        <w:t>次復發於藥效終止後</w:t>
      </w:r>
      <w:r>
        <w:rPr>
          <w:rFonts w:ascii="標楷體" w:eastAsia="標楷體" w:hAnsi="標楷體"/>
          <w:color w:val="000000"/>
        </w:rPr>
        <w:t>3</w:t>
      </w:r>
      <w:r>
        <w:rPr>
          <w:rFonts w:ascii="標楷體" w:eastAsia="標楷體" w:hAnsi="標楷體"/>
          <w:color w:val="000000"/>
        </w:rPr>
        <w:t>個月內發生，則可持續使用，惟需每</w:t>
      </w:r>
      <w:r>
        <w:rPr>
          <w:rFonts w:ascii="標楷體" w:eastAsia="標楷體" w:hAnsi="標楷體"/>
          <w:color w:val="000000"/>
        </w:rPr>
        <w:t>24</w:t>
      </w:r>
      <w:r>
        <w:rPr>
          <w:rFonts w:ascii="標楷體" w:eastAsia="標楷體" w:hAnsi="標楷體"/>
          <w:color w:val="000000"/>
        </w:rPr>
        <w:t>週提出續用事前審查。仍維持前一療程有效或部分有效緩解之</w:t>
      </w:r>
      <w:r>
        <w:rPr>
          <w:rFonts w:ascii="標楷體" w:eastAsia="標楷體" w:hAnsi="標楷體"/>
          <w:color w:val="000000"/>
        </w:rPr>
        <w:t>CDAI</w:t>
      </w:r>
      <w:r>
        <w:rPr>
          <w:rFonts w:ascii="標楷體" w:eastAsia="標楷體" w:hAnsi="標楷體"/>
          <w:color w:val="000000"/>
        </w:rPr>
        <w:t>分數，才可繼續申請事前審查。連續</w:t>
      </w:r>
      <w:r>
        <w:rPr>
          <w:rFonts w:ascii="標楷體" w:eastAsia="標楷體" w:hAnsi="標楷體"/>
          <w:color w:val="000000"/>
        </w:rPr>
        <w:t>2</w:t>
      </w:r>
      <w:r>
        <w:rPr>
          <w:rFonts w:ascii="標楷體" w:eastAsia="標楷體" w:hAnsi="標楷體"/>
          <w:color w:val="000000"/>
        </w:rPr>
        <w:t>年</w:t>
      </w:r>
      <w:r>
        <w:rPr>
          <w:rFonts w:ascii="標楷體" w:eastAsia="標楷體" w:hAnsi="標楷體"/>
          <w:color w:val="000000"/>
        </w:rPr>
        <w:t>(4</w:t>
      </w:r>
      <w:r>
        <w:rPr>
          <w:rFonts w:ascii="標楷體" w:eastAsia="標楷體" w:hAnsi="標楷體"/>
          <w:color w:val="000000"/>
        </w:rPr>
        <w:t>次評估</w:t>
      </w:r>
      <w:r>
        <w:rPr>
          <w:rFonts w:ascii="標楷體" w:eastAsia="標楷體" w:hAnsi="標楷體"/>
          <w:color w:val="000000"/>
        </w:rPr>
        <w:t>)</w:t>
      </w:r>
      <w:r>
        <w:rPr>
          <w:rFonts w:ascii="標楷體" w:eastAsia="標楷體" w:hAnsi="標楷體"/>
          <w:color w:val="000000"/>
        </w:rPr>
        <w:t>達到</w:t>
      </w:r>
      <w:r>
        <w:rPr>
          <w:rFonts w:ascii="標楷體" w:eastAsia="標楷體" w:hAnsi="標楷體"/>
          <w:color w:val="000000"/>
        </w:rPr>
        <w:t>CDAI&lt;150</w:t>
      </w:r>
      <w:r>
        <w:rPr>
          <w:rFonts w:ascii="標楷體" w:eastAsia="標楷體" w:hAnsi="標楷體"/>
          <w:color w:val="000000"/>
        </w:rPr>
        <w:t>，則應考慮停藥。（</w:t>
      </w:r>
      <w:r>
        <w:rPr>
          <w:rFonts w:ascii="標楷體" w:eastAsia="標楷體" w:hAnsi="標楷體"/>
          <w:color w:val="000000"/>
        </w:rPr>
        <w:t>113/7/1</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使用劑量：</w:t>
      </w:r>
    </w:p>
    <w:p w:rsidR="00834208" w:rsidRDefault="00A21EB6">
      <w:pPr>
        <w:ind w:left="1202" w:hanging="384"/>
        <w:rPr>
          <w:rFonts w:ascii="標楷體" w:eastAsia="標楷體" w:hAnsi="標楷體"/>
          <w:color w:val="000000"/>
        </w:rPr>
      </w:pPr>
      <w:r>
        <w:rPr>
          <w:rFonts w:ascii="標楷體" w:eastAsia="標楷體" w:hAnsi="標楷體"/>
          <w:color w:val="000000"/>
        </w:rPr>
        <w:t>(1)Adalimumab</w:t>
      </w:r>
      <w:r>
        <w:rPr>
          <w:rFonts w:ascii="標楷體" w:eastAsia="標楷體" w:hAnsi="標楷體"/>
          <w:color w:val="000000"/>
        </w:rPr>
        <w:t>：原則上，最初第一劑</w:t>
      </w:r>
      <w:r>
        <w:rPr>
          <w:rFonts w:ascii="標楷體" w:eastAsia="標楷體" w:hAnsi="標楷體"/>
          <w:color w:val="000000"/>
        </w:rPr>
        <w:t>160mg</w:t>
      </w:r>
      <w:r>
        <w:rPr>
          <w:rFonts w:ascii="標楷體" w:eastAsia="標楷體" w:hAnsi="標楷體"/>
          <w:color w:val="000000"/>
        </w:rPr>
        <w:t>，兩週後第二劑</w:t>
      </w:r>
      <w:r>
        <w:rPr>
          <w:rFonts w:ascii="標楷體" w:eastAsia="標楷體" w:hAnsi="標楷體"/>
          <w:color w:val="000000"/>
        </w:rPr>
        <w:t>80mg</w:t>
      </w:r>
      <w:r>
        <w:rPr>
          <w:rFonts w:ascii="標楷體" w:eastAsia="標楷體" w:hAnsi="標楷體"/>
          <w:color w:val="000000"/>
        </w:rPr>
        <w:t>，第四週之第三劑</w:t>
      </w:r>
      <w:r>
        <w:rPr>
          <w:rFonts w:ascii="標楷體" w:eastAsia="標楷體" w:hAnsi="標楷體"/>
          <w:color w:val="000000"/>
        </w:rPr>
        <w:t>40mg</w:t>
      </w:r>
      <w:r>
        <w:rPr>
          <w:rFonts w:ascii="標楷體" w:eastAsia="標楷體" w:hAnsi="標楷體"/>
          <w:color w:val="000000"/>
        </w:rPr>
        <w:t>，作為緩解之誘導；之後每隔兩週給予維持劑量</w:t>
      </w:r>
      <w:r>
        <w:rPr>
          <w:rFonts w:ascii="標楷體" w:eastAsia="標楷體" w:hAnsi="標楷體"/>
          <w:color w:val="000000"/>
        </w:rPr>
        <w:t>40mg</w:t>
      </w:r>
      <w:r>
        <w:rPr>
          <w:rFonts w:ascii="標楷體" w:eastAsia="標楷體" w:hAnsi="標楷體"/>
          <w:color w:val="000000"/>
        </w:rPr>
        <w:t>，可持續治療至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總共使用</w:t>
      </w:r>
      <w:r>
        <w:rPr>
          <w:rFonts w:ascii="標楷體" w:eastAsia="標楷體" w:hAnsi="標楷體"/>
          <w:color w:val="000000"/>
        </w:rPr>
        <w:t>28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，作為緩解之維持。（</w:t>
      </w:r>
      <w:r>
        <w:rPr>
          <w:rFonts w:ascii="標楷體" w:eastAsia="標楷體" w:hAnsi="標楷體"/>
          <w:color w:val="000000"/>
        </w:rPr>
        <w:t>105/10/1</w:t>
      </w:r>
      <w:r>
        <w:rPr>
          <w:rFonts w:ascii="標楷體" w:eastAsia="標楷體" w:hAnsi="標楷體"/>
          <w:color w:val="000000"/>
        </w:rPr>
        <w:t>、</w:t>
      </w:r>
      <w:r>
        <w:rPr>
          <w:rFonts w:ascii="標楷體" w:eastAsia="標楷體" w:hAnsi="標楷體"/>
          <w:color w:val="000000"/>
        </w:rPr>
        <w:t>106/5/1</w:t>
      </w:r>
      <w:r>
        <w:rPr>
          <w:rFonts w:ascii="標楷體" w:eastAsia="標楷體" w:hAnsi="標楷體"/>
          <w:color w:val="000000"/>
        </w:rPr>
        <w:t>）</w:t>
      </w:r>
    </w:p>
    <w:p w:rsidR="00834208" w:rsidRDefault="00A21EB6">
      <w:pPr>
        <w:ind w:left="1202" w:hanging="384"/>
        <w:rPr>
          <w:rFonts w:ascii="標楷體" w:eastAsia="標楷體" w:hAnsi="標楷體"/>
          <w:color w:val="000000"/>
        </w:rPr>
      </w:pPr>
      <w:r>
        <w:rPr>
          <w:rFonts w:ascii="標楷體" w:eastAsia="標楷體" w:hAnsi="標楷體"/>
          <w:color w:val="000000"/>
        </w:rPr>
        <w:t>(2)Infliximab</w:t>
      </w:r>
      <w:r>
        <w:rPr>
          <w:rFonts w:ascii="標楷體" w:eastAsia="標楷體" w:hAnsi="標楷體"/>
          <w:color w:val="000000"/>
        </w:rPr>
        <w:t>：原則上，第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6</w:t>
      </w:r>
      <w:r>
        <w:rPr>
          <w:rFonts w:ascii="標楷體" w:eastAsia="標楷體" w:hAnsi="標楷體"/>
          <w:color w:val="000000"/>
        </w:rPr>
        <w:t>週給予靜脈輸注</w:t>
      </w:r>
      <w:r>
        <w:rPr>
          <w:rFonts w:ascii="標楷體" w:eastAsia="標楷體" w:hAnsi="標楷體"/>
          <w:color w:val="000000"/>
        </w:rPr>
        <w:t>5mg/kg</w:t>
      </w:r>
      <w:r>
        <w:rPr>
          <w:rFonts w:ascii="標楷體" w:eastAsia="標楷體" w:hAnsi="標楷體"/>
          <w:color w:val="000000"/>
        </w:rPr>
        <w:t>作為緩解之誘導；之後每隔</w:t>
      </w:r>
      <w:r>
        <w:rPr>
          <w:rFonts w:ascii="標楷體" w:eastAsia="標楷體" w:hAnsi="標楷體"/>
          <w:color w:val="000000"/>
        </w:rPr>
        <w:t>8</w:t>
      </w:r>
      <w:r>
        <w:rPr>
          <w:rFonts w:ascii="標楷體" w:eastAsia="標楷體" w:hAnsi="標楷體"/>
          <w:color w:val="000000"/>
        </w:rPr>
        <w:t>週給予維持劑量</w:t>
      </w:r>
      <w:r>
        <w:rPr>
          <w:rFonts w:ascii="標楷體" w:eastAsia="標楷體" w:hAnsi="標楷體"/>
          <w:color w:val="000000"/>
        </w:rPr>
        <w:t>5mg/kg</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可持續治療至第</w:t>
      </w:r>
      <w:r>
        <w:rPr>
          <w:rFonts w:ascii="標楷體" w:eastAsia="標楷體" w:hAnsi="標楷體"/>
          <w:color w:val="000000"/>
        </w:rPr>
        <w:t>46</w:t>
      </w:r>
      <w:r>
        <w:rPr>
          <w:rFonts w:ascii="標楷體" w:eastAsia="標楷體" w:hAnsi="標楷體"/>
          <w:color w:val="000000"/>
        </w:rPr>
        <w:t>週</w:t>
      </w:r>
      <w:r>
        <w:rPr>
          <w:rFonts w:ascii="標楷體" w:eastAsia="標楷體" w:hAnsi="標楷體"/>
          <w:color w:val="000000"/>
        </w:rPr>
        <w:t xml:space="preserve"> (</w:t>
      </w:r>
      <w:r>
        <w:rPr>
          <w:rFonts w:ascii="標楷體" w:eastAsia="標楷體" w:hAnsi="標楷體"/>
          <w:color w:val="000000"/>
        </w:rPr>
        <w:t>總共使用</w:t>
      </w:r>
      <w:r>
        <w:rPr>
          <w:rFonts w:ascii="標楷體" w:eastAsia="標楷體" w:hAnsi="標楷體"/>
          <w:color w:val="000000"/>
        </w:rPr>
        <w:t>8</w:t>
      </w:r>
      <w:r>
        <w:rPr>
          <w:rFonts w:ascii="標楷體" w:eastAsia="標楷體" w:hAnsi="標楷體"/>
          <w:color w:val="000000"/>
        </w:rPr>
        <w:t>劑，療效持續至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，作為緩解之維持。（</w:t>
      </w:r>
      <w:r>
        <w:rPr>
          <w:rFonts w:ascii="標楷體" w:eastAsia="標楷體" w:hAnsi="標楷體"/>
          <w:color w:val="000000"/>
        </w:rPr>
        <w:t>106/5/1</w:t>
      </w:r>
      <w:r>
        <w:rPr>
          <w:rFonts w:ascii="標楷體" w:eastAsia="標楷體" w:hAnsi="標楷體"/>
          <w:color w:val="000000"/>
        </w:rPr>
        <w:t>）</w:t>
      </w:r>
    </w:p>
    <w:p w:rsidR="00834208" w:rsidRDefault="00A21EB6">
      <w:pPr>
        <w:ind w:left="1202" w:hanging="384"/>
        <w:rPr>
          <w:rFonts w:ascii="標楷體" w:eastAsia="標楷體" w:hAnsi="標楷體"/>
          <w:color w:val="000000"/>
        </w:rPr>
      </w:pPr>
      <w:r>
        <w:rPr>
          <w:rFonts w:ascii="標楷體" w:eastAsia="標楷體" w:hAnsi="標楷體"/>
          <w:color w:val="000000"/>
        </w:rPr>
        <w:t>(3)Vedolizumab</w:t>
      </w:r>
      <w:r>
        <w:rPr>
          <w:rFonts w:ascii="標楷體" w:eastAsia="標楷體" w:hAnsi="標楷體"/>
          <w:color w:val="000000"/>
        </w:rPr>
        <w:t>：原則上，第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6</w:t>
      </w:r>
      <w:r>
        <w:rPr>
          <w:rFonts w:ascii="標楷體" w:eastAsia="標楷體" w:hAnsi="標楷體"/>
          <w:color w:val="000000"/>
        </w:rPr>
        <w:t>週給予靜脈輸注</w:t>
      </w:r>
      <w:r>
        <w:rPr>
          <w:rFonts w:ascii="標楷體" w:eastAsia="標楷體" w:hAnsi="標楷體"/>
          <w:color w:val="000000"/>
        </w:rPr>
        <w:t>300mg</w:t>
      </w:r>
      <w:r>
        <w:rPr>
          <w:rFonts w:ascii="標楷體" w:eastAsia="標楷體" w:hAnsi="標楷體"/>
          <w:color w:val="000000"/>
        </w:rPr>
        <w:t>作為緩解之誘導；之後每隔</w:t>
      </w:r>
      <w:r>
        <w:rPr>
          <w:rFonts w:ascii="標楷體" w:eastAsia="標楷體" w:hAnsi="標楷體"/>
          <w:color w:val="000000"/>
        </w:rPr>
        <w:t>8</w:t>
      </w:r>
      <w:r>
        <w:rPr>
          <w:rFonts w:ascii="標楷體" w:eastAsia="標楷體" w:hAnsi="標楷體"/>
          <w:color w:val="000000"/>
        </w:rPr>
        <w:t>週給予維持劑量</w:t>
      </w:r>
      <w:r>
        <w:rPr>
          <w:rFonts w:ascii="標楷體" w:eastAsia="標楷體" w:hAnsi="標楷體"/>
          <w:color w:val="000000"/>
        </w:rPr>
        <w:t>300mg</w:t>
      </w:r>
      <w:r>
        <w:rPr>
          <w:rFonts w:ascii="標楷體" w:eastAsia="標楷體" w:hAnsi="標楷體"/>
          <w:color w:val="000000"/>
        </w:rPr>
        <w:t>，可持續治療至第</w:t>
      </w:r>
      <w:r>
        <w:rPr>
          <w:rFonts w:ascii="標楷體" w:eastAsia="標楷體" w:hAnsi="標楷體"/>
          <w:color w:val="000000"/>
        </w:rPr>
        <w:t>46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總共使用靜脈輸注</w:t>
      </w:r>
      <w:r>
        <w:rPr>
          <w:rFonts w:ascii="標楷體" w:eastAsia="標楷體" w:hAnsi="標楷體"/>
          <w:color w:val="000000"/>
        </w:rPr>
        <w:t>8</w:t>
      </w:r>
      <w:r>
        <w:rPr>
          <w:rFonts w:ascii="標楷體" w:eastAsia="標楷體" w:hAnsi="標楷體"/>
          <w:color w:val="000000"/>
        </w:rPr>
        <w:t>劑，療效持續至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，作為緩解之維持。或第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週給予靜脈輸注</w:t>
      </w:r>
      <w:r>
        <w:rPr>
          <w:rFonts w:ascii="標楷體" w:eastAsia="標楷體" w:hAnsi="標楷體"/>
          <w:color w:val="000000"/>
        </w:rPr>
        <w:t>300mg</w:t>
      </w:r>
      <w:r>
        <w:rPr>
          <w:rFonts w:ascii="標楷體" w:eastAsia="標楷體" w:hAnsi="標楷體"/>
          <w:color w:val="000000"/>
        </w:rPr>
        <w:t>作為緩解之誘導；第</w:t>
      </w:r>
      <w:r>
        <w:rPr>
          <w:rFonts w:ascii="標楷體" w:eastAsia="標楷體" w:hAnsi="標楷體"/>
          <w:color w:val="000000"/>
        </w:rPr>
        <w:t>6</w:t>
      </w:r>
      <w:r>
        <w:rPr>
          <w:rFonts w:ascii="標楷體" w:eastAsia="標楷體" w:hAnsi="標楷體"/>
          <w:color w:val="000000"/>
        </w:rPr>
        <w:t>週開始給予皮下注射維持劑量</w:t>
      </w:r>
      <w:r>
        <w:rPr>
          <w:rFonts w:ascii="標楷體" w:eastAsia="標楷體" w:hAnsi="標楷體"/>
          <w:color w:val="000000"/>
        </w:rPr>
        <w:t>108mg</w:t>
      </w:r>
      <w:r>
        <w:rPr>
          <w:rFonts w:ascii="標楷體" w:eastAsia="標楷體" w:hAnsi="標楷體"/>
          <w:color w:val="000000"/>
        </w:rPr>
        <w:t>，之後每隔</w:t>
      </w:r>
      <w:r>
        <w:rPr>
          <w:rFonts w:ascii="標楷體" w:eastAsia="標楷體" w:hAnsi="標楷體"/>
          <w:color w:val="000000"/>
        </w:rPr>
        <w:t>2</w:t>
      </w:r>
      <w:r>
        <w:rPr>
          <w:rFonts w:ascii="標楷體" w:eastAsia="標楷體" w:hAnsi="標楷體"/>
          <w:color w:val="000000"/>
        </w:rPr>
        <w:t>週給予皮下注射維持劑量</w:t>
      </w:r>
      <w:r>
        <w:rPr>
          <w:rFonts w:ascii="標楷體" w:eastAsia="標楷體" w:hAnsi="標楷體"/>
          <w:color w:val="000000"/>
        </w:rPr>
        <w:t>108mg</w:t>
      </w:r>
      <w:r>
        <w:rPr>
          <w:rFonts w:ascii="標楷體" w:eastAsia="標楷體" w:hAnsi="標楷體"/>
          <w:color w:val="000000"/>
        </w:rPr>
        <w:t>，可持續治療至第</w:t>
      </w:r>
      <w:r>
        <w:rPr>
          <w:rFonts w:ascii="標楷體" w:eastAsia="標楷體" w:hAnsi="標楷體"/>
          <w:color w:val="000000"/>
        </w:rPr>
        <w:t>52</w:t>
      </w:r>
      <w:r>
        <w:rPr>
          <w:rFonts w:ascii="標楷體" w:eastAsia="標楷體" w:hAnsi="標楷體"/>
          <w:color w:val="000000"/>
        </w:rPr>
        <w:t>週</w:t>
      </w:r>
      <w:r>
        <w:rPr>
          <w:rFonts w:ascii="標楷體" w:eastAsia="標楷體" w:hAnsi="標楷體"/>
          <w:color w:val="000000"/>
        </w:rPr>
        <w:t xml:space="preserve"> (</w:t>
      </w:r>
      <w:r>
        <w:rPr>
          <w:rFonts w:ascii="標楷體" w:eastAsia="標楷體" w:hAnsi="標楷體"/>
          <w:color w:val="000000"/>
        </w:rPr>
        <w:t>總共使用靜脈注射</w:t>
      </w:r>
      <w:r>
        <w:rPr>
          <w:rFonts w:ascii="標楷體" w:eastAsia="標楷體" w:hAnsi="標楷體"/>
          <w:color w:val="000000"/>
        </w:rPr>
        <w:t>2</w:t>
      </w:r>
      <w:r>
        <w:rPr>
          <w:rFonts w:ascii="標楷體" w:eastAsia="標楷體" w:hAnsi="標楷體"/>
          <w:color w:val="000000"/>
        </w:rPr>
        <w:t>劑，皮下注射</w:t>
      </w:r>
      <w:r>
        <w:rPr>
          <w:rFonts w:ascii="標楷體" w:eastAsia="標楷體" w:hAnsi="標楷體"/>
          <w:color w:val="000000"/>
        </w:rPr>
        <w:t>24</w:t>
      </w:r>
      <w:r>
        <w:rPr>
          <w:rFonts w:ascii="標楷體" w:eastAsia="標楷體" w:hAnsi="標楷體"/>
          <w:color w:val="000000"/>
        </w:rPr>
        <w:t>劑，療效持續至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，作為緩解之維持。（</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112/8/1</w:t>
      </w:r>
      <w:r>
        <w:rPr>
          <w:rFonts w:ascii="標楷體" w:eastAsia="標楷體" w:hAnsi="標楷體"/>
          <w:color w:val="000000"/>
        </w:rPr>
        <w:t>）</w:t>
      </w:r>
    </w:p>
    <w:p w:rsidR="00834208" w:rsidRDefault="00A21EB6">
      <w:pPr>
        <w:ind w:left="1202" w:hanging="384"/>
      </w:pPr>
      <w:r>
        <w:rPr>
          <w:rFonts w:ascii="標楷體" w:eastAsia="標楷體" w:hAnsi="標楷體"/>
          <w:color w:val="000000"/>
        </w:rPr>
        <w:t>(4)Ustekinumab</w:t>
      </w:r>
      <w:r>
        <w:rPr>
          <w:rFonts w:ascii="標楷體" w:eastAsia="標楷體" w:hAnsi="標楷體"/>
          <w:color w:val="000000"/>
        </w:rPr>
        <w:t>：原則上，第</w:t>
      </w:r>
      <w:r>
        <w:rPr>
          <w:rFonts w:ascii="標楷體" w:eastAsia="標楷體" w:hAnsi="標楷體"/>
          <w:color w:val="000000"/>
        </w:rPr>
        <w:t>0</w:t>
      </w:r>
      <w:r>
        <w:rPr>
          <w:rFonts w:ascii="標楷體" w:eastAsia="標楷體" w:hAnsi="標楷體"/>
          <w:color w:val="000000"/>
        </w:rPr>
        <w:t>週給予靜脈輸注作為緩解之誘導（體重</w:t>
      </w:r>
      <w:r>
        <w:rPr>
          <w:rFonts w:ascii="Times New Roman" w:eastAsia="標楷體" w:hAnsi="Times New Roman"/>
          <w:color w:val="000000"/>
        </w:rPr>
        <w:t>≤</w:t>
      </w:r>
      <w:r>
        <w:rPr>
          <w:rFonts w:ascii="標楷體" w:eastAsia="標楷體" w:hAnsi="標楷體"/>
          <w:color w:val="000000"/>
        </w:rPr>
        <w:t>55kg</w:t>
      </w:r>
      <w:r>
        <w:rPr>
          <w:rFonts w:ascii="標楷體" w:eastAsia="標楷體" w:hAnsi="標楷體"/>
          <w:color w:val="000000"/>
        </w:rPr>
        <w:t>使用</w:t>
      </w:r>
      <w:r>
        <w:rPr>
          <w:rFonts w:ascii="標楷體" w:eastAsia="標楷體" w:hAnsi="標楷體"/>
          <w:color w:val="000000"/>
        </w:rPr>
        <w:t>260 mg;</w:t>
      </w:r>
      <w:r>
        <w:rPr>
          <w:rFonts w:ascii="標楷體" w:eastAsia="標楷體" w:hAnsi="標楷體"/>
          <w:color w:val="000000"/>
        </w:rPr>
        <w:t>大於</w:t>
      </w:r>
      <w:r>
        <w:rPr>
          <w:rFonts w:ascii="標楷體" w:eastAsia="標楷體" w:hAnsi="標楷體"/>
          <w:color w:val="000000"/>
        </w:rPr>
        <w:t>55kg</w:t>
      </w:r>
      <w:r>
        <w:rPr>
          <w:rFonts w:ascii="標楷體" w:eastAsia="標楷體" w:hAnsi="標楷體"/>
          <w:color w:val="000000"/>
        </w:rPr>
        <w:t>至</w:t>
      </w:r>
      <w:r>
        <w:rPr>
          <w:rFonts w:ascii="標楷體" w:eastAsia="標楷體" w:hAnsi="標楷體"/>
          <w:color w:val="000000"/>
        </w:rPr>
        <w:t>85kg</w:t>
      </w:r>
      <w:r>
        <w:rPr>
          <w:rFonts w:ascii="標楷體" w:eastAsia="標楷體" w:hAnsi="標楷體"/>
          <w:color w:val="000000"/>
        </w:rPr>
        <w:t>使用</w:t>
      </w:r>
      <w:r>
        <w:rPr>
          <w:rFonts w:ascii="標楷體" w:eastAsia="標楷體" w:hAnsi="標楷體"/>
          <w:color w:val="000000"/>
        </w:rPr>
        <w:t>390mg;&gt;85kg</w:t>
      </w:r>
      <w:r>
        <w:rPr>
          <w:rFonts w:ascii="標楷體" w:eastAsia="標楷體" w:hAnsi="標楷體"/>
          <w:color w:val="000000"/>
        </w:rPr>
        <w:t>者使用</w:t>
      </w:r>
      <w:r>
        <w:rPr>
          <w:rFonts w:ascii="標楷體" w:eastAsia="標楷體" w:hAnsi="標楷體"/>
          <w:color w:val="000000"/>
        </w:rPr>
        <w:t>520mg</w:t>
      </w:r>
      <w:r>
        <w:rPr>
          <w:rFonts w:ascii="標楷體" w:eastAsia="標楷體" w:hAnsi="標楷體"/>
          <w:color w:val="000000"/>
        </w:rPr>
        <w:t>）；之後每隔</w:t>
      </w:r>
      <w:r>
        <w:rPr>
          <w:rFonts w:ascii="標楷體" w:eastAsia="標楷體" w:hAnsi="標楷體"/>
          <w:color w:val="000000"/>
        </w:rPr>
        <w:t>12</w:t>
      </w:r>
      <w:r>
        <w:rPr>
          <w:rFonts w:ascii="標楷體" w:eastAsia="標楷體" w:hAnsi="標楷體"/>
          <w:color w:val="000000"/>
        </w:rPr>
        <w:t>週或每隔</w:t>
      </w:r>
      <w:r>
        <w:rPr>
          <w:rFonts w:ascii="標楷體" w:eastAsia="標楷體" w:hAnsi="標楷體"/>
          <w:color w:val="000000"/>
        </w:rPr>
        <w:t>8</w:t>
      </w:r>
      <w:r>
        <w:rPr>
          <w:rFonts w:ascii="標楷體" w:eastAsia="標楷體" w:hAnsi="標楷體"/>
          <w:color w:val="000000"/>
        </w:rPr>
        <w:t>週給予皮下注射維持劑量</w:t>
      </w:r>
      <w:r>
        <w:rPr>
          <w:rFonts w:ascii="標楷體" w:eastAsia="標楷體" w:hAnsi="標楷體"/>
          <w:color w:val="000000"/>
        </w:rPr>
        <w:t>90mg</w:t>
      </w:r>
      <w:r>
        <w:rPr>
          <w:rFonts w:ascii="標楷體" w:eastAsia="標楷體" w:hAnsi="標楷體"/>
          <w:color w:val="000000"/>
        </w:rPr>
        <w:t>，可持續治療至第</w:t>
      </w:r>
      <w:r>
        <w:rPr>
          <w:rFonts w:ascii="標楷體" w:eastAsia="標楷體" w:hAnsi="標楷體"/>
          <w:color w:val="000000"/>
        </w:rPr>
        <w:t>44</w:t>
      </w:r>
      <w:r>
        <w:rPr>
          <w:rFonts w:ascii="標楷體" w:eastAsia="標楷體" w:hAnsi="標楷體"/>
          <w:color w:val="000000"/>
        </w:rPr>
        <w:t>週或第</w:t>
      </w:r>
      <w:r>
        <w:rPr>
          <w:rFonts w:ascii="標楷體" w:eastAsia="標楷體" w:hAnsi="標楷體"/>
          <w:color w:val="000000"/>
        </w:rPr>
        <w:t>48</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總共使用</w:t>
      </w:r>
      <w:r>
        <w:rPr>
          <w:rFonts w:ascii="標楷體" w:eastAsia="標楷體" w:hAnsi="標楷體"/>
          <w:color w:val="000000"/>
        </w:rPr>
        <w:t>5</w:t>
      </w:r>
      <w:r>
        <w:rPr>
          <w:rFonts w:ascii="標楷體" w:eastAsia="標楷體" w:hAnsi="標楷體"/>
          <w:color w:val="000000"/>
        </w:rPr>
        <w:t>劑或</w:t>
      </w:r>
      <w:r>
        <w:rPr>
          <w:rFonts w:ascii="標楷體" w:eastAsia="標楷體" w:hAnsi="標楷體"/>
          <w:color w:val="000000"/>
        </w:rPr>
        <w:t>7</w:t>
      </w:r>
      <w:r>
        <w:rPr>
          <w:rFonts w:ascii="標楷體" w:eastAsia="標楷體" w:hAnsi="標楷體"/>
          <w:color w:val="000000"/>
        </w:rPr>
        <w:t>劑，療效持續至</w:t>
      </w:r>
      <w:r>
        <w:rPr>
          <w:rFonts w:ascii="標楷體" w:eastAsia="標楷體" w:hAnsi="標楷體"/>
          <w:color w:val="000000"/>
        </w:rPr>
        <w:t>56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，作為緩解之維持。</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113/11/1)</w:t>
      </w:r>
    </w:p>
    <w:p w:rsidR="00834208" w:rsidRDefault="00A21EB6">
      <w:pPr>
        <w:ind w:left="1202" w:hanging="384"/>
        <w:rPr>
          <w:rFonts w:ascii="標楷體" w:eastAsia="標楷體" w:hAnsi="標楷體"/>
          <w:color w:val="000000"/>
        </w:rPr>
      </w:pPr>
      <w:r>
        <w:rPr>
          <w:rFonts w:ascii="標楷體" w:eastAsia="標楷體" w:hAnsi="標楷體"/>
          <w:color w:val="000000"/>
        </w:rPr>
        <w:t>(5)Risankizumab</w:t>
      </w:r>
      <w:r>
        <w:rPr>
          <w:rFonts w:ascii="標楷體" w:eastAsia="標楷體" w:hAnsi="標楷體"/>
          <w:color w:val="000000"/>
        </w:rPr>
        <w:t>：原則上，第</w:t>
      </w:r>
      <w:r>
        <w:rPr>
          <w:rFonts w:ascii="標楷體" w:eastAsia="標楷體" w:hAnsi="標楷體"/>
          <w:color w:val="000000"/>
        </w:rPr>
        <w:t>0</w:t>
      </w: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w:t>
      </w:r>
      <w:r>
        <w:rPr>
          <w:rFonts w:ascii="標楷體" w:eastAsia="標楷體" w:hAnsi="標楷體"/>
          <w:color w:val="000000"/>
        </w:rPr>
        <w:t>8</w:t>
      </w:r>
      <w:r>
        <w:rPr>
          <w:rFonts w:ascii="標楷體" w:eastAsia="標楷體" w:hAnsi="標楷體"/>
          <w:color w:val="000000"/>
        </w:rPr>
        <w:t>週給予靜脈輸注</w:t>
      </w:r>
      <w:r>
        <w:rPr>
          <w:rFonts w:ascii="標楷體" w:eastAsia="標楷體" w:hAnsi="標楷體"/>
          <w:color w:val="000000"/>
        </w:rPr>
        <w:t>600mg</w:t>
      </w:r>
      <w:r>
        <w:rPr>
          <w:rFonts w:ascii="標楷體" w:eastAsia="標楷體" w:hAnsi="標楷體"/>
          <w:color w:val="000000"/>
        </w:rPr>
        <w:t>作為緩解之誘導；之後每隔</w:t>
      </w:r>
      <w:r>
        <w:rPr>
          <w:rFonts w:ascii="標楷體" w:eastAsia="標楷體" w:hAnsi="標楷體"/>
          <w:color w:val="000000"/>
        </w:rPr>
        <w:t>8</w:t>
      </w:r>
      <w:r>
        <w:rPr>
          <w:rFonts w:ascii="標楷體" w:eastAsia="標楷體" w:hAnsi="標楷體"/>
          <w:color w:val="000000"/>
        </w:rPr>
        <w:t>週給予皮下注射維持劑量</w:t>
      </w:r>
      <w:r>
        <w:rPr>
          <w:rFonts w:ascii="標楷體" w:eastAsia="標楷體" w:hAnsi="標楷體"/>
          <w:color w:val="000000"/>
        </w:rPr>
        <w:t>360mg</w:t>
      </w:r>
      <w:r>
        <w:rPr>
          <w:rFonts w:ascii="標楷體" w:eastAsia="標楷體" w:hAnsi="標楷體"/>
          <w:color w:val="000000"/>
        </w:rPr>
        <w:t>，可持續治療至第</w:t>
      </w:r>
      <w:r>
        <w:rPr>
          <w:rFonts w:ascii="標楷體" w:eastAsia="標楷體" w:hAnsi="標楷體"/>
          <w:color w:val="000000"/>
        </w:rPr>
        <w:t>44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總共</w:t>
      </w:r>
      <w:r>
        <w:rPr>
          <w:rFonts w:ascii="標楷體" w:eastAsia="標楷體" w:hAnsi="標楷體"/>
          <w:color w:val="000000"/>
        </w:rPr>
        <w:t>8</w:t>
      </w:r>
      <w:r>
        <w:rPr>
          <w:rFonts w:ascii="標楷體" w:eastAsia="標楷體" w:hAnsi="標楷體"/>
          <w:color w:val="000000"/>
        </w:rPr>
        <w:t>劑，使用靜脈注射</w:t>
      </w:r>
      <w:r>
        <w:rPr>
          <w:rFonts w:ascii="標楷體" w:eastAsia="標楷體" w:hAnsi="標楷體"/>
          <w:color w:val="000000"/>
        </w:rPr>
        <w:t>3</w:t>
      </w:r>
      <w:r>
        <w:rPr>
          <w:rFonts w:ascii="標楷體" w:eastAsia="標楷體" w:hAnsi="標楷體"/>
          <w:color w:val="000000"/>
        </w:rPr>
        <w:t>劑，皮下注射</w:t>
      </w:r>
      <w:r>
        <w:rPr>
          <w:rFonts w:ascii="標楷體" w:eastAsia="標楷體" w:hAnsi="標楷體"/>
          <w:color w:val="000000"/>
        </w:rPr>
        <w:t>5</w:t>
      </w:r>
      <w:r>
        <w:rPr>
          <w:rFonts w:ascii="標楷體" w:eastAsia="標楷體" w:hAnsi="標楷體"/>
          <w:color w:val="000000"/>
        </w:rPr>
        <w:t>劑，療效持續至</w:t>
      </w:r>
      <w:r>
        <w:rPr>
          <w:rFonts w:ascii="標楷體" w:eastAsia="標楷體" w:hAnsi="標楷體"/>
          <w:color w:val="000000"/>
        </w:rPr>
        <w:t>52</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，作為緩解之維持。</w:t>
      </w:r>
      <w:r>
        <w:rPr>
          <w:rFonts w:ascii="標楷體" w:eastAsia="標楷體" w:hAnsi="標楷體"/>
          <w:color w:val="000000"/>
        </w:rPr>
        <w:t>(113/9/1)</w:t>
      </w:r>
    </w:p>
    <w:p w:rsidR="00834208" w:rsidRDefault="00A21EB6">
      <w:pPr>
        <w:ind w:left="1202" w:hanging="384"/>
        <w:rPr>
          <w:rFonts w:ascii="標楷體" w:eastAsia="標楷體" w:hAnsi="標楷體"/>
          <w:color w:val="000000"/>
        </w:rPr>
      </w:pPr>
      <w:r>
        <w:rPr>
          <w:rFonts w:ascii="標楷體" w:eastAsia="標楷體" w:hAnsi="標楷體"/>
          <w:color w:val="000000"/>
        </w:rPr>
        <w:t>註：</w:t>
      </w:r>
      <w:r>
        <w:rPr>
          <w:rFonts w:ascii="標楷體" w:eastAsia="標楷體" w:hAnsi="標楷體"/>
          <w:color w:val="000000"/>
        </w:rPr>
        <w:t>ustekinumab</w:t>
      </w:r>
      <w:r>
        <w:rPr>
          <w:rFonts w:ascii="標楷體" w:eastAsia="標楷體" w:hAnsi="標楷體"/>
          <w:color w:val="000000"/>
        </w:rPr>
        <w:t>若使用維持劑量為</w:t>
      </w:r>
      <w:r>
        <w:rPr>
          <w:rFonts w:ascii="標楷體" w:eastAsia="標楷體" w:hAnsi="標楷體"/>
          <w:color w:val="000000"/>
        </w:rPr>
        <w:t>90mg</w:t>
      </w:r>
      <w:r>
        <w:rPr>
          <w:rFonts w:ascii="標楷體" w:eastAsia="標楷體" w:hAnsi="標楷體"/>
          <w:color w:val="000000"/>
        </w:rPr>
        <w:t>（含）以上，限使用</w:t>
      </w:r>
      <w:r>
        <w:rPr>
          <w:rFonts w:ascii="標楷體" w:eastAsia="標楷體" w:hAnsi="標楷體"/>
          <w:color w:val="000000"/>
        </w:rPr>
        <w:t>90mg(1mL)</w:t>
      </w:r>
      <w:r>
        <w:rPr>
          <w:rFonts w:ascii="標楷體" w:eastAsia="標楷體" w:hAnsi="標楷體"/>
          <w:color w:val="000000"/>
        </w:rPr>
        <w:t>規格量。</w:t>
      </w:r>
      <w:r>
        <w:rPr>
          <w:rFonts w:ascii="標楷體" w:eastAsia="標楷體" w:hAnsi="標楷體"/>
          <w:color w:val="000000"/>
        </w:rPr>
        <w:t>(109/9/1)</w:t>
      </w:r>
    </w:p>
    <w:p w:rsidR="00834208" w:rsidRDefault="00A21EB6">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須排除使用之情形</w:t>
      </w:r>
    </w:p>
    <w:p w:rsidR="00834208" w:rsidRDefault="00A21EB6">
      <w:pPr>
        <w:ind w:left="798" w:hanging="1"/>
        <w:rPr>
          <w:rFonts w:ascii="標楷體" w:eastAsia="標楷體" w:hAnsi="標楷體"/>
          <w:color w:val="000000"/>
        </w:rPr>
      </w:pPr>
      <w:r>
        <w:rPr>
          <w:rFonts w:ascii="標楷體" w:eastAsia="標楷體" w:hAnsi="標楷體"/>
          <w:color w:val="000000"/>
        </w:rPr>
        <w:t>應參照藥物仿單，重要之排除使用狀況包括：</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懷孕或正在授乳的婦女。</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罹患活動性感染症</w:t>
      </w:r>
      <w:r>
        <w:rPr>
          <w:rFonts w:ascii="標楷體" w:eastAsia="標楷體" w:hAnsi="標楷體"/>
          <w:color w:val="000000"/>
        </w:rPr>
        <w:t>(active infection)</w:t>
      </w:r>
      <w:r>
        <w:rPr>
          <w:rFonts w:ascii="標楷體" w:eastAsia="標楷體" w:hAnsi="標楷體"/>
          <w:color w:val="000000"/>
        </w:rPr>
        <w:t>之病患。</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未經完整治療之結核病的病患（包括潛伏結核感染治療未達四週者，申請時應檢附潛伏結核感染篩檢紀錄及治療紀錄供審查）。</w:t>
      </w:r>
      <w:r>
        <w:rPr>
          <w:rFonts w:ascii="標楷體" w:eastAsia="標楷體" w:hAnsi="標楷體"/>
          <w:color w:val="000000"/>
        </w:rPr>
        <w:t>(102/1/1)</w:t>
      </w:r>
    </w:p>
    <w:p w:rsidR="00834208" w:rsidRDefault="00A21EB6">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惡性腫瘤或具有癌症前兆</w:t>
      </w:r>
      <w:r>
        <w:rPr>
          <w:rFonts w:ascii="標楷體" w:eastAsia="標楷體" w:hAnsi="標楷體"/>
          <w:color w:val="000000"/>
        </w:rPr>
        <w:t>(pre-malignancy)</w:t>
      </w:r>
      <w:r>
        <w:rPr>
          <w:rFonts w:ascii="標楷體" w:eastAsia="標楷體" w:hAnsi="標楷體"/>
          <w:color w:val="000000"/>
        </w:rPr>
        <w:t>之病患</w:t>
      </w:r>
      <w:r>
        <w:rPr>
          <w:rFonts w:ascii="標楷體" w:eastAsia="標楷體" w:hAnsi="標楷體"/>
          <w:color w:val="000000"/>
        </w:rPr>
        <w:t>(</w:t>
      </w:r>
      <w:r>
        <w:rPr>
          <w:rFonts w:ascii="標楷體" w:eastAsia="標楷體" w:hAnsi="標楷體"/>
          <w:color w:val="000000"/>
        </w:rPr>
        <w:t>但不包括已</w:t>
      </w:r>
      <w:r>
        <w:rPr>
          <w:rFonts w:ascii="標楷體" w:eastAsia="標楷體" w:hAnsi="標楷體"/>
          <w:color w:val="000000"/>
        </w:rPr>
        <w:t>經接受過充分治療達</w:t>
      </w:r>
      <w:r>
        <w:rPr>
          <w:rFonts w:ascii="標楷體" w:eastAsia="標楷體" w:hAnsi="標楷體"/>
          <w:color w:val="000000"/>
        </w:rPr>
        <w:t>10</w:t>
      </w:r>
      <w:r>
        <w:rPr>
          <w:rFonts w:ascii="標楷體" w:eastAsia="標楷體" w:hAnsi="標楷體"/>
          <w:color w:val="000000"/>
        </w:rPr>
        <w:t>年以上的惡性腫瘤</w:t>
      </w:r>
      <w:r>
        <w:rPr>
          <w:rFonts w:ascii="標楷體" w:eastAsia="標楷體" w:hAnsi="標楷體"/>
          <w:color w:val="000000"/>
        </w:rPr>
        <w:t>)</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具高度感染機會之病患：慢性腿部潰瘍、導尿管置留、身上有引流管、人工關節感染，該人工關節尚未摘除者、頑固性或復發性之胸腔感染症病患。</w:t>
      </w:r>
    </w:p>
    <w:p w:rsidR="00834208" w:rsidRDefault="00A21EB6">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多發性硬化症</w:t>
      </w:r>
      <w:r>
        <w:rPr>
          <w:rFonts w:ascii="標楷體" w:eastAsia="標楷體" w:hAnsi="標楷體"/>
          <w:color w:val="000000"/>
        </w:rPr>
        <w:t>(multiple sclerosis)</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須停止治療的情形</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療效不彰：療效評估未達繼續使用標準者。</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其他事項：包括</w:t>
      </w:r>
    </w:p>
    <w:p w:rsidR="00834208" w:rsidRDefault="00A21EB6">
      <w:pPr>
        <w:ind w:left="1414" w:hanging="33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惡性腫瘤</w:t>
      </w:r>
    </w:p>
    <w:p w:rsidR="00834208" w:rsidRDefault="00A21EB6">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該藥物引起之嚴重毒性</w:t>
      </w:r>
      <w:r>
        <w:rPr>
          <w:rFonts w:ascii="標楷體" w:eastAsia="標楷體" w:hAnsi="標楷體"/>
          <w:color w:val="000000"/>
        </w:rPr>
        <w:t xml:space="preserve"> (</w:t>
      </w:r>
      <w:r>
        <w:rPr>
          <w:rFonts w:ascii="標楷體" w:eastAsia="標楷體" w:hAnsi="標楷體"/>
          <w:color w:val="000000"/>
        </w:rPr>
        <w:t>白血球過低、嚴重過敏</w:t>
      </w:r>
      <w:r>
        <w:rPr>
          <w:rFonts w:ascii="標楷體" w:eastAsia="標楷體" w:hAnsi="標楷體"/>
          <w:color w:val="000000"/>
        </w:rPr>
        <w:t xml:space="preserve">) </w:t>
      </w:r>
    </w:p>
    <w:p w:rsidR="00834208" w:rsidRDefault="00A21EB6">
      <w:pPr>
        <w:ind w:left="1414" w:hanging="33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懷孕</w:t>
      </w:r>
      <w:r>
        <w:rPr>
          <w:rFonts w:ascii="標楷體" w:eastAsia="標楷體" w:hAnsi="標楷體"/>
          <w:color w:val="000000"/>
        </w:rPr>
        <w:t>(</w:t>
      </w:r>
      <w:r>
        <w:rPr>
          <w:rFonts w:ascii="標楷體" w:eastAsia="標楷體" w:hAnsi="標楷體"/>
          <w:color w:val="000000"/>
        </w:rPr>
        <w:t>暫時停藥即可</w:t>
      </w:r>
      <w:r>
        <w:rPr>
          <w:rFonts w:ascii="標楷體" w:eastAsia="標楷體" w:hAnsi="標楷體"/>
          <w:color w:val="000000"/>
        </w:rPr>
        <w:t xml:space="preserve">) </w:t>
      </w:r>
    </w:p>
    <w:p w:rsidR="00834208" w:rsidRDefault="00A21EB6">
      <w:pPr>
        <w:ind w:left="1414" w:hanging="33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嚴重間發性感染</w:t>
      </w:r>
      <w:r>
        <w:rPr>
          <w:rFonts w:ascii="標楷體" w:eastAsia="標楷體" w:hAnsi="標楷體"/>
          <w:color w:val="000000"/>
        </w:rPr>
        <w:t>(</w:t>
      </w:r>
      <w:r>
        <w:rPr>
          <w:rFonts w:ascii="標楷體" w:eastAsia="標楷體" w:hAnsi="標楷體"/>
          <w:color w:val="000000"/>
        </w:rPr>
        <w:t>暫時停藥即可</w:t>
      </w:r>
      <w:r>
        <w:rPr>
          <w:rFonts w:ascii="標楷體" w:eastAsia="標楷體" w:hAnsi="標楷體"/>
          <w:color w:val="000000"/>
        </w:rPr>
        <w:t>)</w:t>
      </w:r>
      <w:r>
        <w:rPr>
          <w:rFonts w:ascii="標楷體" w:eastAsia="標楷體" w:hAnsi="標楷體"/>
          <w:color w:val="000000"/>
        </w:rPr>
        <w:t>。</w:t>
      </w:r>
    </w:p>
    <w:p w:rsidR="00834208" w:rsidRDefault="00A21EB6">
      <w:pPr>
        <w:ind w:left="811" w:hanging="245"/>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附表二十六之一：全民健康保險克隆氏症使用生</w:t>
      </w:r>
      <w:r>
        <w:rPr>
          <w:rFonts w:ascii="標楷體" w:eastAsia="標楷體" w:hAnsi="標楷體"/>
          <w:bCs/>
          <w:color w:val="000000"/>
        </w:rPr>
        <w:t>物製劑申請表</w:t>
      </w:r>
      <w:r>
        <w:rPr>
          <w:rFonts w:ascii="標楷體" w:eastAsia="標楷體" w:hAnsi="標楷體"/>
          <w:bCs/>
          <w:color w:val="000000"/>
        </w:rPr>
        <w:t>(106/5/1</w:t>
      </w:r>
      <w:r>
        <w:rPr>
          <w:rFonts w:ascii="標楷體" w:eastAsia="標楷體" w:hAnsi="標楷體"/>
          <w:bCs/>
          <w:color w:val="000000"/>
        </w:rPr>
        <w:t>、</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109/9/1</w:t>
      </w:r>
      <w:r>
        <w:rPr>
          <w:rFonts w:ascii="標楷體" w:eastAsia="標楷體" w:hAnsi="標楷體"/>
          <w:bCs/>
          <w:color w:val="000000"/>
        </w:rPr>
        <w:t>、</w:t>
      </w:r>
      <w:r>
        <w:rPr>
          <w:rFonts w:ascii="標楷體" w:eastAsia="標楷體" w:hAnsi="標楷體"/>
          <w:bCs/>
          <w:color w:val="000000"/>
        </w:rPr>
        <w:t>112/8/1</w:t>
      </w:r>
      <w:r>
        <w:rPr>
          <w:rFonts w:ascii="標楷體" w:eastAsia="標楷體" w:hAnsi="標楷體"/>
          <w:bCs/>
          <w:color w:val="000000"/>
        </w:rPr>
        <w:t>、</w:t>
      </w:r>
      <w:r>
        <w:rPr>
          <w:rFonts w:ascii="標楷體" w:eastAsia="標楷體" w:hAnsi="標楷體"/>
          <w:bCs/>
          <w:color w:val="000000"/>
        </w:rPr>
        <w:t>113/7/1</w:t>
      </w:r>
      <w:r>
        <w:rPr>
          <w:rFonts w:ascii="標楷體" w:eastAsia="標楷體" w:hAnsi="標楷體"/>
          <w:bCs/>
          <w:color w:val="000000"/>
        </w:rPr>
        <w:t>、</w:t>
      </w:r>
      <w:r>
        <w:rPr>
          <w:rFonts w:ascii="標楷體" w:eastAsia="標楷體" w:hAnsi="標楷體"/>
          <w:bCs/>
          <w:color w:val="000000"/>
        </w:rPr>
        <w:t>113/9/1</w:t>
      </w:r>
      <w:r>
        <w:rPr>
          <w:rFonts w:ascii="標楷體" w:eastAsia="標楷體" w:hAnsi="標楷體"/>
          <w:bCs/>
          <w:color w:val="000000"/>
        </w:rPr>
        <w:t>、</w:t>
      </w:r>
      <w:r>
        <w:rPr>
          <w:rFonts w:ascii="標楷體" w:eastAsia="標楷體" w:hAnsi="標楷體"/>
          <w:bCs/>
          <w:color w:val="000000"/>
        </w:rPr>
        <w:t>113/10/1</w:t>
      </w:r>
      <w:r>
        <w:rPr>
          <w:rFonts w:ascii="標楷體" w:eastAsia="標楷體" w:hAnsi="標楷體"/>
          <w:bCs/>
          <w:color w:val="000000"/>
        </w:rPr>
        <w:t>、</w:t>
      </w:r>
      <w:r>
        <w:rPr>
          <w:rFonts w:ascii="標楷體" w:eastAsia="標楷體" w:hAnsi="標楷體"/>
          <w:bCs/>
          <w:color w:val="000000"/>
        </w:rPr>
        <w:t>113/11/1)</w:t>
      </w:r>
    </w:p>
    <w:p w:rsidR="00834208" w:rsidRDefault="00A21EB6">
      <w:pPr>
        <w:ind w:left="811" w:hanging="245"/>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附表二十六之二：</w:t>
      </w:r>
      <w:r>
        <w:rPr>
          <w:rFonts w:ascii="標楷體" w:eastAsia="標楷體" w:hAnsi="標楷體"/>
          <w:bCs/>
          <w:color w:val="000000"/>
        </w:rPr>
        <w:t>CDAI</w:t>
      </w:r>
      <w:r>
        <w:rPr>
          <w:rFonts w:ascii="標楷體" w:eastAsia="標楷體" w:hAnsi="標楷體"/>
          <w:bCs/>
          <w:color w:val="000000"/>
        </w:rPr>
        <w:t>（</w:t>
      </w:r>
      <w:r>
        <w:rPr>
          <w:rFonts w:ascii="標楷體" w:eastAsia="標楷體" w:hAnsi="標楷體"/>
          <w:bCs/>
          <w:color w:val="000000"/>
        </w:rPr>
        <w:t>Crohn’s disease activity index</w:t>
      </w:r>
      <w:r>
        <w:rPr>
          <w:rFonts w:ascii="標楷體" w:eastAsia="標楷體" w:hAnsi="標楷體"/>
          <w:bCs/>
          <w:color w:val="000000"/>
        </w:rPr>
        <w:t>）</w:t>
      </w:r>
    </w:p>
    <w:p w:rsidR="00834208" w:rsidRDefault="00A21EB6">
      <w:pPr>
        <w:ind w:left="1275" w:hanging="989"/>
        <w:rPr>
          <w:rFonts w:ascii="標楷體" w:eastAsia="標楷體" w:hAnsi="標楷體"/>
          <w:bCs/>
          <w:color w:val="000000"/>
        </w:rPr>
      </w:pPr>
      <w:r>
        <w:rPr>
          <w:rFonts w:ascii="標楷體" w:eastAsia="標楷體" w:hAnsi="標楷體"/>
          <w:bCs/>
          <w:color w:val="000000"/>
        </w:rPr>
        <w:t>8.2.4.7.2.Adalimumab</w:t>
      </w:r>
      <w:r>
        <w:rPr>
          <w:rFonts w:ascii="標楷體" w:eastAsia="標楷體" w:hAnsi="標楷體"/>
          <w:bCs/>
          <w:color w:val="000000"/>
        </w:rPr>
        <w:t>（如</w:t>
      </w:r>
      <w:r>
        <w:rPr>
          <w:rFonts w:ascii="標楷體" w:eastAsia="標楷體" w:hAnsi="標楷體"/>
          <w:bCs/>
          <w:color w:val="000000"/>
        </w:rPr>
        <w:t>Humira</w:t>
      </w:r>
      <w:r>
        <w:rPr>
          <w:rFonts w:ascii="標楷體" w:eastAsia="標楷體" w:hAnsi="標楷體"/>
          <w:bCs/>
          <w:color w:val="000000"/>
        </w:rPr>
        <w:t>）、</w:t>
      </w:r>
      <w:r>
        <w:rPr>
          <w:rFonts w:ascii="標楷體" w:eastAsia="標楷體" w:hAnsi="標楷體"/>
          <w:bCs/>
          <w:color w:val="000000"/>
        </w:rPr>
        <w:t xml:space="preserve">infliximab </w:t>
      </w:r>
      <w:r>
        <w:rPr>
          <w:rFonts w:ascii="標楷體" w:eastAsia="標楷體" w:hAnsi="標楷體"/>
          <w:bCs/>
          <w:color w:val="000000"/>
        </w:rPr>
        <w:t>（如</w:t>
      </w:r>
      <w:r>
        <w:rPr>
          <w:rFonts w:ascii="標楷體" w:eastAsia="標楷體" w:hAnsi="標楷體"/>
          <w:bCs/>
          <w:color w:val="000000"/>
        </w:rPr>
        <w:t>Remicade</w:t>
      </w:r>
      <w:r>
        <w:rPr>
          <w:rFonts w:ascii="標楷體" w:eastAsia="標楷體" w:hAnsi="標楷體"/>
          <w:bCs/>
          <w:color w:val="000000"/>
        </w:rPr>
        <w:t>）、</w:t>
      </w:r>
      <w:r>
        <w:rPr>
          <w:rFonts w:ascii="標楷體" w:eastAsia="標楷體" w:hAnsi="標楷體"/>
          <w:bCs/>
          <w:color w:val="000000"/>
        </w:rPr>
        <w:t>risankizumab</w:t>
      </w:r>
      <w:r>
        <w:rPr>
          <w:rFonts w:ascii="標楷體" w:eastAsia="標楷體" w:hAnsi="標楷體"/>
          <w:bCs/>
          <w:color w:val="000000"/>
        </w:rPr>
        <w:t>（如</w:t>
      </w:r>
      <w:r>
        <w:rPr>
          <w:rFonts w:ascii="標楷體" w:eastAsia="標楷體" w:hAnsi="標楷體"/>
          <w:bCs/>
          <w:color w:val="000000"/>
        </w:rPr>
        <w:t>Skyrizi</w:t>
      </w:r>
      <w:r>
        <w:rPr>
          <w:rFonts w:ascii="標楷體" w:eastAsia="標楷體" w:hAnsi="標楷體"/>
          <w:bCs/>
          <w:color w:val="000000"/>
        </w:rPr>
        <w:t>）</w:t>
      </w:r>
      <w:r>
        <w:rPr>
          <w:rFonts w:ascii="標楷體" w:eastAsia="標楷體" w:hAnsi="標楷體"/>
          <w:bCs/>
          <w:color w:val="000000"/>
        </w:rPr>
        <w:t>(105/10/1</w:t>
      </w:r>
      <w:r>
        <w:rPr>
          <w:rFonts w:ascii="標楷體" w:eastAsia="標楷體" w:hAnsi="標楷體"/>
          <w:bCs/>
          <w:color w:val="000000"/>
        </w:rPr>
        <w:t>、</w:t>
      </w:r>
      <w:r>
        <w:rPr>
          <w:rFonts w:ascii="標楷體" w:eastAsia="標楷體" w:hAnsi="標楷體"/>
          <w:bCs/>
          <w:color w:val="000000"/>
        </w:rPr>
        <w:t>106/5/1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111/2/1</w:t>
      </w:r>
      <w:r>
        <w:rPr>
          <w:rFonts w:ascii="標楷體" w:eastAsia="標楷體" w:hAnsi="標楷體"/>
          <w:bCs/>
          <w:color w:val="000000"/>
        </w:rPr>
        <w:t>、</w:t>
      </w:r>
      <w:r>
        <w:rPr>
          <w:rFonts w:ascii="標楷體" w:eastAsia="標楷體" w:hAnsi="標楷體"/>
          <w:bCs/>
          <w:color w:val="000000"/>
        </w:rPr>
        <w:t>113/7/1</w:t>
      </w:r>
      <w:r>
        <w:rPr>
          <w:rFonts w:ascii="標楷體" w:eastAsia="標楷體" w:hAnsi="標楷體"/>
          <w:bCs/>
          <w:color w:val="000000"/>
        </w:rPr>
        <w:t>、</w:t>
      </w:r>
      <w:r>
        <w:rPr>
          <w:rFonts w:ascii="標楷體" w:eastAsia="標楷體" w:hAnsi="標楷體"/>
          <w:bCs/>
          <w:color w:val="000000"/>
        </w:rPr>
        <w:t>113/9/1)</w:t>
      </w:r>
      <w:r>
        <w:rPr>
          <w:rFonts w:ascii="標楷體" w:eastAsia="標楷體" w:hAnsi="標楷體"/>
          <w:bCs/>
          <w:color w:val="000000"/>
        </w:rPr>
        <w:t>：兒童治療部分</w:t>
      </w:r>
    </w:p>
    <w:p w:rsidR="00834208" w:rsidRDefault="00A21EB6">
      <w:pPr>
        <w:ind w:left="847" w:hanging="283"/>
      </w:pPr>
      <w:r>
        <w:rPr>
          <w:rFonts w:ascii="標楷體" w:eastAsia="標楷體" w:hAnsi="標楷體"/>
          <w:bCs/>
          <w:color w:val="000000"/>
        </w:rPr>
        <w:t>1.</w:t>
      </w:r>
      <w:r>
        <w:rPr>
          <w:rFonts w:ascii="標楷體" w:eastAsia="標楷體" w:hAnsi="標楷體"/>
          <w:bCs/>
          <w:color w:val="000000"/>
        </w:rPr>
        <w:t>限具消化系專科證書之內科、兒科專科醫師處方使用。</w:t>
      </w:r>
      <w:r>
        <w:rPr>
          <w:rFonts w:ascii="標楷體" w:eastAsia="標楷體" w:hAnsi="標楷體"/>
          <w:bCs/>
          <w:color w:val="000000"/>
        </w:rPr>
        <w:t>(</w:t>
      </w:r>
      <w:r>
        <w:rPr>
          <w:rFonts w:ascii="標楷體" w:eastAsia="標楷體" w:hAnsi="標楷體"/>
          <w:color w:val="000000"/>
        </w:rPr>
        <w:t>108/10/1</w:t>
      </w:r>
      <w:r>
        <w:rPr>
          <w:rFonts w:ascii="標楷體" w:eastAsia="標楷體" w:hAnsi="標楷體"/>
          <w:bCs/>
          <w:color w:val="000000"/>
        </w:rPr>
        <w:t>)</w:t>
      </w:r>
    </w:p>
    <w:p w:rsidR="00834208" w:rsidRDefault="00A21EB6">
      <w:pPr>
        <w:ind w:left="847" w:hanging="283"/>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須經事前審查核准後使用。</w:t>
      </w:r>
    </w:p>
    <w:p w:rsidR="00834208" w:rsidRDefault="00A21EB6">
      <w:pPr>
        <w:ind w:left="847" w:hanging="283"/>
        <w:rPr>
          <w:rFonts w:ascii="標楷體" w:eastAsia="標楷體" w:hAnsi="標楷體"/>
          <w:bCs/>
          <w:color w:val="000000"/>
        </w:rPr>
      </w:pPr>
      <w:r>
        <w:rPr>
          <w:rFonts w:ascii="標楷體" w:eastAsia="標楷體" w:hAnsi="標楷體"/>
          <w:bCs/>
          <w:color w:val="000000"/>
        </w:rPr>
        <w:t>3.6</w:t>
      </w:r>
      <w:r>
        <w:rPr>
          <w:rFonts w:ascii="標楷體" w:eastAsia="標楷體" w:hAnsi="標楷體"/>
          <w:bCs/>
          <w:color w:val="000000"/>
        </w:rPr>
        <w:t>歲以上</w:t>
      </w:r>
      <w:r>
        <w:rPr>
          <w:rFonts w:ascii="標楷體" w:eastAsia="標楷體" w:hAnsi="標楷體"/>
          <w:bCs/>
          <w:color w:val="000000"/>
        </w:rPr>
        <w:t>(risankizumab</w:t>
      </w:r>
      <w:r>
        <w:rPr>
          <w:rFonts w:ascii="標楷體" w:eastAsia="標楷體" w:hAnsi="標楷體"/>
          <w:bCs/>
          <w:color w:val="000000"/>
        </w:rPr>
        <w:t>限使用於</w:t>
      </w:r>
      <w:r>
        <w:rPr>
          <w:rFonts w:ascii="標楷體" w:eastAsia="標楷體" w:hAnsi="標楷體"/>
          <w:bCs/>
          <w:color w:val="000000"/>
        </w:rPr>
        <w:t>16</w:t>
      </w:r>
      <w:r>
        <w:rPr>
          <w:rFonts w:ascii="標楷體" w:eastAsia="標楷體" w:hAnsi="標楷體"/>
          <w:bCs/>
          <w:color w:val="000000"/>
        </w:rPr>
        <w:t>歲以上未滿</w:t>
      </w:r>
      <w:r>
        <w:rPr>
          <w:rFonts w:ascii="標楷體" w:eastAsia="標楷體" w:hAnsi="標楷體"/>
          <w:bCs/>
          <w:color w:val="000000"/>
        </w:rPr>
        <w:t>18</w:t>
      </w:r>
      <w:r>
        <w:rPr>
          <w:rFonts w:ascii="標楷體" w:eastAsia="標楷體" w:hAnsi="標楷體"/>
          <w:bCs/>
          <w:color w:val="000000"/>
        </w:rPr>
        <w:t>歲</w:t>
      </w:r>
      <w:r>
        <w:rPr>
          <w:rFonts w:ascii="標楷體" w:eastAsia="標楷體" w:hAnsi="標楷體"/>
          <w:bCs/>
          <w:color w:val="000000"/>
        </w:rPr>
        <w:t>)</w:t>
      </w:r>
      <w:r>
        <w:rPr>
          <w:rFonts w:ascii="標楷體" w:eastAsia="標楷體" w:hAnsi="標楷體"/>
          <w:bCs/>
          <w:color w:val="000000"/>
        </w:rPr>
        <w:t>，經診斷為小兒克隆氏症且領有重大傷病證明，並排除第</w:t>
      </w:r>
      <w:r>
        <w:rPr>
          <w:rFonts w:ascii="標楷體" w:eastAsia="標楷體" w:hAnsi="標楷體"/>
          <w:bCs/>
          <w:color w:val="000000"/>
        </w:rPr>
        <w:t>6</w:t>
      </w:r>
      <w:r>
        <w:rPr>
          <w:rFonts w:ascii="標楷體" w:eastAsia="標楷體" w:hAnsi="標楷體"/>
          <w:bCs/>
          <w:color w:val="000000"/>
        </w:rPr>
        <w:t>項之情形及符合下列條件之一；且申請時應附上影像診斷評估報告；</w:t>
      </w:r>
      <w:r>
        <w:rPr>
          <w:rFonts w:ascii="標楷體" w:eastAsia="標楷體" w:hAnsi="標楷體"/>
          <w:bCs/>
          <w:color w:val="000000"/>
        </w:rPr>
        <w:t xml:space="preserve"> (111/2/1</w:t>
      </w:r>
      <w:r>
        <w:rPr>
          <w:rFonts w:ascii="標楷體" w:eastAsia="標楷體" w:hAnsi="標楷體"/>
          <w:bCs/>
          <w:color w:val="000000"/>
        </w:rPr>
        <w:t>、</w:t>
      </w:r>
      <w:r>
        <w:rPr>
          <w:rFonts w:ascii="標楷體" w:eastAsia="標楷體" w:hAnsi="標楷體"/>
          <w:bCs/>
          <w:color w:val="000000"/>
        </w:rPr>
        <w:t>113/9/1)</w:t>
      </w:r>
      <w:r>
        <w:rPr>
          <w:rFonts w:ascii="標楷體" w:eastAsia="標楷體" w:hAnsi="標楷體"/>
          <w:bCs/>
          <w:color w:val="000000"/>
        </w:rPr>
        <w:t>。</w:t>
      </w:r>
    </w:p>
    <w:p w:rsidR="00834208" w:rsidRDefault="00A21EB6">
      <w:pPr>
        <w:ind w:left="1131" w:hanging="425"/>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1)</w:t>
      </w:r>
      <w:r>
        <w:rPr>
          <w:rFonts w:ascii="標楷體" w:eastAsia="標楷體" w:hAnsi="標楷體"/>
          <w:bCs/>
          <w:color w:val="000000"/>
        </w:rPr>
        <w:t>克隆氏症病情發作，經皮質類固醇及免疫抑制劑</w:t>
      </w:r>
      <w:r>
        <w:rPr>
          <w:rFonts w:ascii="標楷體" w:eastAsia="標楷體" w:hAnsi="標楷體"/>
          <w:bCs/>
          <w:color w:val="000000"/>
        </w:rPr>
        <w:t>(azathioprine, 6-mercaptopurine, methotrexate)</w:t>
      </w:r>
      <w:r>
        <w:rPr>
          <w:rFonts w:ascii="標楷體" w:eastAsia="標楷體" w:hAnsi="標楷體"/>
          <w:bCs/>
          <w:color w:val="000000"/>
        </w:rPr>
        <w:t>充分治療超過三個月，仍然無法控制病情</w:t>
      </w:r>
      <w:r>
        <w:rPr>
          <w:rFonts w:ascii="標楷體" w:eastAsia="標楷體" w:hAnsi="標楷體"/>
          <w:bCs/>
          <w:color w:val="000000"/>
        </w:rPr>
        <w:t>(PCDAI&gt;30)</w:t>
      </w:r>
      <w:r>
        <w:rPr>
          <w:rFonts w:ascii="標楷體" w:eastAsia="標楷體" w:hAnsi="標楷體"/>
          <w:bCs/>
          <w:color w:val="000000"/>
        </w:rPr>
        <w:t>或產生過敏或其他嚴重副作用者。</w:t>
      </w:r>
    </w:p>
    <w:p w:rsidR="00834208" w:rsidRDefault="00A21EB6">
      <w:pPr>
        <w:ind w:left="1131" w:hanging="42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小兒克隆氏症病童腹部或肛門廔管合併生長遲緩者</w:t>
      </w:r>
      <w:r>
        <w:rPr>
          <w:rFonts w:ascii="標楷體" w:eastAsia="標楷體" w:hAnsi="標楷體"/>
          <w:bCs/>
          <w:color w:val="000000"/>
        </w:rPr>
        <w:t>(height velocity Z Score -1 to -2.5)</w:t>
      </w:r>
      <w:r>
        <w:rPr>
          <w:rFonts w:ascii="標楷體" w:eastAsia="標楷體" w:hAnsi="標楷體"/>
          <w:bCs/>
          <w:color w:val="000000"/>
        </w:rPr>
        <w:t>。</w:t>
      </w:r>
    </w:p>
    <w:p w:rsidR="00834208" w:rsidRDefault="00A21EB6">
      <w:pPr>
        <w:ind w:left="1131" w:hanging="425"/>
        <w:rPr>
          <w:rFonts w:ascii="標楷體" w:eastAsia="標楷體" w:hAnsi="標楷體"/>
          <w:bCs/>
          <w:color w:val="000000"/>
        </w:rPr>
      </w:pPr>
      <w:r>
        <w:rPr>
          <w:rFonts w:ascii="標楷體" w:eastAsia="標楷體" w:hAnsi="標楷體"/>
          <w:bCs/>
          <w:color w:val="000000"/>
        </w:rPr>
        <w:t>(3)</w:t>
      </w:r>
      <w:r>
        <w:rPr>
          <w:rFonts w:ascii="標楷體" w:eastAsia="標楷體" w:hAnsi="標楷體"/>
          <w:bCs/>
          <w:color w:val="000000"/>
        </w:rPr>
        <w:t>小兒克隆氏症病情發作且生長遲緩</w:t>
      </w:r>
      <w:r>
        <w:rPr>
          <w:rFonts w:ascii="標楷體" w:eastAsia="標楷體" w:hAnsi="標楷體"/>
          <w:bCs/>
          <w:color w:val="000000"/>
        </w:rPr>
        <w:t>(height velocity Z Score -1 to -2.5)</w:t>
      </w:r>
      <w:r>
        <w:rPr>
          <w:rFonts w:ascii="標楷體" w:eastAsia="標楷體" w:hAnsi="標楷體"/>
          <w:bCs/>
          <w:color w:val="000000"/>
        </w:rPr>
        <w:t>病童，經營養治療與免疫抑制劑治療失敗者。</w:t>
      </w:r>
    </w:p>
    <w:p w:rsidR="00834208" w:rsidRDefault="00A21EB6">
      <w:pPr>
        <w:ind w:left="847" w:hanging="283"/>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療效評估與繼續使用：</w:t>
      </w:r>
    </w:p>
    <w:p w:rsidR="00834208" w:rsidRDefault="00A21EB6">
      <w:pPr>
        <w:ind w:left="1075" w:hanging="367"/>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初次申請</w:t>
      </w:r>
      <w:r>
        <w:rPr>
          <w:rFonts w:ascii="標楷體" w:eastAsia="標楷體" w:hAnsi="標楷體"/>
          <w:bCs/>
          <w:color w:val="000000"/>
        </w:rPr>
        <w:t>adalimumab</w:t>
      </w:r>
      <w:r>
        <w:rPr>
          <w:rFonts w:ascii="標楷體" w:eastAsia="標楷體" w:hAnsi="標楷體"/>
          <w:bCs/>
          <w:color w:val="000000"/>
        </w:rPr>
        <w:t>以</w:t>
      </w:r>
      <w:r>
        <w:rPr>
          <w:rFonts w:ascii="標楷體" w:eastAsia="標楷體" w:hAnsi="標楷體"/>
          <w:bCs/>
          <w:color w:val="000000"/>
        </w:rPr>
        <w:t>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4</w:t>
      </w:r>
      <w:r>
        <w:rPr>
          <w:rFonts w:ascii="標楷體" w:eastAsia="標楷體" w:hAnsi="標楷體"/>
          <w:bCs/>
          <w:color w:val="000000"/>
        </w:rPr>
        <w:t>劑為限</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以</w:t>
      </w:r>
      <w:r>
        <w:rPr>
          <w:rFonts w:ascii="標楷體" w:eastAsia="標楷體" w:hAnsi="標楷體"/>
          <w:bCs/>
          <w:color w:val="000000"/>
        </w:rPr>
        <w:t>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3</w:t>
      </w:r>
      <w:r>
        <w:rPr>
          <w:rFonts w:ascii="標楷體" w:eastAsia="標楷體" w:hAnsi="標楷體"/>
          <w:bCs/>
          <w:color w:val="000000"/>
        </w:rPr>
        <w:t>劑為限</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risankizumab</w:t>
      </w:r>
      <w:r>
        <w:rPr>
          <w:rFonts w:ascii="標楷體" w:eastAsia="標楷體" w:hAnsi="標楷體"/>
          <w:bCs/>
          <w:color w:val="000000"/>
        </w:rPr>
        <w:t>以</w:t>
      </w:r>
      <w:r>
        <w:rPr>
          <w:rFonts w:ascii="標楷體" w:eastAsia="標楷體" w:hAnsi="標楷體"/>
          <w:bCs/>
          <w:color w:val="000000"/>
        </w:rPr>
        <w:t>8</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3</w:t>
      </w:r>
      <w:r>
        <w:rPr>
          <w:rFonts w:ascii="標楷體" w:eastAsia="標楷體" w:hAnsi="標楷體"/>
          <w:bCs/>
          <w:color w:val="000000"/>
        </w:rPr>
        <w:t>劑為限</w:t>
      </w:r>
      <w:r>
        <w:rPr>
          <w:rFonts w:ascii="標楷體" w:eastAsia="標楷體" w:hAnsi="標楷體"/>
          <w:bCs/>
          <w:color w:val="000000"/>
        </w:rPr>
        <w:t>)</w:t>
      </w:r>
      <w:r>
        <w:rPr>
          <w:rFonts w:ascii="標楷體" w:eastAsia="標楷體" w:hAnsi="標楷體"/>
          <w:bCs/>
          <w:color w:val="000000"/>
        </w:rPr>
        <w:t>，治療第</w:t>
      </w:r>
      <w:r>
        <w:rPr>
          <w:rFonts w:ascii="標楷體" w:eastAsia="標楷體" w:hAnsi="標楷體"/>
          <w:bCs/>
          <w:color w:val="000000"/>
        </w:rPr>
        <w:t>3</w:t>
      </w:r>
      <w:r>
        <w:rPr>
          <w:rFonts w:ascii="標楷體" w:eastAsia="標楷體" w:hAnsi="標楷體"/>
          <w:bCs/>
          <w:color w:val="000000"/>
        </w:rPr>
        <w:t>劑後，達到臨床反應</w:t>
      </w:r>
      <w:r>
        <w:rPr>
          <w:rFonts w:ascii="標楷體" w:eastAsia="標楷體" w:hAnsi="標楷體"/>
          <w:bCs/>
          <w:color w:val="000000"/>
        </w:rPr>
        <w:t>(PCDAI</w:t>
      </w:r>
      <w:r>
        <w:rPr>
          <w:rFonts w:ascii="標楷體" w:eastAsia="標楷體" w:hAnsi="標楷體"/>
          <w:bCs/>
          <w:color w:val="000000"/>
        </w:rPr>
        <w:t>降低</w:t>
      </w:r>
      <w:r>
        <w:rPr>
          <w:rFonts w:ascii="標楷體" w:eastAsia="標楷體" w:hAnsi="標楷體"/>
          <w:bCs/>
          <w:color w:val="000000"/>
        </w:rPr>
        <w:t>&gt;=15)</w:t>
      </w:r>
      <w:r>
        <w:rPr>
          <w:rFonts w:ascii="標楷體" w:eastAsia="標楷體" w:hAnsi="標楷體"/>
          <w:bCs/>
          <w:color w:val="000000"/>
        </w:rPr>
        <w:t>者，方得申請繼續使用。誘導緩解失敗者，得提出申請轉換他類生物製劑，然同一療程不得合併使用。（</w:t>
      </w:r>
      <w:r>
        <w:rPr>
          <w:rFonts w:ascii="標楷體" w:eastAsia="標楷體" w:hAnsi="標楷體"/>
          <w:bCs/>
          <w:color w:val="000000"/>
        </w:rPr>
        <w:t>106/5/1</w:t>
      </w:r>
      <w:r>
        <w:rPr>
          <w:rFonts w:ascii="標楷體" w:eastAsia="標楷體" w:hAnsi="標楷體"/>
          <w:bCs/>
          <w:color w:val="000000"/>
        </w:rPr>
        <w:t>、</w:t>
      </w:r>
      <w:r>
        <w:rPr>
          <w:rFonts w:ascii="標楷體" w:eastAsia="標楷體" w:hAnsi="標楷體"/>
          <w:bCs/>
          <w:color w:val="000000"/>
        </w:rPr>
        <w:t>113/9/1</w:t>
      </w:r>
      <w:r>
        <w:rPr>
          <w:rFonts w:ascii="標楷體" w:eastAsia="標楷體" w:hAnsi="標楷體"/>
          <w:bCs/>
          <w:color w:val="000000"/>
        </w:rPr>
        <w:t>）</w:t>
      </w:r>
    </w:p>
    <w:p w:rsidR="00834208" w:rsidRDefault="00A21EB6">
      <w:pPr>
        <w:ind w:left="1075" w:hanging="367"/>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繼續使用者</w:t>
      </w:r>
      <w:r>
        <w:rPr>
          <w:rFonts w:ascii="標楷體" w:eastAsia="標楷體" w:hAnsi="標楷體"/>
          <w:bCs/>
          <w:color w:val="000000"/>
        </w:rPr>
        <w:t>: adalimumab</w:t>
      </w:r>
      <w:r>
        <w:rPr>
          <w:rFonts w:ascii="標楷體" w:eastAsia="標楷體" w:hAnsi="標楷體"/>
          <w:bCs/>
          <w:color w:val="000000"/>
        </w:rPr>
        <w:t>需每</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12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需每</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或每</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risankizu</w:t>
      </w:r>
      <w:r>
        <w:rPr>
          <w:rFonts w:ascii="標楷體" w:eastAsia="標楷體" w:hAnsi="標楷體"/>
          <w:bCs/>
          <w:color w:val="000000"/>
        </w:rPr>
        <w:t>mab</w:t>
      </w:r>
      <w:r>
        <w:rPr>
          <w:rFonts w:ascii="標楷體" w:eastAsia="標楷體" w:hAnsi="標楷體"/>
          <w:bCs/>
          <w:color w:val="000000"/>
        </w:rPr>
        <w:t>需每</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使用皮下注射</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或每</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使用皮下注射</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評估一次。評估仍維持前一次療程有效或部份有效緩解時之</w:t>
      </w:r>
      <w:r>
        <w:rPr>
          <w:rFonts w:ascii="標楷體" w:eastAsia="標楷體" w:hAnsi="標楷體"/>
          <w:bCs/>
          <w:color w:val="000000"/>
        </w:rPr>
        <w:t>PCDAI</w:t>
      </w:r>
      <w:r>
        <w:rPr>
          <w:rFonts w:ascii="標楷體" w:eastAsia="標楷體" w:hAnsi="標楷體"/>
          <w:bCs/>
          <w:color w:val="000000"/>
        </w:rPr>
        <w:t>分數者，方得提出申請續用。每次申請</w:t>
      </w:r>
      <w:r>
        <w:rPr>
          <w:rFonts w:ascii="標楷體" w:eastAsia="標楷體" w:hAnsi="標楷體"/>
          <w:bCs/>
          <w:color w:val="000000"/>
        </w:rPr>
        <w:t>adalimumab</w:t>
      </w:r>
      <w:r>
        <w:rPr>
          <w:rFonts w:ascii="標楷體" w:eastAsia="標楷體" w:hAnsi="標楷體"/>
          <w:bCs/>
          <w:color w:val="000000"/>
        </w:rPr>
        <w:t>以</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以每</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或每</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risankizumab</w:t>
      </w:r>
      <w:r>
        <w:rPr>
          <w:rFonts w:ascii="標楷體" w:eastAsia="標楷體" w:hAnsi="標楷體"/>
          <w:bCs/>
          <w:color w:val="000000"/>
        </w:rPr>
        <w:t>以每</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或每</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為限。（</w:t>
      </w:r>
      <w:r>
        <w:rPr>
          <w:rFonts w:ascii="標楷體" w:eastAsia="標楷體" w:hAnsi="標楷體"/>
          <w:bCs/>
          <w:color w:val="000000"/>
        </w:rPr>
        <w:t>106/5/1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113/9/1</w:t>
      </w:r>
      <w:r>
        <w:rPr>
          <w:rFonts w:ascii="標楷體" w:eastAsia="標楷體" w:hAnsi="標楷體"/>
          <w:bCs/>
          <w:color w:val="000000"/>
        </w:rPr>
        <w:t>）</w:t>
      </w:r>
    </w:p>
    <w:p w:rsidR="00834208" w:rsidRDefault="00A21EB6">
      <w:pPr>
        <w:ind w:left="1075" w:hanging="367"/>
        <w:rPr>
          <w:rFonts w:ascii="標楷體" w:eastAsia="標楷體" w:hAnsi="標楷體"/>
          <w:bCs/>
          <w:color w:val="000000"/>
        </w:rPr>
      </w:pPr>
      <w:r>
        <w:rPr>
          <w:rFonts w:ascii="標楷體" w:eastAsia="標楷體" w:hAnsi="標楷體"/>
          <w:bCs/>
          <w:color w:val="000000"/>
        </w:rPr>
        <w:t>(3)</w:t>
      </w:r>
      <w:r>
        <w:rPr>
          <w:rFonts w:ascii="標楷體" w:eastAsia="標楷體" w:hAnsi="標楷體"/>
          <w:bCs/>
          <w:color w:val="000000"/>
        </w:rPr>
        <w:t>總療程</w:t>
      </w:r>
      <w:r>
        <w:rPr>
          <w:rFonts w:ascii="標楷體" w:eastAsia="標楷體" w:hAnsi="標楷體"/>
          <w:bCs/>
          <w:color w:val="000000"/>
        </w:rPr>
        <w:t>:adalimumab</w:t>
      </w:r>
      <w:r>
        <w:rPr>
          <w:rFonts w:ascii="標楷體" w:eastAsia="標楷體" w:hAnsi="標楷體"/>
          <w:bCs/>
          <w:color w:val="000000"/>
        </w:rPr>
        <w:t>治療</w:t>
      </w:r>
      <w:r>
        <w:rPr>
          <w:rFonts w:ascii="標楷體" w:eastAsia="標楷體" w:hAnsi="標楷體"/>
          <w:bCs/>
          <w:color w:val="000000"/>
        </w:rPr>
        <w:t>54</w:t>
      </w:r>
      <w:r>
        <w:rPr>
          <w:rFonts w:ascii="標楷體" w:eastAsia="標楷體" w:hAnsi="標楷體"/>
          <w:bCs/>
          <w:color w:val="000000"/>
        </w:rPr>
        <w:t>週使用</w:t>
      </w:r>
      <w:r>
        <w:rPr>
          <w:rFonts w:ascii="標楷體" w:eastAsia="標楷體" w:hAnsi="標楷體"/>
          <w:bCs/>
          <w:color w:val="000000"/>
        </w:rPr>
        <w:t>28</w:t>
      </w:r>
      <w:r>
        <w:rPr>
          <w:rFonts w:ascii="標楷體" w:eastAsia="標楷體" w:hAnsi="標楷體"/>
          <w:bCs/>
          <w:color w:val="000000"/>
        </w:rPr>
        <w:t>劑；</w:t>
      </w:r>
      <w:r>
        <w:rPr>
          <w:rFonts w:ascii="標楷體" w:eastAsia="標楷體" w:hAnsi="標楷體"/>
          <w:bCs/>
          <w:color w:val="000000"/>
        </w:rPr>
        <w:t>infliximab</w:t>
      </w:r>
      <w:r>
        <w:rPr>
          <w:rFonts w:ascii="標楷體" w:eastAsia="標楷體" w:hAnsi="標楷體"/>
          <w:bCs/>
          <w:color w:val="000000"/>
        </w:rPr>
        <w:t>治療</w:t>
      </w:r>
      <w:r>
        <w:rPr>
          <w:rFonts w:ascii="標楷體" w:eastAsia="標楷體" w:hAnsi="標楷體"/>
          <w:bCs/>
          <w:color w:val="000000"/>
        </w:rPr>
        <w:t>46</w:t>
      </w:r>
      <w:r>
        <w:rPr>
          <w:rFonts w:ascii="標楷體" w:eastAsia="標楷體" w:hAnsi="標楷體"/>
          <w:bCs/>
          <w:color w:val="000000"/>
        </w:rPr>
        <w:t>週使用</w:t>
      </w:r>
      <w:r>
        <w:rPr>
          <w:rFonts w:ascii="標楷體" w:eastAsia="標楷體" w:hAnsi="標楷體"/>
          <w:bCs/>
          <w:color w:val="000000"/>
        </w:rPr>
        <w:t>8</w:t>
      </w:r>
      <w:r>
        <w:rPr>
          <w:rFonts w:ascii="標楷體" w:eastAsia="標楷體" w:hAnsi="標楷體"/>
          <w:bCs/>
          <w:color w:val="000000"/>
        </w:rPr>
        <w:t>劑</w:t>
      </w:r>
      <w:r>
        <w:rPr>
          <w:rFonts w:ascii="標楷體" w:eastAsia="標楷體" w:hAnsi="標楷體"/>
          <w:bCs/>
          <w:color w:val="000000"/>
        </w:rPr>
        <w:t xml:space="preserve"> (</w:t>
      </w:r>
      <w:r>
        <w:rPr>
          <w:rFonts w:ascii="標楷體" w:eastAsia="標楷體" w:hAnsi="標楷體"/>
          <w:bCs/>
          <w:color w:val="000000"/>
        </w:rPr>
        <w:t>療效持續至</w:t>
      </w:r>
      <w:r>
        <w:rPr>
          <w:rFonts w:ascii="標楷體" w:eastAsia="標楷體" w:hAnsi="標楷體"/>
          <w:bCs/>
          <w:color w:val="000000"/>
        </w:rPr>
        <w:t>54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risankizumab</w:t>
      </w:r>
      <w:r>
        <w:rPr>
          <w:rFonts w:ascii="標楷體" w:eastAsia="標楷體" w:hAnsi="標楷體"/>
          <w:bCs/>
          <w:color w:val="000000"/>
        </w:rPr>
        <w:t>治療</w:t>
      </w:r>
      <w:r>
        <w:rPr>
          <w:rFonts w:ascii="標楷體" w:eastAsia="標楷體" w:hAnsi="標楷體"/>
          <w:bCs/>
          <w:color w:val="000000"/>
        </w:rPr>
        <w:t>44</w:t>
      </w:r>
      <w:r>
        <w:rPr>
          <w:rFonts w:ascii="標楷體" w:eastAsia="標楷體" w:hAnsi="標楷體"/>
          <w:bCs/>
          <w:color w:val="000000"/>
        </w:rPr>
        <w:t>週使用</w:t>
      </w:r>
      <w:r>
        <w:rPr>
          <w:rFonts w:ascii="標楷體" w:eastAsia="標楷體" w:hAnsi="標楷體"/>
          <w:bCs/>
          <w:color w:val="000000"/>
        </w:rPr>
        <w:t>8</w:t>
      </w:r>
      <w:r>
        <w:rPr>
          <w:rFonts w:ascii="標楷體" w:eastAsia="標楷體" w:hAnsi="標楷體"/>
          <w:bCs/>
          <w:color w:val="000000"/>
        </w:rPr>
        <w:t>劑，靜脈注射</w:t>
      </w:r>
      <w:r>
        <w:rPr>
          <w:rFonts w:ascii="標楷體" w:eastAsia="標楷體" w:hAnsi="標楷體"/>
          <w:bCs/>
          <w:color w:val="000000"/>
        </w:rPr>
        <w:t>3</w:t>
      </w:r>
      <w:r>
        <w:rPr>
          <w:rFonts w:ascii="標楷體" w:eastAsia="標楷體" w:hAnsi="標楷體"/>
          <w:bCs/>
          <w:color w:val="000000"/>
        </w:rPr>
        <w:t>劑，皮下注射</w:t>
      </w:r>
      <w:r>
        <w:rPr>
          <w:rFonts w:ascii="標楷體" w:eastAsia="標楷體" w:hAnsi="標楷體"/>
          <w:bCs/>
          <w:color w:val="000000"/>
        </w:rPr>
        <w:t>5</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療效持續至</w:t>
      </w:r>
      <w:r>
        <w:rPr>
          <w:rFonts w:ascii="標楷體" w:eastAsia="標楷體" w:hAnsi="標楷體"/>
          <w:bCs/>
          <w:color w:val="000000"/>
        </w:rPr>
        <w:t>52</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。必須至少再間隔超過</w:t>
      </w:r>
      <w:r>
        <w:rPr>
          <w:rFonts w:ascii="標楷體" w:eastAsia="標楷體" w:hAnsi="標楷體"/>
          <w:bCs/>
          <w:color w:val="000000"/>
        </w:rPr>
        <w:t>3</w:t>
      </w:r>
      <w:r>
        <w:rPr>
          <w:rFonts w:ascii="標楷體" w:eastAsia="標楷體" w:hAnsi="標楷體"/>
          <w:bCs/>
          <w:color w:val="000000"/>
        </w:rPr>
        <w:t>個月後，因病情復發或以其他治療難以控制達上述</w:t>
      </w:r>
      <w:r>
        <w:rPr>
          <w:rFonts w:ascii="標楷體" w:eastAsia="標楷體" w:hAnsi="標楷體"/>
          <w:bCs/>
          <w:color w:val="000000"/>
        </w:rPr>
        <w:t>3.</w:t>
      </w:r>
      <w:r>
        <w:rPr>
          <w:rFonts w:ascii="標楷體" w:eastAsia="標楷體" w:hAnsi="標楷體"/>
          <w:bCs/>
          <w:color w:val="000000"/>
        </w:rPr>
        <w:t>之</w:t>
      </w:r>
      <w:r>
        <w:rPr>
          <w:rFonts w:ascii="標楷體" w:eastAsia="標楷體" w:hAnsi="標楷體"/>
          <w:bCs/>
          <w:color w:val="000000"/>
        </w:rPr>
        <w:t>(1)(2)(3)</w:t>
      </w:r>
      <w:r>
        <w:rPr>
          <w:rFonts w:ascii="標楷體" w:eastAsia="標楷體" w:hAnsi="標楷體"/>
          <w:bCs/>
          <w:color w:val="000000"/>
        </w:rPr>
        <w:t>之標準才能再次提出申請使用。（</w:t>
      </w:r>
      <w:r>
        <w:rPr>
          <w:rFonts w:ascii="標楷體" w:eastAsia="標楷體" w:hAnsi="標楷體"/>
          <w:bCs/>
          <w:color w:val="000000"/>
        </w:rPr>
        <w:t>106/5/1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113/9/1</w:t>
      </w:r>
      <w:r>
        <w:rPr>
          <w:rFonts w:ascii="標楷體" w:eastAsia="標楷體" w:hAnsi="標楷體"/>
          <w:bCs/>
          <w:color w:val="000000"/>
        </w:rPr>
        <w:t>）</w:t>
      </w:r>
    </w:p>
    <w:p w:rsidR="00834208" w:rsidRDefault="00A21EB6">
      <w:pPr>
        <w:ind w:left="1075" w:hanging="367"/>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連續</w:t>
      </w:r>
      <w:r>
        <w:rPr>
          <w:rFonts w:ascii="標楷體" w:eastAsia="標楷體" w:hAnsi="標楷體"/>
          <w:bCs/>
          <w:color w:val="000000"/>
        </w:rPr>
        <w:t>2</w:t>
      </w:r>
      <w:r>
        <w:rPr>
          <w:rFonts w:ascii="標楷體" w:eastAsia="標楷體" w:hAnsi="標楷體"/>
          <w:bCs/>
          <w:color w:val="000000"/>
        </w:rPr>
        <w:t>次於總療程結束後復發者，且第</w:t>
      </w:r>
      <w:r>
        <w:rPr>
          <w:rFonts w:ascii="標楷體" w:eastAsia="標楷體" w:hAnsi="標楷體"/>
          <w:bCs/>
          <w:color w:val="000000"/>
        </w:rPr>
        <w:t>2</w:t>
      </w:r>
      <w:r>
        <w:rPr>
          <w:rFonts w:ascii="標楷體" w:eastAsia="標楷體" w:hAnsi="標楷體"/>
          <w:bCs/>
          <w:color w:val="000000"/>
        </w:rPr>
        <w:t>次復發於藥效終止後</w:t>
      </w:r>
      <w:r>
        <w:rPr>
          <w:rFonts w:ascii="標楷體" w:eastAsia="標楷體" w:hAnsi="標楷體"/>
          <w:bCs/>
          <w:color w:val="000000"/>
        </w:rPr>
        <w:t>3</w:t>
      </w:r>
      <w:r>
        <w:rPr>
          <w:rFonts w:ascii="標楷體" w:eastAsia="標楷體" w:hAnsi="標楷體"/>
          <w:bCs/>
          <w:color w:val="000000"/>
        </w:rPr>
        <w:t>個月內發生，則可持續使用，惟需每</w:t>
      </w:r>
      <w:r>
        <w:rPr>
          <w:rFonts w:ascii="標楷體" w:eastAsia="標楷體" w:hAnsi="標楷體"/>
          <w:bCs/>
          <w:color w:val="000000"/>
        </w:rPr>
        <w:t>24</w:t>
      </w:r>
      <w:r>
        <w:rPr>
          <w:rFonts w:ascii="標楷體" w:eastAsia="標楷體" w:hAnsi="標楷體"/>
          <w:bCs/>
          <w:color w:val="000000"/>
        </w:rPr>
        <w:t>週提出續用事前審查。連續</w:t>
      </w:r>
      <w:r>
        <w:rPr>
          <w:rFonts w:ascii="標楷體" w:eastAsia="標楷體" w:hAnsi="標楷體"/>
          <w:bCs/>
          <w:color w:val="000000"/>
        </w:rPr>
        <w:t>2</w:t>
      </w:r>
      <w:r>
        <w:rPr>
          <w:rFonts w:ascii="標楷體" w:eastAsia="標楷體" w:hAnsi="標楷體"/>
          <w:bCs/>
          <w:color w:val="000000"/>
        </w:rPr>
        <w:t>年</w:t>
      </w:r>
      <w:r>
        <w:rPr>
          <w:rFonts w:ascii="標楷體" w:eastAsia="標楷體" w:hAnsi="標楷體"/>
          <w:bCs/>
          <w:color w:val="000000"/>
        </w:rPr>
        <w:t>(4</w:t>
      </w:r>
      <w:r>
        <w:rPr>
          <w:rFonts w:ascii="標楷體" w:eastAsia="標楷體" w:hAnsi="標楷體"/>
          <w:bCs/>
          <w:color w:val="000000"/>
        </w:rPr>
        <w:t>次評估</w:t>
      </w:r>
      <w:r>
        <w:rPr>
          <w:rFonts w:ascii="標楷體" w:eastAsia="標楷體" w:hAnsi="標楷體"/>
          <w:bCs/>
          <w:color w:val="000000"/>
        </w:rPr>
        <w:t>)</w:t>
      </w:r>
      <w:r>
        <w:rPr>
          <w:rFonts w:ascii="標楷體" w:eastAsia="標楷體" w:hAnsi="標楷體"/>
          <w:bCs/>
          <w:color w:val="000000"/>
        </w:rPr>
        <w:t>達到</w:t>
      </w:r>
      <w:r>
        <w:rPr>
          <w:rFonts w:ascii="標楷體" w:eastAsia="標楷體" w:hAnsi="標楷體"/>
          <w:bCs/>
          <w:color w:val="000000"/>
        </w:rPr>
        <w:t>PCDAI&lt;10</w:t>
      </w:r>
      <w:r>
        <w:rPr>
          <w:rFonts w:ascii="標楷體" w:eastAsia="標楷體" w:hAnsi="標楷體"/>
          <w:bCs/>
          <w:color w:val="000000"/>
        </w:rPr>
        <w:t>分則應考慮停藥。（</w:t>
      </w:r>
      <w:r>
        <w:rPr>
          <w:rFonts w:ascii="標楷體" w:eastAsia="標楷體" w:hAnsi="標楷體"/>
          <w:bCs/>
          <w:color w:val="000000"/>
        </w:rPr>
        <w:t>113/7/1</w:t>
      </w:r>
      <w:r>
        <w:rPr>
          <w:rFonts w:ascii="標楷體" w:eastAsia="標楷體" w:hAnsi="標楷體"/>
          <w:bCs/>
          <w:color w:val="000000"/>
        </w:rPr>
        <w:t>）</w:t>
      </w:r>
    </w:p>
    <w:p w:rsidR="00834208" w:rsidRDefault="00A21EB6">
      <w:pPr>
        <w:ind w:left="847" w:hanging="283"/>
        <w:rPr>
          <w:rFonts w:ascii="標楷體" w:eastAsia="標楷體" w:hAnsi="標楷體"/>
          <w:bCs/>
          <w:color w:val="000000"/>
        </w:rPr>
      </w:pPr>
      <w:r>
        <w:rPr>
          <w:rFonts w:ascii="標楷體" w:eastAsia="標楷體" w:hAnsi="標楷體"/>
          <w:bCs/>
          <w:color w:val="000000"/>
        </w:rPr>
        <w:t>5.</w:t>
      </w:r>
      <w:r>
        <w:rPr>
          <w:rFonts w:ascii="標楷體" w:eastAsia="標楷體" w:hAnsi="標楷體"/>
          <w:bCs/>
          <w:color w:val="000000"/>
        </w:rPr>
        <w:t>使用劑量：</w:t>
      </w:r>
    </w:p>
    <w:p w:rsidR="00834208" w:rsidRDefault="00A21EB6">
      <w:pPr>
        <w:ind w:left="1061" w:hanging="353"/>
        <w:rPr>
          <w:rFonts w:ascii="標楷體" w:eastAsia="標楷體" w:hAnsi="標楷體"/>
          <w:bCs/>
          <w:color w:val="000000"/>
        </w:rPr>
      </w:pPr>
      <w:r>
        <w:rPr>
          <w:rFonts w:ascii="標楷體" w:eastAsia="標楷體" w:hAnsi="標楷體"/>
          <w:bCs/>
          <w:color w:val="000000"/>
        </w:rPr>
        <w:t>(1)adalimumab</w:t>
      </w:r>
      <w:r>
        <w:rPr>
          <w:rFonts w:ascii="標楷體" w:eastAsia="標楷體" w:hAnsi="標楷體"/>
          <w:bCs/>
          <w:color w:val="000000"/>
        </w:rPr>
        <w:t>：體重</w:t>
      </w:r>
      <w:r>
        <w:rPr>
          <w:rFonts w:ascii="標楷體" w:eastAsia="標楷體" w:hAnsi="標楷體"/>
          <w:bCs/>
          <w:color w:val="000000"/>
        </w:rPr>
        <w:t>&gt;=</w:t>
      </w:r>
      <w:r>
        <w:rPr>
          <w:rFonts w:ascii="標楷體" w:eastAsia="標楷體" w:hAnsi="標楷體"/>
          <w:bCs/>
          <w:color w:val="000000"/>
        </w:rPr>
        <w:t>40</w:t>
      </w:r>
      <w:r>
        <w:rPr>
          <w:rFonts w:ascii="標楷體" w:eastAsia="標楷體" w:hAnsi="標楷體"/>
          <w:bCs/>
          <w:color w:val="000000"/>
        </w:rPr>
        <w:t>公斤者，最初第一劑</w:t>
      </w:r>
      <w:r>
        <w:rPr>
          <w:rFonts w:ascii="標楷體" w:eastAsia="標楷體" w:hAnsi="標楷體"/>
          <w:bCs/>
          <w:color w:val="000000"/>
        </w:rPr>
        <w:t>160mg</w:t>
      </w:r>
      <w:r>
        <w:rPr>
          <w:rFonts w:ascii="標楷體" w:eastAsia="標楷體" w:hAnsi="標楷體"/>
          <w:bCs/>
          <w:color w:val="000000"/>
        </w:rPr>
        <w:t>，兩週後第二劑</w:t>
      </w:r>
      <w:r>
        <w:rPr>
          <w:rFonts w:ascii="標楷體" w:eastAsia="標楷體" w:hAnsi="標楷體"/>
          <w:bCs/>
          <w:color w:val="000000"/>
        </w:rPr>
        <w:t xml:space="preserve"> 80mg</w:t>
      </w:r>
      <w:r>
        <w:rPr>
          <w:rFonts w:ascii="標楷體" w:eastAsia="標楷體" w:hAnsi="標楷體"/>
          <w:bCs/>
          <w:color w:val="000000"/>
        </w:rPr>
        <w:t>，第四週給予第三劑</w:t>
      </w:r>
      <w:r>
        <w:rPr>
          <w:rFonts w:ascii="標楷體" w:eastAsia="標楷體" w:hAnsi="標楷體"/>
          <w:bCs/>
          <w:color w:val="000000"/>
        </w:rPr>
        <w:t>40mg</w:t>
      </w:r>
      <w:r>
        <w:rPr>
          <w:rFonts w:ascii="標楷體" w:eastAsia="標楷體" w:hAnsi="標楷體"/>
          <w:bCs/>
          <w:color w:val="000000"/>
        </w:rPr>
        <w:t>，之後每隔兩週給予維持劑量</w:t>
      </w:r>
      <w:r>
        <w:rPr>
          <w:rFonts w:ascii="標楷體" w:eastAsia="標楷體" w:hAnsi="標楷體"/>
          <w:bCs/>
          <w:color w:val="000000"/>
        </w:rPr>
        <w:t>40mg</w:t>
      </w:r>
      <w:r>
        <w:rPr>
          <w:rFonts w:ascii="標楷體" w:eastAsia="標楷體" w:hAnsi="標楷體"/>
          <w:bCs/>
          <w:color w:val="000000"/>
        </w:rPr>
        <w:t>；體重</w:t>
      </w:r>
      <w:r>
        <w:rPr>
          <w:rFonts w:ascii="標楷體" w:eastAsia="標楷體" w:hAnsi="標楷體"/>
          <w:bCs/>
          <w:color w:val="000000"/>
        </w:rPr>
        <w:t>&lt;40</w:t>
      </w:r>
      <w:r>
        <w:rPr>
          <w:rFonts w:ascii="標楷體" w:eastAsia="標楷體" w:hAnsi="標楷體"/>
          <w:bCs/>
          <w:color w:val="000000"/>
        </w:rPr>
        <w:t>公斤者，最初第一劑</w:t>
      </w:r>
      <w:r>
        <w:rPr>
          <w:rFonts w:ascii="標楷體" w:eastAsia="標楷體" w:hAnsi="標楷體"/>
          <w:bCs/>
          <w:color w:val="000000"/>
        </w:rPr>
        <w:t>80mg</w:t>
      </w:r>
      <w:r>
        <w:rPr>
          <w:rFonts w:ascii="標楷體" w:eastAsia="標楷體" w:hAnsi="標楷體"/>
          <w:bCs/>
          <w:color w:val="000000"/>
        </w:rPr>
        <w:t>，兩週後第二劑</w:t>
      </w:r>
      <w:r>
        <w:rPr>
          <w:rFonts w:ascii="標楷體" w:eastAsia="標楷體" w:hAnsi="標楷體"/>
          <w:bCs/>
          <w:color w:val="000000"/>
        </w:rPr>
        <w:t>40mg</w:t>
      </w:r>
      <w:r>
        <w:rPr>
          <w:rFonts w:ascii="標楷體" w:eastAsia="標楷體" w:hAnsi="標楷體"/>
          <w:bCs/>
          <w:color w:val="000000"/>
        </w:rPr>
        <w:t>，第四週給予第三劑</w:t>
      </w:r>
      <w:r>
        <w:rPr>
          <w:rFonts w:ascii="標楷體" w:eastAsia="標楷體" w:hAnsi="標楷體"/>
          <w:bCs/>
          <w:color w:val="000000"/>
        </w:rPr>
        <w:t>20mg</w:t>
      </w:r>
      <w:r>
        <w:rPr>
          <w:rFonts w:ascii="標楷體" w:eastAsia="標楷體" w:hAnsi="標楷體"/>
          <w:bCs/>
          <w:color w:val="000000"/>
        </w:rPr>
        <w:t>，之後每隔兩週給予維持劑量</w:t>
      </w:r>
      <w:r>
        <w:rPr>
          <w:rFonts w:ascii="標楷體" w:eastAsia="標楷體" w:hAnsi="標楷體"/>
          <w:bCs/>
          <w:color w:val="000000"/>
        </w:rPr>
        <w:t>20mg</w:t>
      </w:r>
      <w:r>
        <w:rPr>
          <w:rFonts w:ascii="標楷體" w:eastAsia="標楷體" w:hAnsi="標楷體"/>
          <w:bCs/>
          <w:color w:val="000000"/>
        </w:rPr>
        <w:t>。</w:t>
      </w:r>
    </w:p>
    <w:p w:rsidR="00834208" w:rsidRDefault="00A21EB6">
      <w:pPr>
        <w:ind w:left="1061" w:hanging="353"/>
        <w:rPr>
          <w:rFonts w:ascii="標楷體" w:eastAsia="標楷體" w:hAnsi="標楷體"/>
          <w:bCs/>
          <w:color w:val="000000"/>
        </w:rPr>
      </w:pPr>
      <w:r>
        <w:rPr>
          <w:rFonts w:ascii="標楷體" w:eastAsia="標楷體" w:hAnsi="標楷體"/>
          <w:bCs/>
          <w:color w:val="000000"/>
        </w:rPr>
        <w:t>(2)Infliximab</w:t>
      </w:r>
      <w:r>
        <w:rPr>
          <w:rFonts w:ascii="標楷體" w:eastAsia="標楷體" w:hAnsi="標楷體"/>
          <w:bCs/>
          <w:color w:val="000000"/>
        </w:rPr>
        <w:t>：第</w:t>
      </w:r>
      <w:r>
        <w:rPr>
          <w:rFonts w:ascii="標楷體" w:eastAsia="標楷體" w:hAnsi="標楷體"/>
          <w:bCs/>
          <w:color w:val="000000"/>
        </w:rPr>
        <w:t>0.2.6</w:t>
      </w:r>
      <w:r>
        <w:rPr>
          <w:rFonts w:ascii="標楷體" w:eastAsia="標楷體" w:hAnsi="標楷體"/>
          <w:bCs/>
          <w:color w:val="000000"/>
        </w:rPr>
        <w:t>週給予靜脈輸注</w:t>
      </w:r>
      <w:r>
        <w:rPr>
          <w:rFonts w:ascii="標楷體" w:eastAsia="標楷體" w:hAnsi="標楷體"/>
          <w:bCs/>
          <w:color w:val="000000"/>
        </w:rPr>
        <w:t>5mg/kg</w:t>
      </w:r>
      <w:r>
        <w:rPr>
          <w:rFonts w:ascii="標楷體" w:eastAsia="標楷體" w:hAnsi="標楷體"/>
          <w:bCs/>
          <w:color w:val="000000"/>
        </w:rPr>
        <w:t>作為緩解之誘導，之後每</w:t>
      </w:r>
      <w:r>
        <w:rPr>
          <w:rFonts w:ascii="標楷體" w:eastAsia="標楷體" w:hAnsi="標楷體"/>
          <w:bCs/>
          <w:color w:val="000000"/>
        </w:rPr>
        <w:t>8</w:t>
      </w:r>
      <w:r>
        <w:rPr>
          <w:rFonts w:ascii="標楷體" w:eastAsia="標楷體" w:hAnsi="標楷體"/>
          <w:bCs/>
          <w:color w:val="000000"/>
        </w:rPr>
        <w:t>週給予</w:t>
      </w:r>
      <w:r>
        <w:rPr>
          <w:rFonts w:ascii="標楷體" w:eastAsia="標楷體" w:hAnsi="標楷體"/>
          <w:bCs/>
          <w:color w:val="000000"/>
        </w:rPr>
        <w:t>5mg/kg</w:t>
      </w:r>
      <w:r>
        <w:rPr>
          <w:rFonts w:ascii="標楷體" w:eastAsia="標楷體" w:hAnsi="標楷體"/>
          <w:bCs/>
          <w:color w:val="000000"/>
        </w:rPr>
        <w:t>。可持續治療至第</w:t>
      </w:r>
      <w:r>
        <w:rPr>
          <w:rFonts w:ascii="標楷體" w:eastAsia="標楷體" w:hAnsi="標楷體"/>
          <w:bCs/>
          <w:color w:val="000000"/>
        </w:rPr>
        <w:t>46</w:t>
      </w:r>
      <w:r>
        <w:rPr>
          <w:rFonts w:ascii="標楷體" w:eastAsia="標楷體" w:hAnsi="標楷體"/>
          <w:bCs/>
          <w:color w:val="000000"/>
        </w:rPr>
        <w:t>週</w:t>
      </w:r>
      <w:r>
        <w:rPr>
          <w:rFonts w:ascii="標楷體" w:eastAsia="標楷體" w:hAnsi="標楷體"/>
          <w:bCs/>
          <w:color w:val="000000"/>
        </w:rPr>
        <w:t xml:space="preserve"> (</w:t>
      </w:r>
      <w:r>
        <w:rPr>
          <w:rFonts w:ascii="標楷體" w:eastAsia="標楷體" w:hAnsi="標楷體"/>
          <w:bCs/>
          <w:color w:val="000000"/>
        </w:rPr>
        <w:t>總共使用</w:t>
      </w:r>
      <w:r>
        <w:rPr>
          <w:rFonts w:ascii="標楷體" w:eastAsia="標楷體" w:hAnsi="標楷體"/>
          <w:bCs/>
          <w:color w:val="000000"/>
        </w:rPr>
        <w:t>8</w:t>
      </w:r>
      <w:r>
        <w:rPr>
          <w:rFonts w:ascii="標楷體" w:eastAsia="標楷體" w:hAnsi="標楷體"/>
          <w:bCs/>
          <w:color w:val="000000"/>
        </w:rPr>
        <w:t>劑，療效持續至</w:t>
      </w:r>
      <w:r>
        <w:rPr>
          <w:rFonts w:ascii="標楷體" w:eastAsia="標楷體" w:hAnsi="標楷體"/>
          <w:bCs/>
          <w:color w:val="000000"/>
        </w:rPr>
        <w:t>54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，作為緩解之維持。（</w:t>
      </w:r>
      <w:r>
        <w:rPr>
          <w:rFonts w:ascii="標楷體" w:eastAsia="標楷體" w:hAnsi="標楷體"/>
          <w:bCs/>
          <w:color w:val="000000"/>
        </w:rPr>
        <w:t>106/5/1</w:t>
      </w:r>
      <w:r>
        <w:rPr>
          <w:rFonts w:ascii="標楷體" w:eastAsia="標楷體" w:hAnsi="標楷體"/>
          <w:bCs/>
          <w:color w:val="000000"/>
        </w:rPr>
        <w:t>）</w:t>
      </w:r>
    </w:p>
    <w:p w:rsidR="00834208" w:rsidRDefault="00A21EB6">
      <w:pPr>
        <w:ind w:left="1061" w:hanging="353"/>
        <w:rPr>
          <w:rFonts w:ascii="標楷體" w:eastAsia="標楷體" w:hAnsi="標楷體"/>
          <w:bCs/>
          <w:color w:val="000000"/>
        </w:rPr>
      </w:pPr>
      <w:r>
        <w:rPr>
          <w:rFonts w:ascii="標楷體" w:eastAsia="標楷體" w:hAnsi="標楷體"/>
          <w:bCs/>
          <w:color w:val="000000"/>
        </w:rPr>
        <w:t>(3)Risankizumab</w:t>
      </w:r>
      <w:r>
        <w:rPr>
          <w:rFonts w:ascii="標楷體" w:eastAsia="標楷體" w:hAnsi="標楷體"/>
          <w:bCs/>
          <w:color w:val="000000"/>
        </w:rPr>
        <w:t>：第</w:t>
      </w:r>
      <w:r>
        <w:rPr>
          <w:rFonts w:ascii="標楷體" w:eastAsia="標楷體" w:hAnsi="標楷體"/>
          <w:bCs/>
          <w:color w:val="000000"/>
        </w:rPr>
        <w:t>0</w:t>
      </w:r>
      <w:r>
        <w:rPr>
          <w:rFonts w:ascii="標楷體" w:eastAsia="標楷體" w:hAnsi="標楷體"/>
          <w:bCs/>
          <w:color w:val="000000"/>
        </w:rPr>
        <w:t>、</w:t>
      </w:r>
      <w:r>
        <w:rPr>
          <w:rFonts w:ascii="標楷體" w:eastAsia="標楷體" w:hAnsi="標楷體"/>
          <w:bCs/>
          <w:color w:val="000000"/>
        </w:rPr>
        <w:t>4</w:t>
      </w:r>
      <w:r>
        <w:rPr>
          <w:rFonts w:ascii="標楷體" w:eastAsia="標楷體" w:hAnsi="標楷體"/>
          <w:bCs/>
          <w:color w:val="000000"/>
        </w:rPr>
        <w:t>、</w:t>
      </w:r>
      <w:r>
        <w:rPr>
          <w:rFonts w:ascii="標楷體" w:eastAsia="標楷體" w:hAnsi="標楷體"/>
          <w:bCs/>
          <w:color w:val="000000"/>
        </w:rPr>
        <w:t>8</w:t>
      </w:r>
      <w:r>
        <w:rPr>
          <w:rFonts w:ascii="標楷體" w:eastAsia="標楷體" w:hAnsi="標楷體"/>
          <w:bCs/>
          <w:color w:val="000000"/>
        </w:rPr>
        <w:t>週給予靜脈輸注</w:t>
      </w:r>
      <w:r>
        <w:rPr>
          <w:rFonts w:ascii="標楷體" w:eastAsia="標楷體" w:hAnsi="標楷體"/>
          <w:bCs/>
          <w:color w:val="000000"/>
        </w:rPr>
        <w:t>600mg</w:t>
      </w:r>
      <w:r>
        <w:rPr>
          <w:rFonts w:ascii="標楷體" w:eastAsia="標楷體" w:hAnsi="標楷體"/>
          <w:bCs/>
          <w:color w:val="000000"/>
        </w:rPr>
        <w:t>作為緩解之誘導，之後每</w:t>
      </w:r>
      <w:r>
        <w:rPr>
          <w:rFonts w:ascii="標楷體" w:eastAsia="標楷體" w:hAnsi="標楷體"/>
          <w:bCs/>
          <w:color w:val="000000"/>
        </w:rPr>
        <w:t>8</w:t>
      </w:r>
      <w:r>
        <w:rPr>
          <w:rFonts w:ascii="標楷體" w:eastAsia="標楷體" w:hAnsi="標楷體"/>
          <w:bCs/>
          <w:color w:val="000000"/>
        </w:rPr>
        <w:t>週給予皮下注射</w:t>
      </w:r>
      <w:r>
        <w:rPr>
          <w:rFonts w:ascii="標楷體" w:eastAsia="標楷體" w:hAnsi="標楷體"/>
          <w:bCs/>
          <w:color w:val="000000"/>
        </w:rPr>
        <w:t>360mg</w:t>
      </w:r>
      <w:r>
        <w:rPr>
          <w:rFonts w:ascii="標楷體" w:eastAsia="標楷體" w:hAnsi="標楷體"/>
          <w:bCs/>
          <w:color w:val="000000"/>
        </w:rPr>
        <w:t>，可持續治療至第</w:t>
      </w:r>
      <w:r>
        <w:rPr>
          <w:rFonts w:ascii="標楷體" w:eastAsia="標楷體" w:hAnsi="標楷體"/>
          <w:bCs/>
          <w:color w:val="000000"/>
        </w:rPr>
        <w:t>44</w:t>
      </w:r>
      <w:r>
        <w:rPr>
          <w:rFonts w:ascii="標楷體" w:eastAsia="標楷體" w:hAnsi="標楷體"/>
          <w:bCs/>
          <w:color w:val="000000"/>
        </w:rPr>
        <w:t>週</w:t>
      </w:r>
      <w:r>
        <w:rPr>
          <w:rFonts w:ascii="標楷體" w:eastAsia="標楷體" w:hAnsi="標楷體"/>
          <w:bCs/>
          <w:color w:val="000000"/>
        </w:rPr>
        <w:t xml:space="preserve"> (</w:t>
      </w:r>
      <w:r>
        <w:rPr>
          <w:rFonts w:ascii="標楷體" w:eastAsia="標楷體" w:hAnsi="標楷體"/>
          <w:bCs/>
          <w:color w:val="000000"/>
        </w:rPr>
        <w:t>總共</w:t>
      </w:r>
      <w:r>
        <w:rPr>
          <w:rFonts w:ascii="標楷體" w:eastAsia="標楷體" w:hAnsi="標楷體"/>
          <w:bCs/>
          <w:color w:val="000000"/>
        </w:rPr>
        <w:t>8</w:t>
      </w:r>
      <w:r>
        <w:rPr>
          <w:rFonts w:ascii="標楷體" w:eastAsia="標楷體" w:hAnsi="標楷體"/>
          <w:bCs/>
          <w:color w:val="000000"/>
        </w:rPr>
        <w:t>劑，使用靜脈注射</w:t>
      </w:r>
      <w:r>
        <w:rPr>
          <w:rFonts w:ascii="標楷體" w:eastAsia="標楷體" w:hAnsi="標楷體"/>
          <w:bCs/>
          <w:color w:val="000000"/>
        </w:rPr>
        <w:t>3</w:t>
      </w:r>
      <w:r>
        <w:rPr>
          <w:rFonts w:ascii="標楷體" w:eastAsia="標楷體" w:hAnsi="標楷體"/>
          <w:bCs/>
          <w:color w:val="000000"/>
        </w:rPr>
        <w:t>劑，皮下注射</w:t>
      </w:r>
      <w:r>
        <w:rPr>
          <w:rFonts w:ascii="標楷體" w:eastAsia="標楷體" w:hAnsi="標楷體"/>
          <w:bCs/>
          <w:color w:val="000000"/>
        </w:rPr>
        <w:t>5</w:t>
      </w:r>
      <w:r>
        <w:rPr>
          <w:rFonts w:ascii="標楷體" w:eastAsia="標楷體" w:hAnsi="標楷體"/>
          <w:bCs/>
          <w:color w:val="000000"/>
        </w:rPr>
        <w:t>劑，療效持續至</w:t>
      </w:r>
      <w:r>
        <w:rPr>
          <w:rFonts w:ascii="標楷體" w:eastAsia="標楷體" w:hAnsi="標楷體"/>
          <w:bCs/>
          <w:color w:val="000000"/>
        </w:rPr>
        <w:t>52</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，作為緩解之維持。（</w:t>
      </w:r>
      <w:r>
        <w:rPr>
          <w:rFonts w:ascii="標楷體" w:eastAsia="標楷體" w:hAnsi="標楷體"/>
          <w:bCs/>
          <w:color w:val="000000"/>
        </w:rPr>
        <w:t>113/9/1</w:t>
      </w:r>
      <w:r>
        <w:rPr>
          <w:rFonts w:ascii="標楷體" w:eastAsia="標楷體" w:hAnsi="標楷體"/>
          <w:bCs/>
          <w:color w:val="000000"/>
        </w:rPr>
        <w:t>）</w:t>
      </w:r>
    </w:p>
    <w:p w:rsidR="00834208" w:rsidRDefault="00A21EB6">
      <w:pPr>
        <w:ind w:left="847" w:hanging="283"/>
        <w:rPr>
          <w:rFonts w:ascii="標楷體" w:eastAsia="標楷體" w:hAnsi="標楷體"/>
          <w:bCs/>
          <w:color w:val="000000"/>
        </w:rPr>
      </w:pPr>
      <w:r>
        <w:rPr>
          <w:rFonts w:ascii="標楷體" w:eastAsia="標楷體" w:hAnsi="標楷體"/>
          <w:bCs/>
          <w:color w:val="000000"/>
        </w:rPr>
        <w:t>6.</w:t>
      </w:r>
      <w:r>
        <w:rPr>
          <w:rFonts w:ascii="標楷體" w:eastAsia="標楷體" w:hAnsi="標楷體"/>
          <w:bCs/>
          <w:color w:val="000000"/>
        </w:rPr>
        <w:t>須排除使用之情形</w:t>
      </w:r>
    </w:p>
    <w:p w:rsidR="00834208" w:rsidRDefault="00A21EB6">
      <w:pPr>
        <w:ind w:left="847"/>
        <w:rPr>
          <w:rFonts w:ascii="標楷體" w:eastAsia="標楷體" w:hAnsi="標楷體"/>
          <w:bCs/>
          <w:color w:val="000000"/>
        </w:rPr>
      </w:pPr>
      <w:r>
        <w:rPr>
          <w:rFonts w:ascii="標楷體" w:eastAsia="標楷體" w:hAnsi="標楷體"/>
          <w:bCs/>
          <w:color w:val="000000"/>
        </w:rPr>
        <w:t>應參照藥物仿單，重要之排除使用狀況包括：</w:t>
      </w:r>
    </w:p>
    <w:p w:rsidR="00834208" w:rsidRDefault="00A21EB6">
      <w:pPr>
        <w:ind w:left="1102" w:hanging="396"/>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罹患活動性感染症</w:t>
      </w:r>
      <w:r>
        <w:rPr>
          <w:rFonts w:ascii="標楷體" w:eastAsia="標楷體" w:hAnsi="標楷體"/>
          <w:bCs/>
          <w:color w:val="000000"/>
        </w:rPr>
        <w:t>(active infection)</w:t>
      </w:r>
      <w:r>
        <w:rPr>
          <w:rFonts w:ascii="標楷體" w:eastAsia="標楷體" w:hAnsi="標楷體"/>
          <w:bCs/>
          <w:color w:val="000000"/>
        </w:rPr>
        <w:t>之病患。</w:t>
      </w:r>
    </w:p>
    <w:p w:rsidR="00834208" w:rsidRDefault="00A21EB6">
      <w:pPr>
        <w:ind w:left="1102" w:hanging="396"/>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未經完整治療之結核病的病患（包括潛伏結核感染治療未達四週者，申請時應檢附潛伏結核感染篩檢紀錄及治療紀錄供審查）。</w:t>
      </w:r>
    </w:p>
    <w:p w:rsidR="00834208" w:rsidRDefault="00A21EB6">
      <w:pPr>
        <w:ind w:left="1102" w:hanging="396"/>
        <w:rPr>
          <w:rFonts w:ascii="標楷體" w:eastAsia="標楷體" w:hAnsi="標楷體"/>
          <w:bCs/>
          <w:color w:val="000000"/>
        </w:rPr>
      </w:pPr>
      <w:r>
        <w:rPr>
          <w:rFonts w:ascii="標楷體" w:eastAsia="標楷體" w:hAnsi="標楷體"/>
          <w:bCs/>
          <w:color w:val="000000"/>
        </w:rPr>
        <w:t>(3)</w:t>
      </w:r>
      <w:r>
        <w:rPr>
          <w:rFonts w:ascii="標楷體" w:eastAsia="標楷體" w:hAnsi="標楷體"/>
          <w:bCs/>
          <w:color w:val="000000"/>
        </w:rPr>
        <w:t>惡性腫瘤或具有癌症前兆</w:t>
      </w:r>
      <w:r>
        <w:rPr>
          <w:rFonts w:ascii="標楷體" w:eastAsia="標楷體" w:hAnsi="標楷體"/>
          <w:bCs/>
          <w:color w:val="000000"/>
        </w:rPr>
        <w:t>(pre-malignancy)</w:t>
      </w:r>
      <w:r>
        <w:rPr>
          <w:rFonts w:ascii="標楷體" w:eastAsia="標楷體" w:hAnsi="標楷體"/>
          <w:bCs/>
          <w:color w:val="000000"/>
        </w:rPr>
        <w:t>之病患。</w:t>
      </w:r>
    </w:p>
    <w:p w:rsidR="00834208" w:rsidRDefault="00A21EB6">
      <w:pPr>
        <w:ind w:left="1102" w:hanging="396"/>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具高度感染機</w:t>
      </w:r>
      <w:r>
        <w:rPr>
          <w:rFonts w:ascii="標楷體" w:eastAsia="標楷體" w:hAnsi="標楷體"/>
          <w:bCs/>
          <w:color w:val="000000"/>
        </w:rPr>
        <w:t>會之病患：慢性腿部潰瘍、導尿管置留、身上有引流管、頑固性或復發性之胸腔感染症病患。</w:t>
      </w:r>
    </w:p>
    <w:p w:rsidR="00834208" w:rsidRDefault="00A21EB6">
      <w:pPr>
        <w:ind w:left="1102" w:hanging="396"/>
        <w:rPr>
          <w:rFonts w:ascii="標楷體" w:eastAsia="標楷體" w:hAnsi="標楷體"/>
          <w:bCs/>
          <w:color w:val="000000"/>
        </w:rPr>
      </w:pPr>
      <w:r>
        <w:rPr>
          <w:rFonts w:ascii="標楷體" w:eastAsia="標楷體" w:hAnsi="標楷體"/>
          <w:bCs/>
          <w:color w:val="000000"/>
        </w:rPr>
        <w:t>(5)</w:t>
      </w:r>
      <w:r>
        <w:rPr>
          <w:rFonts w:ascii="標楷體" w:eastAsia="標楷體" w:hAnsi="標楷體"/>
          <w:bCs/>
          <w:color w:val="000000"/>
        </w:rPr>
        <w:t>多發性硬化症</w:t>
      </w:r>
      <w:r>
        <w:rPr>
          <w:rFonts w:ascii="標楷體" w:eastAsia="標楷體" w:hAnsi="標楷體"/>
          <w:bCs/>
          <w:color w:val="000000"/>
        </w:rPr>
        <w:t>(multiple sclerosis)</w:t>
      </w:r>
      <w:r>
        <w:rPr>
          <w:rFonts w:ascii="標楷體" w:eastAsia="標楷體" w:hAnsi="標楷體"/>
          <w:bCs/>
          <w:color w:val="000000"/>
        </w:rPr>
        <w:t>。</w:t>
      </w:r>
    </w:p>
    <w:p w:rsidR="00834208" w:rsidRDefault="00A21EB6">
      <w:pPr>
        <w:ind w:left="847" w:hanging="283"/>
        <w:rPr>
          <w:rFonts w:ascii="標楷體" w:eastAsia="標楷體" w:hAnsi="標楷體"/>
          <w:bCs/>
          <w:color w:val="000000"/>
        </w:rPr>
      </w:pPr>
      <w:r>
        <w:rPr>
          <w:rFonts w:ascii="標楷體" w:eastAsia="標楷體" w:hAnsi="標楷體"/>
          <w:bCs/>
          <w:color w:val="000000"/>
        </w:rPr>
        <w:t>7.</w:t>
      </w:r>
      <w:r>
        <w:rPr>
          <w:rFonts w:ascii="標楷體" w:eastAsia="標楷體" w:hAnsi="標楷體"/>
          <w:bCs/>
          <w:color w:val="000000"/>
        </w:rPr>
        <w:t>須停止治療的情形</w:t>
      </w:r>
    </w:p>
    <w:p w:rsidR="00834208" w:rsidRDefault="00A21EB6">
      <w:pPr>
        <w:ind w:left="1090" w:hanging="382"/>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療效不彰：療效評估未達繼續使用標準者。</w:t>
      </w:r>
    </w:p>
    <w:p w:rsidR="00834208" w:rsidRDefault="00A21EB6">
      <w:pPr>
        <w:ind w:left="1090" w:hanging="382"/>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其他事項：包括</w:t>
      </w:r>
    </w:p>
    <w:p w:rsidR="00834208" w:rsidRDefault="00A21EB6">
      <w:pPr>
        <w:ind w:left="1269" w:hanging="139"/>
        <w:rPr>
          <w:rFonts w:ascii="標楷體" w:eastAsia="標楷體" w:hAnsi="標楷體"/>
          <w:bCs/>
          <w:color w:val="000000"/>
        </w:rPr>
      </w:pPr>
      <w:r>
        <w:rPr>
          <w:rFonts w:ascii="標楷體" w:eastAsia="標楷體" w:hAnsi="標楷體"/>
          <w:bCs/>
          <w:color w:val="000000"/>
        </w:rPr>
        <w:t>i</w:t>
      </w:r>
      <w:r>
        <w:rPr>
          <w:rFonts w:ascii="標楷體" w:eastAsia="標楷體" w:hAnsi="標楷體"/>
          <w:bCs/>
          <w:color w:val="000000"/>
        </w:rPr>
        <w:t>惡性腫瘤</w:t>
      </w:r>
    </w:p>
    <w:p w:rsidR="00834208" w:rsidRDefault="00A21EB6">
      <w:pPr>
        <w:ind w:left="1269" w:hanging="139"/>
        <w:rPr>
          <w:rFonts w:ascii="標楷體" w:eastAsia="標楷體" w:hAnsi="標楷體"/>
          <w:bCs/>
          <w:color w:val="000000"/>
        </w:rPr>
      </w:pPr>
      <w:r>
        <w:rPr>
          <w:rFonts w:ascii="標楷體" w:eastAsia="標楷體" w:hAnsi="標楷體"/>
          <w:bCs/>
          <w:color w:val="000000"/>
        </w:rPr>
        <w:t>ii</w:t>
      </w:r>
      <w:r>
        <w:rPr>
          <w:rFonts w:ascii="標楷體" w:eastAsia="標楷體" w:hAnsi="標楷體"/>
          <w:bCs/>
          <w:color w:val="000000"/>
        </w:rPr>
        <w:t>該藥物引起之嚴重毒性</w:t>
      </w:r>
      <w:r>
        <w:rPr>
          <w:rFonts w:ascii="標楷體" w:eastAsia="標楷體" w:hAnsi="標楷體"/>
          <w:bCs/>
          <w:color w:val="000000"/>
        </w:rPr>
        <w:t xml:space="preserve"> (</w:t>
      </w:r>
      <w:r>
        <w:rPr>
          <w:rFonts w:ascii="標楷體" w:eastAsia="標楷體" w:hAnsi="標楷體"/>
          <w:bCs/>
          <w:color w:val="000000"/>
        </w:rPr>
        <w:t>白血球過低、嚴重過敏</w:t>
      </w:r>
      <w:r>
        <w:rPr>
          <w:rFonts w:ascii="標楷體" w:eastAsia="標楷體" w:hAnsi="標楷體"/>
          <w:bCs/>
          <w:color w:val="000000"/>
        </w:rPr>
        <w:t>)</w:t>
      </w:r>
    </w:p>
    <w:p w:rsidR="00834208" w:rsidRDefault="00A21EB6">
      <w:pPr>
        <w:ind w:left="1269" w:hanging="139"/>
        <w:rPr>
          <w:rFonts w:ascii="標楷體" w:eastAsia="標楷體" w:hAnsi="標楷體"/>
          <w:bCs/>
          <w:color w:val="000000"/>
        </w:rPr>
      </w:pPr>
      <w:r>
        <w:rPr>
          <w:rFonts w:ascii="標楷體" w:eastAsia="標楷體" w:hAnsi="標楷體"/>
          <w:bCs/>
          <w:color w:val="000000"/>
        </w:rPr>
        <w:t>iii</w:t>
      </w:r>
      <w:r>
        <w:rPr>
          <w:rFonts w:ascii="標楷體" w:eastAsia="標楷體" w:hAnsi="標楷體"/>
          <w:bCs/>
          <w:color w:val="000000"/>
        </w:rPr>
        <w:t>嚴重感染</w:t>
      </w:r>
      <w:r>
        <w:rPr>
          <w:rFonts w:ascii="標楷體" w:eastAsia="標楷體" w:hAnsi="標楷體"/>
          <w:bCs/>
          <w:color w:val="000000"/>
        </w:rPr>
        <w:t>(</w:t>
      </w:r>
      <w:r>
        <w:rPr>
          <w:rFonts w:ascii="標楷體" w:eastAsia="標楷體" w:hAnsi="標楷體"/>
          <w:bCs/>
          <w:color w:val="000000"/>
        </w:rPr>
        <w:t>暫時停藥即可</w:t>
      </w:r>
      <w:r>
        <w:rPr>
          <w:rFonts w:ascii="標楷體" w:eastAsia="標楷體" w:hAnsi="標楷體"/>
          <w:bCs/>
          <w:color w:val="000000"/>
        </w:rPr>
        <w:t>)</w:t>
      </w:r>
      <w:r>
        <w:rPr>
          <w:rFonts w:ascii="標楷體" w:eastAsia="標楷體" w:hAnsi="標楷體"/>
          <w:bCs/>
          <w:color w:val="000000"/>
        </w:rPr>
        <w:t>。</w:t>
      </w:r>
    </w:p>
    <w:p w:rsidR="00834208" w:rsidRDefault="00A21EB6">
      <w:pPr>
        <w:ind w:left="569"/>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附表二十六之三：全民健康保險小兒克隆氏症使用</w:t>
      </w:r>
      <w:r>
        <w:rPr>
          <w:rFonts w:ascii="標楷體" w:eastAsia="標楷體" w:hAnsi="標楷體"/>
          <w:bCs/>
          <w:color w:val="000000"/>
        </w:rPr>
        <w:t>adalimumab</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w:t>
      </w:r>
      <w:r>
        <w:rPr>
          <w:rFonts w:ascii="標楷體" w:eastAsia="標楷體" w:hAnsi="標楷體"/>
          <w:bCs/>
          <w:color w:val="000000"/>
        </w:rPr>
        <w:t>risankizumab</w:t>
      </w:r>
      <w:r>
        <w:rPr>
          <w:rFonts w:ascii="標楷體" w:eastAsia="標楷體" w:hAnsi="標楷體"/>
          <w:bCs/>
          <w:color w:val="000000"/>
        </w:rPr>
        <w:t>申請表</w:t>
      </w:r>
      <w:r>
        <w:rPr>
          <w:rFonts w:ascii="標楷體" w:eastAsia="標楷體" w:hAnsi="標楷體"/>
          <w:bCs/>
          <w:color w:val="000000"/>
        </w:rPr>
        <w:t>(106/5/1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113/7/1</w:t>
      </w:r>
      <w:r>
        <w:rPr>
          <w:rFonts w:ascii="標楷體" w:eastAsia="標楷體" w:hAnsi="標楷體"/>
          <w:bCs/>
          <w:color w:val="000000"/>
        </w:rPr>
        <w:t>、</w:t>
      </w:r>
      <w:r>
        <w:rPr>
          <w:rFonts w:ascii="標楷體" w:eastAsia="標楷體" w:hAnsi="標楷體"/>
          <w:bCs/>
          <w:color w:val="000000"/>
        </w:rPr>
        <w:t>113/9/1)</w:t>
      </w:r>
    </w:p>
    <w:p w:rsidR="00834208" w:rsidRDefault="00A21EB6">
      <w:pPr>
        <w:ind w:left="569"/>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附表二十六之四：</w:t>
      </w:r>
      <w:r>
        <w:rPr>
          <w:rFonts w:ascii="標楷體" w:eastAsia="標楷體" w:hAnsi="標楷體"/>
          <w:bCs/>
          <w:color w:val="000000"/>
        </w:rPr>
        <w:t>PCDAI</w:t>
      </w:r>
      <w:r>
        <w:rPr>
          <w:rFonts w:ascii="標楷體" w:eastAsia="標楷體" w:hAnsi="標楷體"/>
          <w:bCs/>
          <w:color w:val="000000"/>
        </w:rPr>
        <w:t>（</w:t>
      </w:r>
      <w:r>
        <w:rPr>
          <w:rFonts w:ascii="標楷體" w:eastAsia="標楷體" w:hAnsi="標楷體"/>
          <w:bCs/>
          <w:color w:val="000000"/>
        </w:rPr>
        <w:t>Pediatric Crohn’s disease activity index</w:t>
      </w:r>
      <w:r>
        <w:rPr>
          <w:rFonts w:ascii="標楷體" w:eastAsia="標楷體" w:hAnsi="標楷體"/>
          <w:bCs/>
          <w:color w:val="000000"/>
        </w:rPr>
        <w:t>）</w:t>
      </w:r>
    </w:p>
    <w:p w:rsidR="00834208" w:rsidRDefault="00A21EB6">
      <w:pPr>
        <w:ind w:left="1275" w:hanging="989"/>
      </w:pPr>
      <w:r>
        <w:rPr>
          <w:rFonts w:ascii="標楷體" w:eastAsia="標楷體" w:hAnsi="標楷體"/>
          <w:bCs/>
          <w:color w:val="000000"/>
        </w:rPr>
        <w:t>8.2.4.8.</w:t>
      </w:r>
      <w:r>
        <w:rPr>
          <w:rFonts w:ascii="標楷體" w:eastAsia="標楷體" w:hAnsi="標楷體"/>
          <w:color w:val="000000"/>
        </w:rPr>
        <w:t>Abatacept</w:t>
      </w:r>
      <w:r>
        <w:rPr>
          <w:rFonts w:ascii="標楷體" w:eastAsia="標楷體" w:hAnsi="標楷體"/>
          <w:color w:val="000000"/>
        </w:rPr>
        <w:t>靜脈注射劑（如</w:t>
      </w:r>
      <w:r>
        <w:rPr>
          <w:rFonts w:ascii="標楷體" w:eastAsia="標楷體" w:hAnsi="標楷體"/>
          <w:color w:val="000000"/>
        </w:rPr>
        <w:t>Orencia IV</w:t>
      </w:r>
      <w:r>
        <w:rPr>
          <w:rFonts w:ascii="標楷體" w:eastAsia="標楷體" w:hAnsi="標楷體"/>
          <w:color w:val="000000"/>
        </w:rPr>
        <w:t>）（</w:t>
      </w:r>
      <w:r>
        <w:rPr>
          <w:rFonts w:ascii="標楷體" w:eastAsia="標楷體" w:hAnsi="標楷體"/>
          <w:color w:val="000000"/>
        </w:rPr>
        <w:t>101/10/1</w:t>
      </w:r>
      <w:r>
        <w:rPr>
          <w:rFonts w:ascii="標楷體" w:eastAsia="標楷體" w:hAnsi="標楷體"/>
          <w:color w:val="000000"/>
        </w:rPr>
        <w:t>、</w:t>
      </w:r>
      <w:r>
        <w:rPr>
          <w:rFonts w:ascii="標楷體" w:eastAsia="標楷體" w:hAnsi="標楷體"/>
          <w:color w:val="000000"/>
        </w:rPr>
        <w:t>102/1/1</w:t>
      </w:r>
      <w:r>
        <w:rPr>
          <w:rFonts w:ascii="標楷體" w:eastAsia="標楷體" w:hAnsi="標楷體"/>
          <w:color w:val="000000"/>
        </w:rPr>
        <w:t>、</w:t>
      </w:r>
      <w:r>
        <w:rPr>
          <w:rFonts w:ascii="標楷體" w:eastAsia="標楷體" w:hAnsi="標楷體"/>
          <w:color w:val="000000"/>
        </w:rPr>
        <w:t>104/8/1</w:t>
      </w:r>
      <w:r>
        <w:rPr>
          <w:rFonts w:ascii="標楷體" w:eastAsia="標楷體" w:hAnsi="標楷體"/>
          <w:color w:val="000000"/>
        </w:rPr>
        <w:t>、</w:t>
      </w:r>
      <w:r>
        <w:rPr>
          <w:rFonts w:ascii="標楷體" w:eastAsia="標楷體" w:hAnsi="標楷體"/>
          <w:color w:val="000000"/>
        </w:rPr>
        <w:t>108/1/1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）：用於幼年型慢性關節炎治療部分</w:t>
      </w:r>
    </w:p>
    <w:p w:rsidR="00834208" w:rsidRDefault="00A21EB6">
      <w:pPr>
        <w:ind w:left="81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給付條件：</w:t>
      </w:r>
    </w:p>
    <w:p w:rsidR="00834208" w:rsidRDefault="00A21EB6">
      <w:pPr>
        <w:ind w:left="81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限用於曾經接受抗腫瘤壞死因子拮抗劑</w:t>
      </w:r>
      <w:r>
        <w:rPr>
          <w:rFonts w:ascii="標楷體" w:eastAsia="標楷體" w:hAnsi="標楷體"/>
          <w:bCs/>
          <w:color w:val="000000"/>
        </w:rPr>
        <w:t>(</w:t>
      </w:r>
      <w:r>
        <w:rPr>
          <w:rFonts w:ascii="標楷體" w:eastAsia="標楷體" w:hAnsi="標楷體"/>
          <w:bCs/>
          <w:color w:val="000000"/>
        </w:rPr>
        <w:t>如</w:t>
      </w:r>
      <w:r>
        <w:rPr>
          <w:rFonts w:ascii="標楷體" w:eastAsia="標楷體" w:hAnsi="標楷體"/>
          <w:bCs/>
          <w:color w:val="000000"/>
        </w:rPr>
        <w:t>etanercept)</w:t>
      </w:r>
      <w:r>
        <w:rPr>
          <w:rFonts w:ascii="標楷體" w:eastAsia="標楷體" w:hAnsi="標楷體"/>
          <w:bCs/>
          <w:color w:val="000000"/>
        </w:rPr>
        <w:t>治療，但未達療效或無法耐受之</w:t>
      </w:r>
      <w:r>
        <w:rPr>
          <w:rFonts w:ascii="標楷體" w:eastAsia="標楷體" w:hAnsi="標楷體"/>
          <w:bCs/>
          <w:color w:val="000000"/>
        </w:rPr>
        <w:t>6</w:t>
      </w:r>
      <w:r>
        <w:rPr>
          <w:rFonts w:ascii="標楷體" w:eastAsia="標楷體" w:hAnsi="標楷體"/>
          <w:bCs/>
          <w:color w:val="000000"/>
        </w:rPr>
        <w:t>歲以上有幼年型慢性關節炎之患者。（</w:t>
      </w:r>
      <w:r>
        <w:rPr>
          <w:rFonts w:ascii="標楷體" w:eastAsia="標楷體" w:hAnsi="標楷體"/>
          <w:bCs/>
          <w:color w:val="000000"/>
        </w:rPr>
        <w:t>108/1/1</w:t>
      </w:r>
      <w:r>
        <w:rPr>
          <w:rFonts w:ascii="標楷體" w:eastAsia="標楷體" w:hAnsi="標楷體"/>
          <w:bCs/>
          <w:color w:val="000000"/>
        </w:rPr>
        <w:t>、</w:t>
      </w:r>
      <w:r>
        <w:rPr>
          <w:rFonts w:ascii="標楷體" w:eastAsia="標楷體" w:hAnsi="標楷體"/>
          <w:bCs/>
          <w:color w:val="000000"/>
        </w:rPr>
        <w:t>111/2/1</w:t>
      </w:r>
      <w:r>
        <w:rPr>
          <w:rFonts w:ascii="標楷體" w:eastAsia="標楷體" w:hAnsi="標楷體"/>
          <w:bCs/>
          <w:color w:val="000000"/>
        </w:rPr>
        <w:t>）</w:t>
      </w:r>
    </w:p>
    <w:p w:rsidR="00834208" w:rsidRDefault="00A21EB6">
      <w:pPr>
        <w:ind w:left="1414" w:hanging="336"/>
      </w:pPr>
      <w:r>
        <w:rPr>
          <w:rFonts w:ascii="標楷體" w:eastAsia="標楷體" w:hAnsi="標楷體"/>
          <w:bCs/>
          <w:color w:val="000000"/>
        </w:rPr>
        <w:t>I.</w:t>
      </w:r>
      <w:r>
        <w:rPr>
          <w:rFonts w:ascii="標楷體" w:eastAsia="標楷體" w:hAnsi="標楷體"/>
          <w:color w:val="000000"/>
        </w:rPr>
        <w:t>Etanercept</w:t>
      </w:r>
      <w:r>
        <w:rPr>
          <w:rFonts w:ascii="標楷體" w:eastAsia="標楷體" w:hAnsi="標楷體"/>
          <w:bCs/>
          <w:color w:val="000000"/>
        </w:rPr>
        <w:t>的療效：</w:t>
      </w:r>
    </w:p>
    <w:p w:rsidR="00834208" w:rsidRDefault="00A21EB6">
      <w:pPr>
        <w:ind w:left="1414" w:hanging="336"/>
      </w:pPr>
      <w:r>
        <w:rPr>
          <w:rFonts w:ascii="標楷體" w:eastAsia="標楷體" w:hAnsi="標楷體"/>
          <w:bCs/>
          <w:color w:val="000000"/>
        </w:rPr>
        <w:t>i.</w:t>
      </w:r>
      <w:r>
        <w:rPr>
          <w:rFonts w:ascii="標楷體" w:eastAsia="標楷體" w:hAnsi="標楷體"/>
          <w:bCs/>
          <w:color w:val="000000"/>
        </w:rPr>
        <w:t>紅血球沉降速率</w:t>
      </w:r>
      <w:r>
        <w:rPr>
          <w:rFonts w:ascii="標楷體" w:eastAsia="標楷體" w:hAnsi="標楷體"/>
          <w:bCs/>
          <w:color w:val="000000"/>
        </w:rPr>
        <w:t xml:space="preserve"> (ESR) </w:t>
      </w:r>
      <w:r>
        <w:rPr>
          <w:rFonts w:ascii="標楷體" w:eastAsia="標楷體" w:hAnsi="標楷體"/>
          <w:bCs/>
          <w:color w:val="000000"/>
        </w:rPr>
        <w:t>或</w:t>
      </w:r>
      <w:r>
        <w:rPr>
          <w:rFonts w:ascii="標楷體" w:eastAsia="標楷體" w:hAnsi="標楷體"/>
          <w:bCs/>
          <w:color w:val="000000"/>
        </w:rPr>
        <w:t>CRP</w:t>
      </w:r>
      <w:r>
        <w:rPr>
          <w:rFonts w:ascii="標楷體" w:eastAsia="標楷體" w:hAnsi="標楷體"/>
          <w:bCs/>
          <w:color w:val="000000"/>
        </w:rPr>
        <w:t>及下列三項中至少有二項達到較基礎值改善</w:t>
      </w:r>
      <w:r>
        <w:rPr>
          <w:rFonts w:ascii="標楷體" w:eastAsia="標楷體" w:hAnsi="標楷體"/>
          <w:bCs/>
          <w:color w:val="000000"/>
        </w:rPr>
        <w:t>30%</w:t>
      </w:r>
      <w:r>
        <w:rPr>
          <w:rFonts w:ascii="標楷體" w:eastAsia="標楷體" w:hAnsi="標楷體"/>
          <w:color w:val="000000"/>
        </w:rPr>
        <w:t>以上效果者</w:t>
      </w:r>
      <w:r>
        <w:rPr>
          <w:rFonts w:ascii="標楷體" w:eastAsia="標楷體" w:hAnsi="標楷體"/>
          <w:bCs/>
          <w:color w:val="000000"/>
        </w:rPr>
        <w:t>。</w:t>
      </w:r>
    </w:p>
    <w:p w:rsidR="00834208" w:rsidRDefault="00A21EB6">
      <w:pPr>
        <w:ind w:left="1469" w:hanging="264"/>
        <w:rPr>
          <w:rFonts w:ascii="標楷體" w:eastAsia="標楷體" w:hAnsi="標楷體"/>
          <w:bCs/>
          <w:color w:val="000000"/>
        </w:rPr>
      </w:pPr>
      <w:r>
        <w:rPr>
          <w:rFonts w:ascii="標楷體" w:eastAsia="標楷體" w:hAnsi="標楷體"/>
          <w:bCs/>
          <w:color w:val="000000"/>
        </w:rPr>
        <w:t>a.</w:t>
      </w:r>
      <w:r>
        <w:rPr>
          <w:rFonts w:ascii="標楷體" w:eastAsia="標楷體" w:hAnsi="標楷體"/>
          <w:bCs/>
          <w:color w:val="000000"/>
        </w:rPr>
        <w:t>活動性關節炎的總數。</w:t>
      </w:r>
    </w:p>
    <w:p w:rsidR="00834208" w:rsidRDefault="00A21EB6">
      <w:pPr>
        <w:ind w:left="1469" w:hanging="264"/>
        <w:rPr>
          <w:rFonts w:ascii="標楷體" w:eastAsia="標楷體" w:hAnsi="標楷體"/>
          <w:bCs/>
          <w:color w:val="000000"/>
        </w:rPr>
      </w:pPr>
      <w:r>
        <w:rPr>
          <w:rFonts w:ascii="標楷體" w:eastAsia="標楷體" w:hAnsi="標楷體"/>
          <w:bCs/>
          <w:color w:val="000000"/>
        </w:rPr>
        <w:t>b.</w:t>
      </w:r>
      <w:r>
        <w:rPr>
          <w:rFonts w:ascii="標楷體" w:eastAsia="標楷體" w:hAnsi="標楷體"/>
          <w:bCs/>
          <w:color w:val="000000"/>
        </w:rPr>
        <w:t>關節活動範圍受到限制的關節總數。</w:t>
      </w:r>
    </w:p>
    <w:p w:rsidR="00834208" w:rsidRDefault="00A21EB6">
      <w:pPr>
        <w:ind w:left="1469" w:hanging="264"/>
        <w:rPr>
          <w:rFonts w:ascii="標楷體" w:eastAsia="標楷體" w:hAnsi="標楷體"/>
          <w:bCs/>
          <w:color w:val="000000"/>
        </w:rPr>
      </w:pPr>
      <w:r>
        <w:rPr>
          <w:rFonts w:ascii="標楷體" w:eastAsia="標楷體" w:hAnsi="標楷體"/>
          <w:bCs/>
          <w:color w:val="000000"/>
        </w:rPr>
        <w:t>c.</w:t>
      </w:r>
      <w:r>
        <w:rPr>
          <w:rFonts w:ascii="標楷體" w:eastAsia="標楷體" w:hAnsi="標楷體"/>
          <w:bCs/>
          <w:color w:val="000000"/>
        </w:rPr>
        <w:t>醫師的整體評估。</w:t>
      </w:r>
    </w:p>
    <w:p w:rsidR="00834208" w:rsidRDefault="00A21EB6">
      <w:pPr>
        <w:ind w:left="1414" w:hanging="336"/>
        <w:rPr>
          <w:rFonts w:ascii="標楷體" w:eastAsia="標楷體" w:hAnsi="標楷體"/>
          <w:bCs/>
          <w:color w:val="000000"/>
        </w:rPr>
      </w:pPr>
      <w:r>
        <w:rPr>
          <w:rFonts w:ascii="標楷體" w:eastAsia="標楷體" w:hAnsi="標楷體"/>
          <w:bCs/>
          <w:color w:val="000000"/>
        </w:rPr>
        <w:t xml:space="preserve">ii. </w:t>
      </w:r>
      <w:r>
        <w:rPr>
          <w:rFonts w:ascii="標楷體" w:eastAsia="標楷體" w:hAnsi="標楷體"/>
          <w:bCs/>
          <w:color w:val="000000"/>
        </w:rPr>
        <w:t>上述各種指標惡化程度達</w:t>
      </w:r>
      <w:r>
        <w:rPr>
          <w:rFonts w:ascii="標楷體" w:eastAsia="標楷體" w:hAnsi="標楷體"/>
          <w:bCs/>
          <w:color w:val="000000"/>
        </w:rPr>
        <w:t>30%</w:t>
      </w:r>
      <w:r>
        <w:rPr>
          <w:rFonts w:ascii="標楷體" w:eastAsia="標楷體" w:hAnsi="標楷體"/>
          <w:bCs/>
          <w:color w:val="000000"/>
        </w:rPr>
        <w:t>以上者不得超過一項</w:t>
      </w:r>
    </w:p>
    <w:p w:rsidR="00834208" w:rsidRDefault="00A21EB6">
      <w:pPr>
        <w:ind w:left="1414" w:hanging="336"/>
        <w:rPr>
          <w:rFonts w:ascii="標楷體" w:eastAsia="標楷體" w:hAnsi="標楷體"/>
          <w:bCs/>
          <w:color w:val="000000"/>
        </w:rPr>
      </w:pPr>
      <w:r>
        <w:rPr>
          <w:rFonts w:ascii="標楷體" w:eastAsia="標楷體" w:hAnsi="標楷體"/>
          <w:bCs/>
          <w:color w:val="000000"/>
        </w:rPr>
        <w:t>II.</w:t>
      </w:r>
      <w:r>
        <w:rPr>
          <w:rFonts w:ascii="標楷體" w:eastAsia="標楷體" w:hAnsi="標楷體"/>
          <w:bCs/>
          <w:color w:val="000000"/>
        </w:rPr>
        <w:t>無法耐受的定義：無法忍受</w:t>
      </w:r>
      <w:r>
        <w:rPr>
          <w:rFonts w:ascii="標楷體" w:eastAsia="標楷體" w:hAnsi="標楷體"/>
          <w:bCs/>
          <w:color w:val="000000"/>
        </w:rPr>
        <w:t>etanercept</w:t>
      </w:r>
      <w:r>
        <w:rPr>
          <w:rFonts w:ascii="標楷體" w:eastAsia="標楷體" w:hAnsi="標楷體"/>
          <w:bCs/>
          <w:color w:val="000000"/>
        </w:rPr>
        <w:t>治療的副作用。</w:t>
      </w:r>
    </w:p>
    <w:p w:rsidR="00834208" w:rsidRDefault="00A21EB6">
      <w:pPr>
        <w:ind w:left="81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需與</w:t>
      </w:r>
      <w:r>
        <w:rPr>
          <w:rFonts w:ascii="標楷體" w:eastAsia="標楷體" w:hAnsi="標楷體"/>
          <w:bCs/>
          <w:color w:val="000000"/>
        </w:rPr>
        <w:t>methotrexate</w:t>
      </w:r>
      <w:r>
        <w:rPr>
          <w:rFonts w:ascii="標楷體" w:eastAsia="標楷體" w:hAnsi="標楷體"/>
          <w:bCs/>
          <w:color w:val="000000"/>
        </w:rPr>
        <w:t>併用（但對</w:t>
      </w:r>
      <w:r>
        <w:rPr>
          <w:rFonts w:ascii="標楷體" w:eastAsia="標楷體" w:hAnsi="標楷體"/>
          <w:bCs/>
          <w:color w:val="000000"/>
        </w:rPr>
        <w:t>methotrexate</w:t>
      </w:r>
      <w:r>
        <w:rPr>
          <w:rFonts w:ascii="標楷體" w:eastAsia="標楷體" w:hAnsi="標楷體"/>
          <w:bCs/>
          <w:color w:val="000000"/>
        </w:rPr>
        <w:t>過敏，或</w:t>
      </w:r>
      <w:r>
        <w:rPr>
          <w:rFonts w:ascii="標楷體" w:eastAsia="標楷體" w:hAnsi="標楷體"/>
          <w:bCs/>
          <w:color w:val="000000"/>
        </w:rPr>
        <w:t>methotrexate</w:t>
      </w:r>
      <w:r>
        <w:rPr>
          <w:rFonts w:ascii="標楷體" w:eastAsia="標楷體" w:hAnsi="標楷體"/>
          <w:bCs/>
          <w:color w:val="000000"/>
        </w:rPr>
        <w:t>引起嚴重血球低下、肝毒性及其它嚴重副作用者除外）。</w:t>
      </w:r>
    </w:p>
    <w:p w:rsidR="00834208" w:rsidRDefault="00A21EB6">
      <w:pPr>
        <w:ind w:left="81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限具有風濕病專科醫師證書之內科、小兒科專科醫師或具有小兒過敏免疫專科醫師證書之小兒科專科醫師處方。</w:t>
      </w:r>
    </w:p>
    <w:p w:rsidR="00834208" w:rsidRDefault="00A21EB6">
      <w:pPr>
        <w:ind w:left="811" w:hanging="245"/>
        <w:rPr>
          <w:rFonts w:ascii="標楷體" w:eastAsia="標楷體" w:hAnsi="標楷體"/>
          <w:bCs/>
          <w:color w:val="000000"/>
        </w:rPr>
      </w:pPr>
      <w:r>
        <w:rPr>
          <w:rFonts w:ascii="標楷體" w:eastAsia="標楷體" w:hAnsi="標楷體"/>
          <w:bCs/>
          <w:color w:val="000000"/>
        </w:rPr>
        <w:t>3.</w:t>
      </w:r>
      <w:r>
        <w:rPr>
          <w:rFonts w:ascii="標楷體" w:eastAsia="標楷體" w:hAnsi="標楷體"/>
          <w:bCs/>
          <w:color w:val="000000"/>
        </w:rPr>
        <w:t>年齡大於</w:t>
      </w:r>
      <w:r>
        <w:rPr>
          <w:rFonts w:ascii="標楷體" w:eastAsia="標楷體" w:hAnsi="標楷體"/>
          <w:bCs/>
          <w:color w:val="000000"/>
        </w:rPr>
        <w:t>18</w:t>
      </w:r>
      <w:r>
        <w:rPr>
          <w:rFonts w:ascii="標楷體" w:eastAsia="標楷體" w:hAnsi="標楷體"/>
          <w:bCs/>
          <w:color w:val="000000"/>
        </w:rPr>
        <w:t>歲的病患應由具有風濕病專科醫師證書之內科專科醫師或具有小兒過敏免疫專科醫師證書之小兒科專科醫師重新評估病情，改依成人治療（</w:t>
      </w:r>
      <w:r>
        <w:rPr>
          <w:rFonts w:ascii="標楷體" w:eastAsia="標楷體" w:hAnsi="標楷體"/>
          <w:bCs/>
          <w:color w:val="000000"/>
        </w:rPr>
        <w:t>8.2.4.2</w:t>
      </w:r>
      <w:r>
        <w:rPr>
          <w:rFonts w:ascii="標楷體" w:eastAsia="標楷體" w:hAnsi="標楷體"/>
          <w:bCs/>
          <w:color w:val="000000"/>
        </w:rPr>
        <w:t>）規定申請。（</w:t>
      </w:r>
      <w:r>
        <w:rPr>
          <w:rFonts w:ascii="標楷體" w:eastAsia="標楷體" w:hAnsi="標楷體"/>
          <w:bCs/>
          <w:color w:val="000000"/>
        </w:rPr>
        <w:t>108/1/1</w:t>
      </w:r>
      <w:r>
        <w:rPr>
          <w:rFonts w:ascii="標楷體" w:eastAsia="標楷體" w:hAnsi="標楷體"/>
          <w:bCs/>
          <w:color w:val="000000"/>
        </w:rPr>
        <w:t>）</w:t>
      </w:r>
    </w:p>
    <w:p w:rsidR="00834208" w:rsidRDefault="00A21EB6">
      <w:pPr>
        <w:ind w:left="811" w:hanging="245"/>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需經事前審查核准後使用：</w:t>
      </w:r>
    </w:p>
    <w:p w:rsidR="00834208" w:rsidRDefault="00A21EB6">
      <w:pPr>
        <w:ind w:left="81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申請初次治療時，應檢附曾經使用抗腫瘤壞死因子拮抗劑之用藥結果，包括種類、劑量、關節腫脹治療前後的相關照片或關節</w:t>
      </w:r>
      <w:r>
        <w:rPr>
          <w:rFonts w:ascii="標楷體" w:eastAsia="標楷體" w:hAnsi="標楷體"/>
          <w:bCs/>
          <w:color w:val="000000"/>
        </w:rPr>
        <w:t>X</w:t>
      </w:r>
      <w:r>
        <w:rPr>
          <w:rFonts w:ascii="標楷體" w:eastAsia="標楷體" w:hAnsi="標楷體"/>
          <w:bCs/>
          <w:color w:val="000000"/>
        </w:rPr>
        <w:t>光檢查報告、及副作用報告等資料。</w:t>
      </w:r>
    </w:p>
    <w:p w:rsidR="00834208" w:rsidRDefault="00A21EB6">
      <w:pPr>
        <w:ind w:left="81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使用</w:t>
      </w:r>
      <w:r>
        <w:rPr>
          <w:rFonts w:ascii="標楷體" w:eastAsia="標楷體" w:hAnsi="標楷體"/>
          <w:bCs/>
          <w:color w:val="000000"/>
        </w:rPr>
        <w:t>abatacept</w:t>
      </w:r>
      <w:r>
        <w:rPr>
          <w:rFonts w:ascii="標楷體" w:eastAsia="標楷體" w:hAnsi="標楷體"/>
          <w:bCs/>
          <w:color w:val="000000"/>
        </w:rPr>
        <w:t>之後，每</w:t>
      </w:r>
      <w:r>
        <w:rPr>
          <w:rFonts w:ascii="標楷體" w:eastAsia="標楷體" w:hAnsi="標楷體"/>
          <w:bCs/>
          <w:color w:val="000000"/>
        </w:rPr>
        <w:t>6</w:t>
      </w:r>
      <w:r>
        <w:rPr>
          <w:rFonts w:ascii="標楷體" w:eastAsia="標楷體" w:hAnsi="標楷體"/>
          <w:bCs/>
          <w:color w:val="000000"/>
        </w:rPr>
        <w:t>個月需再申請一次；需描述使用藥物後的療效、副作用或併發症。</w:t>
      </w:r>
    </w:p>
    <w:p w:rsidR="00834208" w:rsidRDefault="00A21EB6">
      <w:pPr>
        <w:ind w:left="811" w:hanging="245"/>
      </w:pPr>
      <w:r>
        <w:rPr>
          <w:rFonts w:ascii="標楷體" w:eastAsia="標楷體" w:hAnsi="標楷體"/>
          <w:bCs/>
          <w:color w:val="000000"/>
        </w:rPr>
        <w:t>5.</w:t>
      </w:r>
      <w:r>
        <w:rPr>
          <w:rFonts w:ascii="標楷體" w:eastAsia="標楷體" w:hAnsi="標楷體"/>
          <w:bCs/>
          <w:color w:val="000000"/>
        </w:rPr>
        <w:t>需排除</w:t>
      </w:r>
      <w:r>
        <w:rPr>
          <w:rFonts w:ascii="標楷體" w:eastAsia="標楷體" w:hAnsi="標楷體"/>
          <w:bCs/>
          <w:color w:val="000000"/>
        </w:rPr>
        <w:t>abatacept</w:t>
      </w:r>
      <w:r>
        <w:rPr>
          <w:rFonts w:ascii="標楷體" w:eastAsia="標楷體" w:hAnsi="標楷體"/>
          <w:bCs/>
          <w:color w:val="000000"/>
        </w:rPr>
        <w:t>使用的情形</w:t>
      </w:r>
      <w:r>
        <w:rPr>
          <w:rFonts w:ascii="標楷體" w:eastAsia="標楷體" w:hAnsi="標楷體"/>
          <w:color w:val="000000"/>
        </w:rPr>
        <w:t>應參照藥物仿單</w:t>
      </w:r>
      <w:r>
        <w:rPr>
          <w:rFonts w:ascii="標楷體" w:eastAsia="標楷體" w:hAnsi="標楷體"/>
          <w:bCs/>
          <w:color w:val="000000"/>
        </w:rPr>
        <w:t>，重要之排除使用狀況包括：</w:t>
      </w:r>
    </w:p>
    <w:p w:rsidR="00834208" w:rsidRDefault="00A21EB6">
      <w:pPr>
        <w:ind w:left="81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懷孕或正在授乳的婦女。</w:t>
      </w:r>
    </w:p>
    <w:p w:rsidR="00834208" w:rsidRDefault="00A21EB6">
      <w:pPr>
        <w:ind w:left="81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罹患活動性的感染症的病患。</w:t>
      </w:r>
    </w:p>
    <w:p w:rsidR="00834208" w:rsidRDefault="00A21EB6">
      <w:pPr>
        <w:ind w:left="950" w:hanging="384"/>
        <w:rPr>
          <w:rFonts w:ascii="標楷體" w:eastAsia="標楷體" w:hAnsi="標楷體"/>
          <w:bCs/>
          <w:color w:val="000000"/>
        </w:rPr>
      </w:pPr>
      <w:r>
        <w:rPr>
          <w:rFonts w:ascii="標楷體" w:eastAsia="標楷體" w:hAnsi="標楷體"/>
          <w:bCs/>
          <w:color w:val="000000"/>
        </w:rPr>
        <w:t>(3)</w:t>
      </w:r>
      <w:r>
        <w:rPr>
          <w:rFonts w:ascii="標楷體" w:eastAsia="標楷體" w:hAnsi="標楷體"/>
          <w:bCs/>
          <w:color w:val="000000"/>
        </w:rPr>
        <w:t>未經完整治療之結核病的患者（包括潛伏結核感染治療未達四週者，申請時應檢附潛伏結核感染篩檢紀錄及治療紀錄供審查）。</w:t>
      </w:r>
      <w:r>
        <w:rPr>
          <w:rFonts w:ascii="標楷體" w:eastAsia="標楷體" w:hAnsi="標楷體"/>
          <w:bCs/>
          <w:color w:val="000000"/>
        </w:rPr>
        <w:t>(102/1/1)</w:t>
      </w:r>
    </w:p>
    <w:p w:rsidR="00834208" w:rsidRDefault="00A21EB6">
      <w:pPr>
        <w:ind w:left="811" w:hanging="245"/>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身上帶有人工關節者，罹患或先前曾罹患過嚴重的敗血症</w:t>
      </w:r>
      <w:r>
        <w:rPr>
          <w:rFonts w:ascii="標楷體" w:eastAsia="標楷體" w:hAnsi="標楷體"/>
          <w:bCs/>
          <w:color w:val="000000"/>
        </w:rPr>
        <w:t>(sepsis)</w:t>
      </w:r>
      <w:r>
        <w:rPr>
          <w:rFonts w:ascii="標楷體" w:eastAsia="標楷體" w:hAnsi="標楷體"/>
          <w:bCs/>
          <w:color w:val="000000"/>
        </w:rPr>
        <w:t>者。</w:t>
      </w:r>
    </w:p>
    <w:p w:rsidR="00834208" w:rsidRDefault="00A21EB6">
      <w:pPr>
        <w:ind w:left="811" w:hanging="245"/>
        <w:rPr>
          <w:rFonts w:ascii="標楷體" w:eastAsia="標楷體" w:hAnsi="標楷體"/>
          <w:bCs/>
          <w:color w:val="000000"/>
        </w:rPr>
      </w:pPr>
      <w:r>
        <w:rPr>
          <w:rFonts w:ascii="標楷體" w:eastAsia="標楷體" w:hAnsi="標楷體"/>
          <w:bCs/>
          <w:color w:val="000000"/>
        </w:rPr>
        <w:t>(5)</w:t>
      </w:r>
      <w:r>
        <w:rPr>
          <w:rFonts w:ascii="標楷體" w:eastAsia="標楷體" w:hAnsi="標楷體"/>
          <w:bCs/>
          <w:color w:val="000000"/>
        </w:rPr>
        <w:t>惡性腫瘤或具有癌症前兆</w:t>
      </w:r>
      <w:r>
        <w:rPr>
          <w:rFonts w:ascii="標楷體" w:eastAsia="標楷體" w:hAnsi="標楷體"/>
          <w:bCs/>
          <w:color w:val="000000"/>
        </w:rPr>
        <w:t xml:space="preserve"> (pre-malignancy) </w:t>
      </w:r>
      <w:r>
        <w:rPr>
          <w:rFonts w:ascii="標楷體" w:eastAsia="標楷體" w:hAnsi="標楷體"/>
          <w:bCs/>
          <w:color w:val="000000"/>
        </w:rPr>
        <w:t>的病患。</w:t>
      </w:r>
    </w:p>
    <w:p w:rsidR="00834208" w:rsidRDefault="00A21EB6">
      <w:pPr>
        <w:ind w:left="811" w:hanging="245"/>
        <w:rPr>
          <w:rFonts w:ascii="標楷體" w:eastAsia="標楷體" w:hAnsi="標楷體"/>
          <w:bCs/>
          <w:color w:val="000000"/>
        </w:rPr>
      </w:pPr>
      <w:r>
        <w:rPr>
          <w:rFonts w:ascii="標楷體" w:eastAsia="標楷體" w:hAnsi="標楷體"/>
          <w:bCs/>
          <w:color w:val="000000"/>
        </w:rPr>
        <w:t>(6)</w:t>
      </w:r>
      <w:r>
        <w:rPr>
          <w:rFonts w:ascii="標楷體" w:eastAsia="標楷體" w:hAnsi="標楷體"/>
          <w:bCs/>
          <w:color w:val="000000"/>
        </w:rPr>
        <w:t>免疫功能不全者</w:t>
      </w:r>
      <w:r>
        <w:rPr>
          <w:rFonts w:ascii="標楷體" w:eastAsia="標楷體" w:hAnsi="標楷體"/>
          <w:bCs/>
          <w:color w:val="000000"/>
        </w:rPr>
        <w:t xml:space="preserve"> (Immunodeficiency)</w:t>
      </w:r>
      <w:r>
        <w:rPr>
          <w:rFonts w:ascii="標楷體" w:eastAsia="標楷體" w:hAnsi="標楷體"/>
          <w:bCs/>
          <w:color w:val="000000"/>
        </w:rPr>
        <w:t>。</w:t>
      </w:r>
    </w:p>
    <w:p w:rsidR="00834208" w:rsidRDefault="00A21EB6">
      <w:pPr>
        <w:ind w:left="811" w:hanging="245"/>
      </w:pPr>
      <w:r>
        <w:rPr>
          <w:rFonts w:ascii="標楷體" w:eastAsia="標楷體" w:hAnsi="標楷體"/>
          <w:bCs/>
          <w:color w:val="000000"/>
        </w:rPr>
        <w:t>6.</w:t>
      </w:r>
      <w:r>
        <w:rPr>
          <w:rFonts w:ascii="標楷體" w:eastAsia="標楷體" w:hAnsi="標楷體"/>
          <w:bCs/>
          <w:color w:val="000000"/>
        </w:rPr>
        <w:t>需停止</w:t>
      </w:r>
      <w:r>
        <w:rPr>
          <w:rFonts w:ascii="標楷體" w:eastAsia="標楷體" w:hAnsi="標楷體"/>
          <w:bCs/>
          <w:color w:val="000000"/>
        </w:rPr>
        <w:t>abatacept</w:t>
      </w:r>
      <w:r>
        <w:rPr>
          <w:rFonts w:ascii="標楷體" w:eastAsia="標楷體" w:hAnsi="標楷體"/>
          <w:bCs/>
          <w:color w:val="000000"/>
        </w:rPr>
        <w:t>治療的情形</w:t>
      </w:r>
      <w:r>
        <w:rPr>
          <w:rFonts w:ascii="標楷體" w:eastAsia="標楷體" w:hAnsi="標楷體"/>
          <w:color w:val="000000"/>
        </w:rPr>
        <w:t>如果發生下列現象應停止治療</w:t>
      </w:r>
      <w:r>
        <w:rPr>
          <w:rFonts w:ascii="標楷體" w:eastAsia="標楷體" w:hAnsi="標楷體"/>
          <w:bCs/>
          <w:color w:val="000000"/>
        </w:rPr>
        <w:t>：</w:t>
      </w:r>
    </w:p>
    <w:p w:rsidR="00834208" w:rsidRDefault="00A21EB6">
      <w:pPr>
        <w:ind w:left="81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不良事件，包括：</w:t>
      </w:r>
    </w:p>
    <w:p w:rsidR="00834208" w:rsidRDefault="00A21EB6">
      <w:pPr>
        <w:ind w:left="1414" w:hanging="336"/>
        <w:rPr>
          <w:rFonts w:ascii="標楷體" w:eastAsia="標楷體" w:hAnsi="標楷體"/>
          <w:bCs/>
          <w:color w:val="000000"/>
        </w:rPr>
      </w:pPr>
      <w:r>
        <w:rPr>
          <w:rFonts w:ascii="標楷體" w:eastAsia="標楷體" w:hAnsi="標楷體"/>
          <w:bCs/>
          <w:color w:val="000000"/>
        </w:rPr>
        <w:t>Ⅰ.</w:t>
      </w:r>
      <w:r>
        <w:rPr>
          <w:rFonts w:ascii="標楷體" w:eastAsia="標楷體" w:hAnsi="標楷體"/>
          <w:bCs/>
          <w:color w:val="000000"/>
        </w:rPr>
        <w:t>惡性腫瘤。</w:t>
      </w:r>
    </w:p>
    <w:p w:rsidR="00834208" w:rsidRDefault="00A21EB6">
      <w:pPr>
        <w:ind w:left="1414" w:hanging="336"/>
        <w:rPr>
          <w:rFonts w:ascii="標楷體" w:eastAsia="標楷體" w:hAnsi="標楷體"/>
          <w:bCs/>
          <w:color w:val="000000"/>
        </w:rPr>
      </w:pPr>
      <w:r>
        <w:rPr>
          <w:rFonts w:ascii="標楷體" w:eastAsia="標楷體" w:hAnsi="標楷體"/>
          <w:bCs/>
          <w:color w:val="000000"/>
        </w:rPr>
        <w:t>Ⅱ.</w:t>
      </w:r>
      <w:r>
        <w:rPr>
          <w:rFonts w:ascii="標楷體" w:eastAsia="標楷體" w:hAnsi="標楷體"/>
          <w:bCs/>
          <w:color w:val="000000"/>
        </w:rPr>
        <w:t>該藥物引起的嚴重毒性。</w:t>
      </w:r>
    </w:p>
    <w:p w:rsidR="00834208" w:rsidRDefault="00A21EB6">
      <w:pPr>
        <w:ind w:left="1414" w:hanging="336"/>
        <w:rPr>
          <w:rFonts w:ascii="標楷體" w:eastAsia="標楷體" w:hAnsi="標楷體"/>
          <w:bCs/>
          <w:color w:val="000000"/>
        </w:rPr>
      </w:pPr>
      <w:r>
        <w:rPr>
          <w:rFonts w:ascii="標楷體" w:eastAsia="標楷體" w:hAnsi="標楷體"/>
          <w:bCs/>
          <w:color w:val="000000"/>
        </w:rPr>
        <w:t>Ⅲ.</w:t>
      </w:r>
      <w:r>
        <w:rPr>
          <w:rFonts w:ascii="標楷體" w:eastAsia="標楷體" w:hAnsi="標楷體"/>
          <w:bCs/>
          <w:color w:val="000000"/>
        </w:rPr>
        <w:t>懷孕</w:t>
      </w:r>
      <w:r>
        <w:rPr>
          <w:rFonts w:ascii="標楷體" w:eastAsia="標楷體" w:hAnsi="標楷體"/>
          <w:bCs/>
          <w:color w:val="000000"/>
        </w:rPr>
        <w:t xml:space="preserve"> (</w:t>
      </w:r>
      <w:r>
        <w:rPr>
          <w:rFonts w:ascii="標楷體" w:eastAsia="標楷體" w:hAnsi="標楷體"/>
          <w:bCs/>
          <w:color w:val="000000"/>
        </w:rPr>
        <w:t>暫時停藥即可</w:t>
      </w:r>
      <w:r>
        <w:rPr>
          <w:rFonts w:ascii="標楷體" w:eastAsia="標楷體" w:hAnsi="標楷體"/>
          <w:bCs/>
          <w:color w:val="000000"/>
        </w:rPr>
        <w:t>)</w:t>
      </w:r>
      <w:r>
        <w:rPr>
          <w:rFonts w:ascii="標楷體" w:eastAsia="標楷體" w:hAnsi="標楷體"/>
          <w:bCs/>
          <w:color w:val="000000"/>
        </w:rPr>
        <w:t>。</w:t>
      </w:r>
    </w:p>
    <w:p w:rsidR="00834208" w:rsidRDefault="00A21EB6">
      <w:pPr>
        <w:ind w:left="1414" w:hanging="336"/>
        <w:rPr>
          <w:rFonts w:ascii="標楷體" w:eastAsia="標楷體" w:hAnsi="標楷體"/>
          <w:bCs/>
          <w:color w:val="000000"/>
        </w:rPr>
      </w:pPr>
      <w:r>
        <w:rPr>
          <w:rFonts w:ascii="標楷體" w:eastAsia="標楷體" w:hAnsi="標楷體"/>
          <w:bCs/>
          <w:color w:val="000000"/>
        </w:rPr>
        <w:t>Ⅳ.</w:t>
      </w:r>
      <w:r>
        <w:rPr>
          <w:rFonts w:ascii="標楷體" w:eastAsia="標楷體" w:hAnsi="標楷體"/>
          <w:bCs/>
          <w:color w:val="000000"/>
        </w:rPr>
        <w:t>嚴重的間發性感染症</w:t>
      </w:r>
      <w:r>
        <w:rPr>
          <w:rFonts w:ascii="標楷體" w:eastAsia="標楷體" w:hAnsi="標楷體"/>
          <w:bCs/>
          <w:color w:val="000000"/>
        </w:rPr>
        <w:t xml:space="preserve"> (intercurrent infection)(</w:t>
      </w:r>
      <w:r>
        <w:rPr>
          <w:rFonts w:ascii="標楷體" w:eastAsia="標楷體" w:hAnsi="標楷體"/>
          <w:bCs/>
          <w:color w:val="000000"/>
        </w:rPr>
        <w:t>暫時停藥即可</w:t>
      </w:r>
      <w:r>
        <w:rPr>
          <w:rFonts w:ascii="標楷體" w:eastAsia="標楷體" w:hAnsi="標楷體"/>
          <w:bCs/>
          <w:color w:val="000000"/>
        </w:rPr>
        <w:t>)</w:t>
      </w:r>
      <w:r>
        <w:rPr>
          <w:rFonts w:ascii="標楷體" w:eastAsia="標楷體" w:hAnsi="標楷體"/>
          <w:bCs/>
          <w:color w:val="000000"/>
        </w:rPr>
        <w:t>。</w:t>
      </w:r>
    </w:p>
    <w:p w:rsidR="00834208" w:rsidRDefault="00A21EB6">
      <w:pPr>
        <w:ind w:left="81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療效不彰：患者</w:t>
      </w:r>
      <w:r>
        <w:rPr>
          <w:rFonts w:ascii="標楷體" w:eastAsia="標楷體" w:hAnsi="標楷體"/>
          <w:bCs/>
          <w:color w:val="000000"/>
        </w:rPr>
        <w:t>的</w:t>
      </w:r>
      <w:r>
        <w:rPr>
          <w:rFonts w:ascii="標楷體" w:eastAsia="標楷體" w:hAnsi="標楷體"/>
          <w:bCs/>
          <w:color w:val="000000"/>
        </w:rPr>
        <w:t>core set data</w:t>
      </w:r>
      <w:r>
        <w:rPr>
          <w:rFonts w:ascii="標楷體" w:eastAsia="標楷體" w:hAnsi="標楷體"/>
          <w:bCs/>
          <w:color w:val="000000"/>
        </w:rPr>
        <w:t>經過</w:t>
      </w:r>
      <w:r>
        <w:rPr>
          <w:rFonts w:ascii="標楷體" w:eastAsia="標楷體" w:hAnsi="標楷體"/>
          <w:bCs/>
          <w:color w:val="000000"/>
        </w:rPr>
        <w:t>6</w:t>
      </w:r>
      <w:r>
        <w:rPr>
          <w:rFonts w:ascii="標楷體" w:eastAsia="標楷體" w:hAnsi="標楷體"/>
          <w:bCs/>
          <w:color w:val="000000"/>
        </w:rPr>
        <w:t>個月治療後未達療效者。</w:t>
      </w:r>
    </w:p>
    <w:p w:rsidR="00834208" w:rsidRDefault="00A21EB6">
      <w:pPr>
        <w:ind w:left="798" w:hanging="1"/>
        <w:rPr>
          <w:rFonts w:ascii="標楷體" w:eastAsia="標楷體" w:hAnsi="標楷體"/>
          <w:bCs/>
          <w:color w:val="000000"/>
        </w:rPr>
      </w:pPr>
      <w:r>
        <w:rPr>
          <w:rFonts w:ascii="標楷體" w:eastAsia="標楷體" w:hAnsi="標楷體"/>
          <w:bCs/>
          <w:color w:val="000000"/>
        </w:rPr>
        <w:t>療效定義：</w:t>
      </w:r>
    </w:p>
    <w:p w:rsidR="00834208" w:rsidRDefault="00A21EB6">
      <w:pPr>
        <w:ind w:left="1414" w:hanging="336"/>
        <w:rPr>
          <w:rFonts w:ascii="標楷體" w:eastAsia="標楷體" w:hAnsi="標楷體"/>
          <w:bCs/>
          <w:color w:val="000000"/>
        </w:rPr>
      </w:pPr>
      <w:r>
        <w:rPr>
          <w:rFonts w:ascii="標楷體" w:eastAsia="標楷體" w:hAnsi="標楷體"/>
          <w:bCs/>
          <w:color w:val="000000"/>
        </w:rPr>
        <w:t>Ⅰ.</w:t>
      </w:r>
      <w:r>
        <w:rPr>
          <w:rFonts w:ascii="標楷體" w:eastAsia="標楷體" w:hAnsi="標楷體"/>
          <w:bCs/>
          <w:color w:val="000000"/>
        </w:rPr>
        <w:t>紅血球沉降速率</w:t>
      </w:r>
      <w:r>
        <w:rPr>
          <w:rFonts w:ascii="標楷體" w:eastAsia="標楷體" w:hAnsi="標楷體"/>
          <w:bCs/>
          <w:color w:val="000000"/>
        </w:rPr>
        <w:t xml:space="preserve"> (ESR) </w:t>
      </w:r>
      <w:r>
        <w:rPr>
          <w:rFonts w:ascii="標楷體" w:eastAsia="標楷體" w:hAnsi="標楷體"/>
          <w:bCs/>
          <w:color w:val="000000"/>
        </w:rPr>
        <w:t>或</w:t>
      </w:r>
      <w:r>
        <w:rPr>
          <w:rFonts w:ascii="標楷體" w:eastAsia="標楷體" w:hAnsi="標楷體"/>
          <w:bCs/>
          <w:color w:val="000000"/>
        </w:rPr>
        <w:t>CRP</w:t>
      </w:r>
      <w:r>
        <w:rPr>
          <w:rFonts w:ascii="標楷體" w:eastAsia="標楷體" w:hAnsi="標楷體"/>
          <w:bCs/>
          <w:color w:val="000000"/>
        </w:rPr>
        <w:t>及下列三項中至少有二項達到較基礎值改善</w:t>
      </w:r>
      <w:r>
        <w:rPr>
          <w:rFonts w:ascii="標楷體" w:eastAsia="標楷體" w:hAnsi="標楷體"/>
          <w:bCs/>
          <w:color w:val="000000"/>
        </w:rPr>
        <w:t>30%</w:t>
      </w:r>
      <w:r>
        <w:rPr>
          <w:rFonts w:ascii="標楷體" w:eastAsia="標楷體" w:hAnsi="標楷體"/>
          <w:bCs/>
          <w:color w:val="000000"/>
        </w:rPr>
        <w:t>以上效果者。</w:t>
      </w:r>
    </w:p>
    <w:p w:rsidR="00834208" w:rsidRDefault="00A21EB6">
      <w:pPr>
        <w:ind w:left="1414" w:hanging="336"/>
        <w:rPr>
          <w:rFonts w:ascii="標楷體" w:eastAsia="標楷體" w:hAnsi="標楷體"/>
          <w:bCs/>
          <w:color w:val="000000"/>
        </w:rPr>
      </w:pPr>
      <w:r>
        <w:rPr>
          <w:rFonts w:ascii="標楷體" w:eastAsia="標楷體" w:hAnsi="標楷體"/>
          <w:bCs/>
          <w:color w:val="000000"/>
        </w:rPr>
        <w:t>i.</w:t>
      </w:r>
      <w:r>
        <w:rPr>
          <w:rFonts w:ascii="標楷體" w:eastAsia="標楷體" w:hAnsi="標楷體"/>
          <w:bCs/>
          <w:color w:val="000000"/>
        </w:rPr>
        <w:t>活動性關節炎的總數</w:t>
      </w:r>
    </w:p>
    <w:p w:rsidR="00834208" w:rsidRDefault="00A21EB6">
      <w:pPr>
        <w:ind w:left="1414" w:hanging="336"/>
        <w:rPr>
          <w:rFonts w:ascii="標楷體" w:eastAsia="標楷體" w:hAnsi="標楷體"/>
          <w:bCs/>
          <w:color w:val="000000"/>
        </w:rPr>
      </w:pPr>
      <w:r>
        <w:rPr>
          <w:rFonts w:ascii="標楷體" w:eastAsia="標楷體" w:hAnsi="標楷體"/>
          <w:bCs/>
          <w:color w:val="000000"/>
        </w:rPr>
        <w:t>ii.</w:t>
      </w:r>
      <w:r>
        <w:rPr>
          <w:rFonts w:ascii="標楷體" w:eastAsia="標楷體" w:hAnsi="標楷體"/>
          <w:bCs/>
          <w:color w:val="000000"/>
        </w:rPr>
        <w:t>關節活動範圍受到限制的關節總數</w:t>
      </w:r>
    </w:p>
    <w:p w:rsidR="00834208" w:rsidRDefault="00A21EB6">
      <w:pPr>
        <w:ind w:left="1414" w:hanging="336"/>
        <w:rPr>
          <w:rFonts w:ascii="標楷體" w:eastAsia="標楷體" w:hAnsi="標楷體"/>
          <w:bCs/>
          <w:color w:val="000000"/>
        </w:rPr>
      </w:pPr>
      <w:r>
        <w:rPr>
          <w:rFonts w:ascii="標楷體" w:eastAsia="標楷體" w:hAnsi="標楷體"/>
          <w:bCs/>
          <w:color w:val="000000"/>
        </w:rPr>
        <w:t>iii.</w:t>
      </w:r>
      <w:r>
        <w:rPr>
          <w:rFonts w:ascii="標楷體" w:eastAsia="標楷體" w:hAnsi="標楷體"/>
          <w:bCs/>
          <w:color w:val="000000"/>
        </w:rPr>
        <w:t>醫師的整體評估</w:t>
      </w:r>
    </w:p>
    <w:p w:rsidR="00834208" w:rsidRDefault="00A21EB6">
      <w:pPr>
        <w:ind w:left="1414" w:hanging="336"/>
        <w:rPr>
          <w:rFonts w:ascii="標楷體" w:eastAsia="標楷體" w:hAnsi="標楷體"/>
          <w:bCs/>
          <w:color w:val="000000"/>
        </w:rPr>
      </w:pPr>
      <w:r>
        <w:rPr>
          <w:rFonts w:ascii="標楷體" w:eastAsia="標楷體" w:hAnsi="標楷體"/>
          <w:bCs/>
          <w:color w:val="000000"/>
        </w:rPr>
        <w:t>Ⅱ.</w:t>
      </w:r>
      <w:r>
        <w:rPr>
          <w:rFonts w:ascii="標楷體" w:eastAsia="標楷體" w:hAnsi="標楷體"/>
          <w:bCs/>
          <w:color w:val="000000"/>
        </w:rPr>
        <w:t>上述各種指標惡化程度達</w:t>
      </w:r>
      <w:r>
        <w:rPr>
          <w:rFonts w:ascii="標楷體" w:eastAsia="標楷體" w:hAnsi="標楷體"/>
          <w:bCs/>
          <w:color w:val="000000"/>
        </w:rPr>
        <w:t>30%</w:t>
      </w:r>
      <w:r>
        <w:rPr>
          <w:rFonts w:ascii="標楷體" w:eastAsia="標楷體" w:hAnsi="標楷體"/>
          <w:bCs/>
          <w:color w:val="000000"/>
        </w:rPr>
        <w:t>以上者不得超過一項。</w:t>
      </w:r>
    </w:p>
    <w:p w:rsidR="00834208" w:rsidRDefault="00A21EB6">
      <w:pPr>
        <w:ind w:left="811" w:hanging="245"/>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附表三十一：全民健康保險使用</w:t>
      </w:r>
      <w:r>
        <w:rPr>
          <w:rFonts w:ascii="標楷體" w:eastAsia="標楷體" w:hAnsi="標楷體"/>
          <w:bCs/>
          <w:color w:val="000000"/>
        </w:rPr>
        <w:t>abatacept</w:t>
      </w:r>
      <w:r>
        <w:rPr>
          <w:rFonts w:ascii="標楷體" w:eastAsia="標楷體" w:hAnsi="標楷體"/>
          <w:bCs/>
          <w:color w:val="000000"/>
        </w:rPr>
        <w:t>申請表</w:t>
      </w:r>
      <w:r>
        <w:rPr>
          <w:rFonts w:ascii="標楷體" w:eastAsia="標楷體" w:hAnsi="標楷體"/>
          <w:bCs/>
          <w:color w:val="000000"/>
        </w:rPr>
        <w:t>(</w:t>
      </w:r>
      <w:r>
        <w:rPr>
          <w:rFonts w:ascii="標楷體" w:eastAsia="標楷體" w:hAnsi="標楷體"/>
          <w:bCs/>
          <w:color w:val="000000"/>
        </w:rPr>
        <w:t>六歲以上兒童</w:t>
      </w:r>
      <w:r>
        <w:rPr>
          <w:rFonts w:ascii="標楷體" w:eastAsia="標楷體" w:hAnsi="標楷體"/>
          <w:bCs/>
          <w:color w:val="000000"/>
        </w:rPr>
        <w:t>)</w:t>
      </w:r>
    </w:p>
    <w:p w:rsidR="00834208" w:rsidRDefault="00A21EB6">
      <w:pPr>
        <w:ind w:left="571" w:hanging="245"/>
      </w:pPr>
      <w:r>
        <w:rPr>
          <w:rFonts w:ascii="標楷體" w:eastAsia="標楷體" w:hAnsi="標楷體"/>
          <w:color w:val="000000"/>
        </w:rPr>
        <w:t>8</w:t>
      </w:r>
      <w:r>
        <w:rPr>
          <w:rFonts w:ascii="標楷體" w:eastAsia="標楷體" w:hAnsi="標楷體"/>
          <w:bCs/>
          <w:color w:val="000000"/>
        </w:rPr>
        <w:t>.2.4.9.Golimumab(</w:t>
      </w:r>
      <w:r>
        <w:rPr>
          <w:rFonts w:ascii="標楷體" w:eastAsia="標楷體" w:hAnsi="標楷體"/>
          <w:bCs/>
          <w:color w:val="000000"/>
        </w:rPr>
        <w:t>如</w:t>
      </w:r>
      <w:r>
        <w:rPr>
          <w:rFonts w:ascii="標楷體" w:eastAsia="標楷體" w:hAnsi="標楷體"/>
          <w:bCs/>
          <w:color w:val="000000"/>
        </w:rPr>
        <w:t>Simponi)</w:t>
      </w:r>
      <w:r>
        <w:rPr>
          <w:rFonts w:ascii="標楷體" w:eastAsia="標楷體" w:hAnsi="標楷體"/>
          <w:bCs/>
          <w:color w:val="000000"/>
        </w:rPr>
        <w:t>、</w:t>
      </w:r>
      <w:r>
        <w:rPr>
          <w:rFonts w:ascii="標楷體" w:eastAsia="標楷體" w:hAnsi="標楷體"/>
          <w:bCs/>
          <w:color w:val="000000"/>
        </w:rPr>
        <w:t>Adalimumab</w:t>
      </w:r>
      <w:r>
        <w:rPr>
          <w:rFonts w:ascii="標楷體" w:eastAsia="標楷體" w:hAnsi="標楷體"/>
          <w:bCs/>
          <w:color w:val="000000"/>
        </w:rPr>
        <w:t>（如</w:t>
      </w:r>
      <w:r>
        <w:rPr>
          <w:rFonts w:ascii="標楷體" w:eastAsia="標楷體" w:hAnsi="標楷體"/>
          <w:bCs/>
          <w:color w:val="000000"/>
        </w:rPr>
        <w:t>Humira</w:t>
      </w:r>
      <w:r>
        <w:rPr>
          <w:rFonts w:ascii="標楷體" w:eastAsia="標楷體" w:hAnsi="標楷體"/>
          <w:bCs/>
          <w:color w:val="000000"/>
        </w:rPr>
        <w:t>）、</w:t>
      </w:r>
      <w:r>
        <w:rPr>
          <w:rFonts w:ascii="標楷體" w:eastAsia="標楷體" w:hAnsi="標楷體"/>
          <w:bCs/>
          <w:color w:val="000000"/>
        </w:rPr>
        <w:t>Vedolizumab</w:t>
      </w:r>
      <w:r>
        <w:rPr>
          <w:rFonts w:ascii="標楷體" w:eastAsia="標楷體" w:hAnsi="標楷體"/>
          <w:bCs/>
          <w:color w:val="000000"/>
        </w:rPr>
        <w:t>（如</w:t>
      </w:r>
      <w:r>
        <w:rPr>
          <w:rFonts w:ascii="標楷體" w:eastAsia="標楷體" w:hAnsi="標楷體"/>
          <w:bCs/>
          <w:color w:val="000000"/>
        </w:rPr>
        <w:t>Entyvio</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（如</w:t>
      </w:r>
      <w:r>
        <w:rPr>
          <w:rFonts w:ascii="標楷體" w:eastAsia="標楷體" w:hAnsi="標楷體"/>
          <w:bCs/>
          <w:color w:val="000000"/>
        </w:rPr>
        <w:t>Remicade</w:t>
      </w:r>
      <w:r>
        <w:rPr>
          <w:rFonts w:ascii="標楷體" w:eastAsia="標楷體" w:hAnsi="標楷體"/>
          <w:bCs/>
          <w:color w:val="000000"/>
        </w:rPr>
        <w:t>）、</w:t>
      </w:r>
      <w:r>
        <w:rPr>
          <w:rFonts w:ascii="標楷體" w:eastAsia="標楷體" w:hAnsi="標楷體"/>
          <w:bCs/>
          <w:color w:val="000000"/>
        </w:rPr>
        <w:t>tofacitinib(</w:t>
      </w:r>
      <w:r>
        <w:rPr>
          <w:rFonts w:ascii="標楷體" w:eastAsia="標楷體" w:hAnsi="標楷體"/>
          <w:bCs/>
          <w:color w:val="000000"/>
        </w:rPr>
        <w:t>如</w:t>
      </w:r>
      <w:r>
        <w:rPr>
          <w:rFonts w:ascii="標楷體" w:eastAsia="標楷體" w:hAnsi="標楷體"/>
          <w:bCs/>
          <w:color w:val="000000"/>
        </w:rPr>
        <w:t xml:space="preserve">Xeljanz) </w:t>
      </w:r>
      <w:r>
        <w:rPr>
          <w:rFonts w:ascii="標楷體" w:eastAsia="標楷體" w:hAnsi="標楷體"/>
          <w:bCs/>
          <w:color w:val="000000"/>
        </w:rPr>
        <w:t>；</w:t>
      </w:r>
      <w:r>
        <w:rPr>
          <w:rFonts w:ascii="標楷體" w:eastAsia="標楷體" w:hAnsi="標楷體"/>
          <w:bCs/>
          <w:color w:val="000000"/>
        </w:rPr>
        <w:t>ustekinumab(</w:t>
      </w:r>
      <w:r>
        <w:rPr>
          <w:rFonts w:ascii="標楷體" w:eastAsia="標楷體" w:hAnsi="標楷體"/>
          <w:bCs/>
          <w:color w:val="000000"/>
        </w:rPr>
        <w:t>如</w:t>
      </w:r>
      <w:r>
        <w:rPr>
          <w:rFonts w:ascii="標楷體" w:eastAsia="標楷體" w:hAnsi="標楷體"/>
          <w:bCs/>
          <w:color w:val="000000"/>
        </w:rPr>
        <w:t>Stelara) (105/9/1</w:t>
      </w:r>
      <w:r>
        <w:rPr>
          <w:rFonts w:ascii="標楷體" w:eastAsia="標楷體" w:hAnsi="標楷體"/>
          <w:bCs/>
          <w:color w:val="000000"/>
        </w:rPr>
        <w:t>、</w:t>
      </w:r>
      <w:r>
        <w:rPr>
          <w:rFonts w:ascii="標楷體" w:eastAsia="標楷體" w:hAnsi="標楷體"/>
          <w:bCs/>
          <w:color w:val="000000"/>
        </w:rPr>
        <w:t>105/10/1</w:t>
      </w:r>
      <w:r>
        <w:rPr>
          <w:rFonts w:ascii="標楷體" w:eastAsia="標楷體" w:hAnsi="標楷體"/>
          <w:bCs/>
          <w:color w:val="000000"/>
        </w:rPr>
        <w:t>、</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107/8/1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111/3/1</w:t>
      </w:r>
      <w:r>
        <w:rPr>
          <w:rFonts w:ascii="標楷體" w:eastAsia="標楷體" w:hAnsi="標楷體"/>
          <w:bCs/>
          <w:color w:val="000000"/>
        </w:rPr>
        <w:t>、</w:t>
      </w:r>
      <w:r>
        <w:rPr>
          <w:rFonts w:ascii="標楷體" w:eastAsia="標楷體" w:hAnsi="標楷體"/>
          <w:bCs/>
          <w:color w:val="000000"/>
        </w:rPr>
        <w:t>111/6/1</w:t>
      </w:r>
      <w:r>
        <w:rPr>
          <w:rFonts w:ascii="標楷體" w:eastAsia="標楷體" w:hAnsi="標楷體"/>
          <w:bCs/>
          <w:color w:val="000000"/>
        </w:rPr>
        <w:t>、</w:t>
      </w:r>
      <w:r>
        <w:rPr>
          <w:rFonts w:ascii="標楷體" w:eastAsia="標楷體" w:hAnsi="標楷體"/>
          <w:bCs/>
          <w:color w:val="000000"/>
        </w:rPr>
        <w:t>112/8/1</w:t>
      </w:r>
      <w:r>
        <w:rPr>
          <w:rFonts w:ascii="標楷體" w:eastAsia="標楷體" w:hAnsi="標楷體"/>
          <w:bCs/>
          <w:color w:val="000000"/>
        </w:rPr>
        <w:t>、</w:t>
      </w:r>
      <w:r>
        <w:rPr>
          <w:rFonts w:ascii="標楷體" w:eastAsia="標楷體" w:hAnsi="標楷體"/>
          <w:bCs/>
          <w:color w:val="000000"/>
        </w:rPr>
        <w:t>113/7/1</w:t>
      </w:r>
      <w:r>
        <w:rPr>
          <w:rFonts w:ascii="標楷體" w:eastAsia="標楷體" w:hAnsi="標楷體"/>
          <w:bCs/>
          <w:color w:val="000000"/>
        </w:rPr>
        <w:t>、</w:t>
      </w:r>
      <w:r>
        <w:rPr>
          <w:rFonts w:ascii="標楷體" w:eastAsia="標楷體" w:hAnsi="標楷體"/>
          <w:bCs/>
          <w:color w:val="000000"/>
        </w:rPr>
        <w:t>113/11/1)</w:t>
      </w:r>
      <w:r>
        <w:rPr>
          <w:rFonts w:ascii="標楷體" w:eastAsia="標楷體" w:hAnsi="標楷體"/>
          <w:bCs/>
          <w:color w:val="000000"/>
        </w:rPr>
        <w:t>：用於潰瘍性結腸炎治療部分</w:t>
      </w:r>
    </w:p>
    <w:p w:rsidR="00834208" w:rsidRDefault="00A21EB6">
      <w:pPr>
        <w:ind w:left="571" w:hanging="245"/>
        <w:rPr>
          <w:rFonts w:ascii="標楷體" w:eastAsia="標楷體" w:hAnsi="標楷體"/>
          <w:bCs/>
          <w:color w:val="000000"/>
        </w:rPr>
      </w:pPr>
      <w:r>
        <w:rPr>
          <w:rFonts w:ascii="標楷體" w:eastAsia="標楷體" w:hAnsi="標楷體"/>
          <w:bCs/>
          <w:color w:val="000000"/>
        </w:rPr>
        <w:t>8.2.4.9.1.Golimumab(</w:t>
      </w:r>
      <w:r>
        <w:rPr>
          <w:rFonts w:ascii="標楷體" w:eastAsia="標楷體" w:hAnsi="標楷體"/>
          <w:bCs/>
          <w:color w:val="000000"/>
        </w:rPr>
        <w:t>如</w:t>
      </w:r>
      <w:r>
        <w:rPr>
          <w:rFonts w:ascii="標楷體" w:eastAsia="標楷體" w:hAnsi="標楷體"/>
          <w:bCs/>
          <w:color w:val="000000"/>
        </w:rPr>
        <w:t>Simponi)</w:t>
      </w:r>
      <w:r>
        <w:rPr>
          <w:rFonts w:ascii="標楷體" w:eastAsia="標楷體" w:hAnsi="標楷體"/>
          <w:bCs/>
          <w:color w:val="000000"/>
        </w:rPr>
        <w:t>、</w:t>
      </w:r>
      <w:r>
        <w:rPr>
          <w:rFonts w:ascii="標楷體" w:eastAsia="標楷體" w:hAnsi="標楷體"/>
          <w:bCs/>
          <w:color w:val="000000"/>
        </w:rPr>
        <w:t>Adalimumab</w:t>
      </w:r>
      <w:r>
        <w:rPr>
          <w:rFonts w:ascii="標楷體" w:eastAsia="標楷體" w:hAnsi="標楷體"/>
          <w:bCs/>
          <w:color w:val="000000"/>
        </w:rPr>
        <w:t>（如</w:t>
      </w:r>
      <w:r>
        <w:rPr>
          <w:rFonts w:ascii="標楷體" w:eastAsia="標楷體" w:hAnsi="標楷體"/>
          <w:bCs/>
          <w:color w:val="000000"/>
        </w:rPr>
        <w:t>Humira</w:t>
      </w:r>
      <w:r>
        <w:rPr>
          <w:rFonts w:ascii="標楷體" w:eastAsia="標楷體" w:hAnsi="標楷體"/>
          <w:bCs/>
          <w:color w:val="000000"/>
        </w:rPr>
        <w:t>）、</w:t>
      </w:r>
      <w:r>
        <w:rPr>
          <w:rFonts w:ascii="標楷體" w:eastAsia="標楷體" w:hAnsi="標楷體"/>
          <w:bCs/>
          <w:color w:val="000000"/>
        </w:rPr>
        <w:t>Vedolizumab</w:t>
      </w:r>
      <w:r>
        <w:rPr>
          <w:rFonts w:ascii="標楷體" w:eastAsia="標楷體" w:hAnsi="標楷體"/>
          <w:bCs/>
          <w:color w:val="000000"/>
        </w:rPr>
        <w:t>（如</w:t>
      </w:r>
      <w:r>
        <w:rPr>
          <w:rFonts w:ascii="標楷體" w:eastAsia="標楷體" w:hAnsi="標楷體"/>
          <w:bCs/>
          <w:color w:val="000000"/>
        </w:rPr>
        <w:t>Entyvio</w:t>
      </w:r>
      <w:r>
        <w:rPr>
          <w:rFonts w:ascii="標楷體" w:eastAsia="標楷體" w:hAnsi="標楷體"/>
          <w:bCs/>
          <w:color w:val="000000"/>
        </w:rPr>
        <w:t>）、</w:t>
      </w:r>
      <w:r>
        <w:rPr>
          <w:rFonts w:ascii="標楷體" w:eastAsia="標楷體" w:hAnsi="標楷體"/>
          <w:bCs/>
          <w:color w:val="000000"/>
        </w:rPr>
        <w:t>inflixima</w:t>
      </w:r>
      <w:r>
        <w:rPr>
          <w:rFonts w:ascii="標楷體" w:eastAsia="標楷體" w:hAnsi="標楷體"/>
          <w:bCs/>
          <w:color w:val="000000"/>
        </w:rPr>
        <w:t>b</w:t>
      </w:r>
      <w:r>
        <w:rPr>
          <w:rFonts w:ascii="標楷體" w:eastAsia="標楷體" w:hAnsi="標楷體"/>
          <w:bCs/>
          <w:color w:val="000000"/>
        </w:rPr>
        <w:t>（如</w:t>
      </w:r>
      <w:r>
        <w:rPr>
          <w:rFonts w:ascii="標楷體" w:eastAsia="標楷體" w:hAnsi="標楷體"/>
          <w:bCs/>
          <w:color w:val="000000"/>
        </w:rPr>
        <w:t>Remicade</w:t>
      </w:r>
      <w:r>
        <w:rPr>
          <w:rFonts w:ascii="標楷體" w:eastAsia="標楷體" w:hAnsi="標楷體"/>
          <w:bCs/>
          <w:color w:val="000000"/>
        </w:rPr>
        <w:t>）、</w:t>
      </w:r>
      <w:r>
        <w:rPr>
          <w:rFonts w:ascii="標楷體" w:eastAsia="標楷體" w:hAnsi="標楷體"/>
          <w:bCs/>
          <w:color w:val="000000"/>
        </w:rPr>
        <w:t>tofacitinib(</w:t>
      </w:r>
      <w:r>
        <w:rPr>
          <w:rFonts w:ascii="標楷體" w:eastAsia="標楷體" w:hAnsi="標楷體"/>
          <w:bCs/>
          <w:color w:val="000000"/>
        </w:rPr>
        <w:t>如</w:t>
      </w:r>
      <w:r>
        <w:rPr>
          <w:rFonts w:ascii="標楷體" w:eastAsia="標楷體" w:hAnsi="標楷體"/>
          <w:bCs/>
          <w:color w:val="000000"/>
        </w:rPr>
        <w:t>Xeljanz) ustekinumab(</w:t>
      </w:r>
      <w:r>
        <w:rPr>
          <w:rFonts w:ascii="標楷體" w:eastAsia="標楷體" w:hAnsi="標楷體"/>
          <w:bCs/>
          <w:color w:val="000000"/>
        </w:rPr>
        <w:t>如</w:t>
      </w:r>
      <w:r>
        <w:rPr>
          <w:rFonts w:ascii="標楷體" w:eastAsia="標楷體" w:hAnsi="標楷體"/>
          <w:bCs/>
          <w:color w:val="000000"/>
        </w:rPr>
        <w:t>Stelara)  (105/9/1</w:t>
      </w:r>
      <w:r>
        <w:rPr>
          <w:rFonts w:ascii="標楷體" w:eastAsia="標楷體" w:hAnsi="標楷體"/>
          <w:bCs/>
          <w:color w:val="000000"/>
        </w:rPr>
        <w:t>、</w:t>
      </w:r>
      <w:r>
        <w:rPr>
          <w:rFonts w:ascii="標楷體" w:eastAsia="標楷體" w:hAnsi="標楷體"/>
          <w:bCs/>
          <w:color w:val="000000"/>
        </w:rPr>
        <w:t>105/10/1</w:t>
      </w:r>
      <w:r>
        <w:rPr>
          <w:rFonts w:ascii="標楷體" w:eastAsia="標楷體" w:hAnsi="標楷體"/>
          <w:bCs/>
          <w:color w:val="000000"/>
        </w:rPr>
        <w:t>、</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107/8/1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111/3/1</w:t>
      </w:r>
      <w:r>
        <w:rPr>
          <w:rFonts w:ascii="標楷體" w:eastAsia="標楷體" w:hAnsi="標楷體"/>
          <w:bCs/>
          <w:color w:val="000000"/>
        </w:rPr>
        <w:t>、</w:t>
      </w:r>
      <w:r>
        <w:rPr>
          <w:rFonts w:ascii="標楷體" w:eastAsia="標楷體" w:hAnsi="標楷體"/>
          <w:bCs/>
          <w:color w:val="000000"/>
        </w:rPr>
        <w:t>111/6/1</w:t>
      </w:r>
      <w:r>
        <w:rPr>
          <w:rFonts w:ascii="標楷體" w:eastAsia="標楷體" w:hAnsi="標楷體"/>
          <w:bCs/>
          <w:color w:val="000000"/>
        </w:rPr>
        <w:t>、</w:t>
      </w:r>
      <w:r>
        <w:rPr>
          <w:rFonts w:ascii="標楷體" w:eastAsia="標楷體" w:hAnsi="標楷體"/>
          <w:bCs/>
          <w:color w:val="000000"/>
        </w:rPr>
        <w:t>112/8/1</w:t>
      </w:r>
      <w:r>
        <w:rPr>
          <w:rFonts w:ascii="標楷體" w:eastAsia="標楷體" w:hAnsi="標楷體"/>
          <w:bCs/>
          <w:color w:val="000000"/>
        </w:rPr>
        <w:t>、</w:t>
      </w:r>
      <w:r>
        <w:rPr>
          <w:rFonts w:ascii="標楷體" w:eastAsia="標楷體" w:hAnsi="標楷體"/>
          <w:bCs/>
          <w:color w:val="000000"/>
        </w:rPr>
        <w:t>113/7/1</w:t>
      </w:r>
      <w:r>
        <w:rPr>
          <w:rFonts w:ascii="標楷體" w:eastAsia="標楷體" w:hAnsi="標楷體"/>
          <w:bCs/>
          <w:color w:val="000000"/>
        </w:rPr>
        <w:t>、</w:t>
      </w:r>
      <w:r>
        <w:rPr>
          <w:rFonts w:ascii="標楷體" w:eastAsia="標楷體" w:hAnsi="標楷體"/>
          <w:bCs/>
          <w:color w:val="000000"/>
        </w:rPr>
        <w:t>113/11/1)</w:t>
      </w:r>
      <w:r>
        <w:rPr>
          <w:rFonts w:ascii="標楷體" w:eastAsia="標楷體" w:hAnsi="標楷體"/>
          <w:bCs/>
          <w:color w:val="000000"/>
        </w:rPr>
        <w:t>：成人治療部分</w:t>
      </w:r>
    </w:p>
    <w:p w:rsidR="00834208" w:rsidRDefault="00A21EB6">
      <w:pPr>
        <w:ind w:left="81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限具有消化系專科證書者處方。</w:t>
      </w:r>
    </w:p>
    <w:p w:rsidR="00834208" w:rsidRDefault="00A21EB6">
      <w:pPr>
        <w:ind w:left="81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須經事前審查核准後使用。</w:t>
      </w:r>
    </w:p>
    <w:p w:rsidR="00834208" w:rsidRDefault="00A21EB6">
      <w:pPr>
        <w:ind w:left="811" w:hanging="245"/>
        <w:rPr>
          <w:rFonts w:ascii="標楷體" w:eastAsia="標楷體" w:hAnsi="標楷體"/>
          <w:bCs/>
          <w:color w:val="000000"/>
        </w:rPr>
      </w:pPr>
      <w:r>
        <w:rPr>
          <w:rFonts w:ascii="標楷體" w:eastAsia="標楷體" w:hAnsi="標楷體"/>
          <w:bCs/>
          <w:color w:val="000000"/>
        </w:rPr>
        <w:t>3.</w:t>
      </w:r>
      <w:r>
        <w:rPr>
          <w:rFonts w:ascii="標楷體" w:eastAsia="標楷體" w:hAnsi="標楷體"/>
          <w:bCs/>
          <w:color w:val="000000"/>
        </w:rPr>
        <w:t>須經診斷為成人潰瘍性結腸炎，並符合下列條件之一：</w:t>
      </w:r>
    </w:p>
    <w:p w:rsidR="00834208" w:rsidRDefault="00A21EB6">
      <w:pPr>
        <w:ind w:left="850"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同時符合下列條件：</w:t>
      </w:r>
    </w:p>
    <w:p w:rsidR="00834208" w:rsidRDefault="00A21EB6">
      <w:pPr>
        <w:ind w:left="1275" w:hanging="245"/>
        <w:rPr>
          <w:rFonts w:ascii="標楷體" w:eastAsia="標楷體" w:hAnsi="標楷體"/>
          <w:bCs/>
          <w:color w:val="000000"/>
        </w:rPr>
      </w:pPr>
      <w:r>
        <w:rPr>
          <w:rFonts w:ascii="標楷體" w:eastAsia="標楷體" w:hAnsi="標楷體"/>
          <w:bCs/>
          <w:color w:val="000000"/>
        </w:rPr>
        <w:t>Ⅰ.</w:t>
      </w:r>
      <w:r>
        <w:rPr>
          <w:rFonts w:ascii="標楷體" w:eastAsia="標楷體" w:hAnsi="標楷體"/>
          <w:bCs/>
          <w:color w:val="000000"/>
        </w:rPr>
        <w:t>領有潰瘍性結腸炎重大傷病卡（直腸型排除）。</w:t>
      </w:r>
    </w:p>
    <w:p w:rsidR="00834208" w:rsidRDefault="00A21EB6">
      <w:pPr>
        <w:ind w:left="1275" w:hanging="245"/>
        <w:rPr>
          <w:rFonts w:ascii="標楷體" w:eastAsia="標楷體" w:hAnsi="標楷體"/>
          <w:bCs/>
          <w:color w:val="000000"/>
        </w:rPr>
      </w:pPr>
      <w:r>
        <w:rPr>
          <w:rFonts w:ascii="標楷體" w:eastAsia="標楷體" w:hAnsi="標楷體"/>
          <w:bCs/>
          <w:color w:val="000000"/>
        </w:rPr>
        <w:t>Ⅱ.</w:t>
      </w:r>
      <w:r>
        <w:rPr>
          <w:rFonts w:ascii="標楷體" w:eastAsia="標楷體" w:hAnsi="標楷體"/>
          <w:bCs/>
          <w:color w:val="000000"/>
        </w:rPr>
        <w:t>經</w:t>
      </w:r>
      <w:r>
        <w:rPr>
          <w:rFonts w:ascii="標楷體" w:eastAsia="標楷體" w:hAnsi="標楷體"/>
          <w:bCs/>
          <w:color w:val="000000"/>
        </w:rPr>
        <w:t>5-amin</w:t>
      </w:r>
      <w:r>
        <w:rPr>
          <w:rFonts w:ascii="標楷體" w:eastAsia="標楷體" w:hAnsi="標楷體"/>
          <w:bCs/>
          <w:color w:val="000000"/>
        </w:rPr>
        <w:t>osalicylic acid</w:t>
      </w:r>
      <w:r>
        <w:rPr>
          <w:rFonts w:ascii="標楷體" w:eastAsia="標楷體" w:hAnsi="標楷體"/>
          <w:bCs/>
          <w:color w:val="000000"/>
        </w:rPr>
        <w:t>藥物</w:t>
      </w:r>
      <w:r>
        <w:rPr>
          <w:rFonts w:ascii="標楷體" w:eastAsia="標楷體" w:hAnsi="標楷體"/>
          <w:bCs/>
          <w:color w:val="000000"/>
        </w:rPr>
        <w:t>(</w:t>
      </w:r>
      <w:r>
        <w:rPr>
          <w:rFonts w:ascii="標楷體" w:eastAsia="標楷體" w:hAnsi="標楷體"/>
          <w:bCs/>
          <w:color w:val="000000"/>
        </w:rPr>
        <w:t>如</w:t>
      </w:r>
      <w:r>
        <w:rPr>
          <w:rFonts w:ascii="標楷體" w:eastAsia="標楷體" w:hAnsi="標楷體"/>
          <w:bCs/>
          <w:color w:val="000000"/>
        </w:rPr>
        <w:t>sulfasalazine</w:t>
      </w:r>
      <w:r>
        <w:rPr>
          <w:rFonts w:ascii="標楷體" w:eastAsia="標楷體" w:hAnsi="標楷體"/>
          <w:bCs/>
          <w:color w:val="000000"/>
        </w:rPr>
        <w:t>、</w:t>
      </w:r>
      <w:r>
        <w:rPr>
          <w:rFonts w:ascii="標楷體" w:eastAsia="標楷體" w:hAnsi="標楷體"/>
          <w:bCs/>
          <w:color w:val="000000"/>
        </w:rPr>
        <w:t>mesalamine</w:t>
      </w:r>
      <w:r>
        <w:rPr>
          <w:rFonts w:ascii="標楷體" w:eastAsia="標楷體" w:hAnsi="標楷體"/>
          <w:bCs/>
          <w:color w:val="000000"/>
        </w:rPr>
        <w:t>或</w:t>
      </w:r>
      <w:r>
        <w:rPr>
          <w:rFonts w:ascii="標楷體" w:eastAsia="標楷體" w:hAnsi="標楷體"/>
          <w:bCs/>
          <w:color w:val="000000"/>
        </w:rPr>
        <w:t>balsalazide)</w:t>
      </w:r>
      <w:r>
        <w:rPr>
          <w:rFonts w:ascii="標楷體" w:eastAsia="標楷體" w:hAnsi="標楷體"/>
          <w:bCs/>
          <w:color w:val="000000"/>
        </w:rPr>
        <w:t>、類固醇、及免疫調節劑</w:t>
      </w:r>
      <w:r>
        <w:rPr>
          <w:rFonts w:ascii="標楷體" w:eastAsia="標楷體" w:hAnsi="標楷體"/>
          <w:bCs/>
          <w:color w:val="000000"/>
        </w:rPr>
        <w:t>(</w:t>
      </w:r>
      <w:r>
        <w:rPr>
          <w:rFonts w:ascii="標楷體" w:eastAsia="標楷體" w:hAnsi="標楷體"/>
          <w:bCs/>
          <w:color w:val="000000"/>
        </w:rPr>
        <w:t>如</w:t>
      </w:r>
      <w:r>
        <w:rPr>
          <w:rFonts w:ascii="標楷體" w:eastAsia="標楷體" w:hAnsi="標楷體"/>
          <w:bCs/>
          <w:color w:val="000000"/>
        </w:rPr>
        <w:t>azathioprine</w:t>
      </w:r>
      <w:r>
        <w:rPr>
          <w:rFonts w:ascii="標楷體" w:eastAsia="標楷體" w:hAnsi="標楷體"/>
          <w:bCs/>
          <w:color w:val="000000"/>
        </w:rPr>
        <w:t>或</w:t>
      </w:r>
      <w:r>
        <w:rPr>
          <w:rFonts w:ascii="標楷體" w:eastAsia="標楷體" w:hAnsi="標楷體"/>
          <w:bCs/>
          <w:color w:val="000000"/>
        </w:rPr>
        <w:t>6-mercaptopurine)</w:t>
      </w:r>
      <w:r>
        <w:rPr>
          <w:rFonts w:ascii="標楷體" w:eastAsia="標楷體" w:hAnsi="標楷體"/>
          <w:bCs/>
          <w:color w:val="000000"/>
        </w:rPr>
        <w:t>充分治療無效</w:t>
      </w:r>
      <w:r>
        <w:rPr>
          <w:rFonts w:ascii="標楷體" w:eastAsia="標楷體" w:hAnsi="標楷體"/>
          <w:bCs/>
          <w:color w:val="000000"/>
        </w:rPr>
        <w:t>(</w:t>
      </w:r>
      <w:r>
        <w:rPr>
          <w:rFonts w:ascii="標楷體" w:eastAsia="標楷體" w:hAnsi="標楷體"/>
          <w:bCs/>
          <w:color w:val="000000"/>
        </w:rPr>
        <w:t>須有病歷完整記載用藥史，連續治療達</w:t>
      </w:r>
      <w:r>
        <w:rPr>
          <w:rFonts w:ascii="標楷體" w:eastAsia="標楷體" w:hAnsi="標楷體"/>
          <w:bCs/>
          <w:color w:val="000000"/>
        </w:rPr>
        <w:t>6</w:t>
      </w:r>
      <w:r>
        <w:rPr>
          <w:rFonts w:ascii="標楷體" w:eastAsia="標楷體" w:hAnsi="標楷體"/>
          <w:bCs/>
          <w:color w:val="000000"/>
        </w:rPr>
        <w:t>個月以上</w:t>
      </w:r>
      <w:r>
        <w:rPr>
          <w:rFonts w:ascii="標楷體" w:eastAsia="標楷體" w:hAnsi="標楷體"/>
          <w:bCs/>
          <w:color w:val="000000"/>
        </w:rPr>
        <w:t>)</w:t>
      </w:r>
      <w:r>
        <w:rPr>
          <w:rFonts w:ascii="標楷體" w:eastAsia="標楷體" w:hAnsi="標楷體"/>
          <w:bCs/>
          <w:color w:val="000000"/>
        </w:rPr>
        <w:t>，或對</w:t>
      </w:r>
      <w:r>
        <w:rPr>
          <w:rFonts w:ascii="標楷體" w:eastAsia="標楷體" w:hAnsi="標楷體"/>
          <w:bCs/>
          <w:color w:val="000000"/>
        </w:rPr>
        <w:t>5-aminosalicylic acid</w:t>
      </w:r>
      <w:r>
        <w:rPr>
          <w:rFonts w:ascii="標楷體" w:eastAsia="標楷體" w:hAnsi="標楷體"/>
          <w:bCs/>
          <w:color w:val="000000"/>
        </w:rPr>
        <w:t>藥物、免疫調節劑產生嚴重藥物副作用。</w:t>
      </w:r>
    </w:p>
    <w:p w:rsidR="00834208" w:rsidRDefault="00A21EB6">
      <w:pPr>
        <w:ind w:left="1275" w:hanging="245"/>
        <w:rPr>
          <w:rFonts w:ascii="標楷體" w:eastAsia="標楷體" w:hAnsi="標楷體"/>
          <w:bCs/>
          <w:color w:val="000000"/>
        </w:rPr>
      </w:pPr>
      <w:r>
        <w:rPr>
          <w:rFonts w:ascii="標楷體" w:eastAsia="標楷體" w:hAnsi="標楷體"/>
          <w:bCs/>
          <w:color w:val="000000"/>
        </w:rPr>
        <w:t>Ⅲ.Mayo score ≧9</w:t>
      </w:r>
      <w:r>
        <w:rPr>
          <w:rFonts w:ascii="標楷體" w:eastAsia="標楷體" w:hAnsi="標楷體"/>
          <w:bCs/>
          <w:color w:val="000000"/>
        </w:rPr>
        <w:t>分且</w:t>
      </w:r>
      <w:r>
        <w:rPr>
          <w:rFonts w:ascii="標楷體" w:eastAsia="標楷體" w:hAnsi="標楷體"/>
          <w:bCs/>
          <w:color w:val="000000"/>
        </w:rPr>
        <w:t>Mayo Endoscopic subscore ≧2</w:t>
      </w:r>
      <w:r>
        <w:rPr>
          <w:rFonts w:ascii="標楷體" w:eastAsia="標楷體" w:hAnsi="標楷體"/>
          <w:bCs/>
          <w:color w:val="000000"/>
        </w:rPr>
        <w:t>分</w:t>
      </w:r>
      <w:r>
        <w:rPr>
          <w:rFonts w:ascii="標楷體" w:eastAsia="標楷體" w:hAnsi="標楷體"/>
          <w:bCs/>
          <w:color w:val="000000"/>
        </w:rPr>
        <w:t>(</w:t>
      </w:r>
      <w:r>
        <w:rPr>
          <w:rFonts w:ascii="標楷體" w:eastAsia="標楷體" w:hAnsi="標楷體"/>
          <w:bCs/>
          <w:color w:val="000000"/>
        </w:rPr>
        <w:t>需檢附兩個月內之大腸鏡報告，內含可供辨識之彩色照片</w:t>
      </w:r>
      <w:r>
        <w:rPr>
          <w:rFonts w:ascii="標楷體" w:eastAsia="標楷體" w:hAnsi="標楷體"/>
          <w:bCs/>
          <w:color w:val="000000"/>
        </w:rPr>
        <w:t>)</w:t>
      </w:r>
      <w:r>
        <w:rPr>
          <w:rFonts w:ascii="標楷體" w:eastAsia="標楷體" w:hAnsi="標楷體"/>
          <w:bCs/>
          <w:color w:val="000000"/>
        </w:rPr>
        <w:t>。</w:t>
      </w:r>
    </w:p>
    <w:p w:rsidR="00834208" w:rsidRDefault="00A21EB6">
      <w:pPr>
        <w:ind w:left="850"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急性嚴重的潰瘍</w:t>
      </w:r>
      <w:r>
        <w:rPr>
          <w:rFonts w:ascii="標楷體" w:eastAsia="標楷體" w:hAnsi="標楷體"/>
          <w:bCs/>
          <w:color w:val="000000"/>
        </w:rPr>
        <w:t>性結腸炎，同時符合下列四要件</w:t>
      </w:r>
      <w:r>
        <w:rPr>
          <w:rFonts w:ascii="標楷體" w:eastAsia="標楷體" w:hAnsi="標楷體"/>
          <w:bCs/>
          <w:color w:val="000000"/>
        </w:rPr>
        <w:t>:</w:t>
      </w:r>
    </w:p>
    <w:p w:rsidR="00834208" w:rsidRDefault="00A21EB6">
      <w:pPr>
        <w:ind w:left="1275" w:hanging="245"/>
        <w:rPr>
          <w:rFonts w:ascii="標楷體" w:eastAsia="標楷體" w:hAnsi="標楷體"/>
          <w:bCs/>
          <w:color w:val="000000"/>
        </w:rPr>
      </w:pPr>
      <w:r>
        <w:rPr>
          <w:rFonts w:ascii="標楷體" w:eastAsia="標楷體" w:hAnsi="標楷體"/>
          <w:bCs/>
          <w:color w:val="000000"/>
        </w:rPr>
        <w:t>Ⅰ.</w:t>
      </w:r>
      <w:r>
        <w:rPr>
          <w:rFonts w:ascii="標楷體" w:eastAsia="標楷體" w:hAnsi="標楷體"/>
          <w:bCs/>
          <w:color w:val="000000"/>
        </w:rPr>
        <w:t>內視鏡下符合潰瘍性結腸炎。</w:t>
      </w:r>
    </w:p>
    <w:p w:rsidR="00834208" w:rsidRDefault="00A21EB6">
      <w:pPr>
        <w:ind w:left="1275" w:hanging="245"/>
        <w:rPr>
          <w:rFonts w:ascii="標楷體" w:eastAsia="標楷體" w:hAnsi="標楷體"/>
          <w:bCs/>
          <w:color w:val="000000"/>
        </w:rPr>
      </w:pPr>
      <w:r>
        <w:rPr>
          <w:rFonts w:ascii="標楷體" w:eastAsia="標楷體" w:hAnsi="標楷體"/>
          <w:bCs/>
          <w:color w:val="000000"/>
        </w:rPr>
        <w:t>Ⅱ.</w:t>
      </w:r>
      <w:r>
        <w:rPr>
          <w:rFonts w:ascii="標楷體" w:eastAsia="標楷體" w:hAnsi="標楷體"/>
          <w:bCs/>
          <w:color w:val="000000"/>
        </w:rPr>
        <w:t>病理切片排除巨細胞病毒腸炎、阿米巴結腸炎、淋巴癌。</w:t>
      </w:r>
    </w:p>
    <w:p w:rsidR="00834208" w:rsidRDefault="00A21EB6">
      <w:pPr>
        <w:ind w:left="1275" w:hanging="245"/>
        <w:rPr>
          <w:rFonts w:ascii="標楷體" w:eastAsia="標楷體" w:hAnsi="標楷體"/>
          <w:bCs/>
          <w:color w:val="000000"/>
        </w:rPr>
      </w:pPr>
      <w:r>
        <w:rPr>
          <w:rFonts w:ascii="標楷體" w:eastAsia="標楷體" w:hAnsi="標楷體"/>
          <w:bCs/>
          <w:color w:val="000000"/>
        </w:rPr>
        <w:t>Ⅲ.</w:t>
      </w:r>
      <w:r>
        <w:rPr>
          <w:rFonts w:ascii="標楷體" w:eastAsia="標楷體" w:hAnsi="標楷體"/>
          <w:bCs/>
          <w:color w:val="000000"/>
        </w:rPr>
        <w:t>糞便檢測排除困難梭狀桿菌感染。</w:t>
      </w:r>
    </w:p>
    <w:p w:rsidR="00834208" w:rsidRDefault="00A21EB6">
      <w:pPr>
        <w:ind w:left="1275" w:hanging="245"/>
        <w:rPr>
          <w:rFonts w:ascii="標楷體" w:eastAsia="標楷體" w:hAnsi="標楷體"/>
          <w:bCs/>
          <w:color w:val="000000"/>
        </w:rPr>
      </w:pPr>
      <w:r>
        <w:rPr>
          <w:rFonts w:ascii="標楷體" w:eastAsia="標楷體" w:hAnsi="標楷體"/>
          <w:bCs/>
          <w:color w:val="000000"/>
        </w:rPr>
        <w:t>Ⅳ.Mayo Score</w:t>
      </w:r>
      <w:r>
        <w:rPr>
          <w:rFonts w:ascii="標楷體" w:eastAsia="標楷體" w:hAnsi="標楷體"/>
          <w:bCs/>
          <w:color w:val="000000"/>
        </w:rPr>
        <w:t>為</w:t>
      </w:r>
      <w:r>
        <w:rPr>
          <w:rFonts w:ascii="標楷體" w:eastAsia="標楷體" w:hAnsi="標楷體"/>
          <w:bCs/>
          <w:color w:val="000000"/>
        </w:rPr>
        <w:t>12</w:t>
      </w:r>
      <w:r>
        <w:rPr>
          <w:rFonts w:ascii="標楷體" w:eastAsia="標楷體" w:hAnsi="標楷體"/>
          <w:bCs/>
          <w:color w:val="000000"/>
        </w:rPr>
        <w:t>分，經類固醇全劑量靜脈注射</w:t>
      </w:r>
      <w:r>
        <w:rPr>
          <w:rFonts w:ascii="標楷體" w:eastAsia="標楷體" w:hAnsi="標楷體"/>
          <w:bCs/>
          <w:color w:val="000000"/>
        </w:rPr>
        <w:t>(</w:t>
      </w:r>
      <w:r>
        <w:rPr>
          <w:rFonts w:ascii="標楷體" w:eastAsia="標楷體" w:hAnsi="標楷體"/>
          <w:bCs/>
          <w:color w:val="000000"/>
        </w:rPr>
        <w:t>如</w:t>
      </w:r>
      <w:r>
        <w:rPr>
          <w:rFonts w:ascii="標楷體" w:eastAsia="標楷體" w:hAnsi="標楷體"/>
          <w:bCs/>
          <w:color w:val="000000"/>
        </w:rPr>
        <w:t>methylprednisolone 40-60mg/day</w:t>
      </w:r>
      <w:r>
        <w:rPr>
          <w:rFonts w:ascii="標楷體" w:eastAsia="標楷體" w:hAnsi="標楷體"/>
          <w:bCs/>
          <w:color w:val="000000"/>
        </w:rPr>
        <w:t>等</w:t>
      </w:r>
      <w:r>
        <w:rPr>
          <w:rFonts w:ascii="標楷體" w:eastAsia="標楷體" w:hAnsi="標楷體"/>
          <w:bCs/>
          <w:color w:val="000000"/>
        </w:rPr>
        <w:t>)</w:t>
      </w:r>
      <w:r>
        <w:rPr>
          <w:rFonts w:ascii="標楷體" w:eastAsia="標楷體" w:hAnsi="標楷體"/>
          <w:bCs/>
          <w:color w:val="000000"/>
        </w:rPr>
        <w:t>連續治療</w:t>
      </w:r>
      <w:r>
        <w:rPr>
          <w:rFonts w:ascii="標楷體" w:eastAsia="標楷體" w:hAnsi="標楷體"/>
          <w:bCs/>
          <w:color w:val="000000"/>
        </w:rPr>
        <w:t>5</w:t>
      </w:r>
      <w:r>
        <w:rPr>
          <w:rFonts w:ascii="標楷體" w:eastAsia="標楷體" w:hAnsi="標楷體"/>
          <w:bCs/>
          <w:color w:val="000000"/>
        </w:rPr>
        <w:t>天無效。</w:t>
      </w:r>
    </w:p>
    <w:p w:rsidR="00834208" w:rsidRDefault="00A21EB6">
      <w:pPr>
        <w:ind w:left="991" w:hanging="386"/>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療效評估與繼續使用：</w:t>
      </w:r>
    </w:p>
    <w:p w:rsidR="00834208" w:rsidRDefault="00A21EB6">
      <w:pPr>
        <w:ind w:left="991" w:hanging="386"/>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初次申請：</w:t>
      </w:r>
      <w:r>
        <w:rPr>
          <w:rFonts w:ascii="標楷體" w:eastAsia="標楷體" w:hAnsi="標楷體"/>
          <w:bCs/>
          <w:color w:val="000000"/>
        </w:rPr>
        <w:t>golimumab</w:t>
      </w:r>
      <w:r>
        <w:rPr>
          <w:rFonts w:ascii="標楷體" w:eastAsia="標楷體" w:hAnsi="標楷體"/>
          <w:bCs/>
          <w:color w:val="000000"/>
        </w:rPr>
        <w:t>以</w:t>
      </w:r>
      <w:r>
        <w:rPr>
          <w:rFonts w:ascii="標楷體" w:eastAsia="標楷體" w:hAnsi="標楷體"/>
          <w:bCs/>
          <w:color w:val="000000"/>
        </w:rPr>
        <w:t>2</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adalimumab</w:t>
      </w:r>
      <w:r>
        <w:rPr>
          <w:rFonts w:ascii="標楷體" w:eastAsia="標楷體" w:hAnsi="標楷體"/>
          <w:bCs/>
          <w:color w:val="000000"/>
        </w:rPr>
        <w:t>以</w:t>
      </w:r>
      <w:r>
        <w:rPr>
          <w:rFonts w:ascii="標楷體" w:eastAsia="標楷體" w:hAnsi="標楷體"/>
          <w:bCs/>
          <w:color w:val="000000"/>
        </w:rPr>
        <w:t>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4</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 xml:space="preserve">vedolizumab </w:t>
      </w:r>
      <w:r>
        <w:rPr>
          <w:rFonts w:ascii="標楷體" w:eastAsia="標楷體" w:hAnsi="標楷體"/>
          <w:bCs/>
          <w:color w:val="000000"/>
        </w:rPr>
        <w:t>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3</w:t>
      </w:r>
      <w:r>
        <w:rPr>
          <w:rFonts w:ascii="標楷體" w:eastAsia="標楷體" w:hAnsi="標楷體"/>
          <w:bCs/>
          <w:color w:val="000000"/>
        </w:rPr>
        <w:t>劑為限</w:t>
      </w:r>
      <w:r>
        <w:rPr>
          <w:rFonts w:ascii="標楷體" w:eastAsia="標楷體" w:hAnsi="標楷體"/>
          <w:bCs/>
          <w:color w:val="000000"/>
        </w:rPr>
        <w:t>)</w:t>
      </w:r>
      <w:r>
        <w:rPr>
          <w:rFonts w:ascii="標楷體" w:eastAsia="標楷體" w:hAnsi="標楷體"/>
          <w:bCs/>
          <w:color w:val="000000"/>
        </w:rPr>
        <w:t>，或以</w:t>
      </w:r>
      <w:r>
        <w:rPr>
          <w:rFonts w:ascii="標楷體" w:eastAsia="標楷體" w:hAnsi="標楷體"/>
          <w:bCs/>
          <w:color w:val="000000"/>
        </w:rPr>
        <w:t>2</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2</w:t>
      </w:r>
      <w:r>
        <w:rPr>
          <w:rFonts w:ascii="標楷體" w:eastAsia="標楷體" w:hAnsi="標楷體"/>
          <w:bCs/>
          <w:color w:val="000000"/>
        </w:rPr>
        <w:t>劑為限</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以</w:t>
      </w:r>
      <w:r>
        <w:rPr>
          <w:rFonts w:ascii="標楷體" w:eastAsia="標楷體" w:hAnsi="標楷體"/>
          <w:bCs/>
          <w:color w:val="000000"/>
        </w:rPr>
        <w:t>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 xml:space="preserve">) </w:t>
      </w:r>
      <w:r>
        <w:rPr>
          <w:rFonts w:ascii="標楷體" w:eastAsia="標楷體" w:hAnsi="標楷體"/>
          <w:bCs/>
          <w:color w:val="000000"/>
        </w:rPr>
        <w:t>、</w:t>
      </w:r>
      <w:r>
        <w:rPr>
          <w:rFonts w:ascii="標楷體" w:eastAsia="標楷體" w:hAnsi="標楷體"/>
          <w:bCs/>
          <w:color w:val="000000"/>
        </w:rPr>
        <w:t>tofacitinib</w:t>
      </w:r>
      <w:r>
        <w:rPr>
          <w:rFonts w:ascii="標楷體" w:eastAsia="標楷體" w:hAnsi="標楷體"/>
          <w:bCs/>
          <w:color w:val="000000"/>
        </w:rPr>
        <w:t>以</w:t>
      </w:r>
      <w:r>
        <w:rPr>
          <w:rFonts w:ascii="標楷體" w:eastAsia="標楷體" w:hAnsi="標楷體"/>
          <w:bCs/>
          <w:color w:val="000000"/>
        </w:rPr>
        <w:t>8</w:t>
      </w:r>
      <w:r>
        <w:rPr>
          <w:rFonts w:ascii="標楷體" w:eastAsia="標楷體" w:hAnsi="標楷體"/>
          <w:bCs/>
          <w:color w:val="000000"/>
        </w:rPr>
        <w:t>週為限</w:t>
      </w:r>
      <w:r>
        <w:rPr>
          <w:rFonts w:ascii="標楷體" w:eastAsia="標楷體" w:hAnsi="標楷體"/>
          <w:bCs/>
          <w:color w:val="000000"/>
        </w:rPr>
        <w:t>(</w:t>
      </w:r>
      <w:r>
        <w:rPr>
          <w:rFonts w:ascii="標楷體" w:eastAsia="標楷體" w:hAnsi="標楷體"/>
          <w:bCs/>
          <w:color w:val="000000"/>
        </w:rPr>
        <w:t>且</w:t>
      </w:r>
      <w:r>
        <w:rPr>
          <w:rFonts w:ascii="標楷體" w:eastAsia="標楷體" w:hAnsi="標楷體"/>
          <w:bCs/>
          <w:color w:val="000000"/>
        </w:rPr>
        <w:t>tofacitinib</w:t>
      </w:r>
      <w:r>
        <w:rPr>
          <w:rFonts w:ascii="標楷體" w:eastAsia="標楷體" w:hAnsi="標楷體"/>
          <w:bCs/>
          <w:color w:val="000000"/>
        </w:rPr>
        <w:t>限用於其他生物製劑治療失敗或無法耐受之中至重度活動性潰瘍性結腸炎病人，另使用前應排除有血栓風險之病患，且不建議與</w:t>
      </w:r>
      <w:r>
        <w:rPr>
          <w:rFonts w:ascii="標楷體" w:eastAsia="標楷體" w:hAnsi="標楷體"/>
          <w:bCs/>
          <w:color w:val="000000"/>
        </w:rPr>
        <w:t>azathioprine</w:t>
      </w:r>
      <w:r>
        <w:rPr>
          <w:rFonts w:ascii="標楷體" w:eastAsia="標楷體" w:hAnsi="標楷體"/>
          <w:bCs/>
          <w:color w:val="000000"/>
        </w:rPr>
        <w:t>與</w:t>
      </w:r>
      <w:r>
        <w:rPr>
          <w:rFonts w:ascii="標楷體" w:eastAsia="標楷體" w:hAnsi="標楷體"/>
          <w:bCs/>
          <w:color w:val="000000"/>
        </w:rPr>
        <w:t>cyclosporine</w:t>
      </w:r>
      <w:r>
        <w:rPr>
          <w:rFonts w:ascii="標楷體" w:eastAsia="標楷體" w:hAnsi="標楷體"/>
          <w:bCs/>
          <w:color w:val="000000"/>
        </w:rPr>
        <w:t>合併使用</w:t>
      </w:r>
      <w:r>
        <w:rPr>
          <w:rFonts w:ascii="標楷體" w:eastAsia="標楷體" w:hAnsi="標楷體"/>
          <w:bCs/>
          <w:color w:val="000000"/>
        </w:rPr>
        <w:t xml:space="preserve">) </w:t>
      </w:r>
      <w:r>
        <w:rPr>
          <w:rFonts w:ascii="標楷體" w:eastAsia="標楷體" w:hAnsi="標楷體"/>
          <w:bCs/>
          <w:color w:val="000000"/>
        </w:rPr>
        <w:t>、</w:t>
      </w:r>
      <w:r>
        <w:rPr>
          <w:rFonts w:ascii="標楷體" w:eastAsia="標楷體" w:hAnsi="標楷體"/>
          <w:bCs/>
          <w:color w:val="000000"/>
        </w:rPr>
        <w:t>ustekinumab</w:t>
      </w:r>
      <w:r>
        <w:rPr>
          <w:rFonts w:ascii="標楷體" w:eastAsia="標楷體" w:hAnsi="標楷體"/>
          <w:bCs/>
          <w:color w:val="000000"/>
        </w:rPr>
        <w:t>以使用靜脈注射</w:t>
      </w:r>
      <w:r>
        <w:rPr>
          <w:rFonts w:ascii="標楷體" w:eastAsia="標楷體" w:hAnsi="標楷體"/>
          <w:bCs/>
          <w:color w:val="000000"/>
        </w:rPr>
        <w:t>1</w:t>
      </w:r>
      <w:r>
        <w:rPr>
          <w:rFonts w:ascii="標楷體" w:eastAsia="標楷體" w:hAnsi="標楷體"/>
          <w:bCs/>
          <w:color w:val="000000"/>
        </w:rPr>
        <w:t>劑為限，治療後達到臨床反應評估者</w:t>
      </w:r>
      <w:r>
        <w:rPr>
          <w:rFonts w:ascii="標楷體" w:eastAsia="標楷體" w:hAnsi="標楷體"/>
          <w:bCs/>
          <w:color w:val="000000"/>
        </w:rPr>
        <w:t>(</w:t>
      </w:r>
      <w:r>
        <w:rPr>
          <w:rFonts w:ascii="標楷體" w:eastAsia="標楷體" w:hAnsi="標楷體"/>
          <w:bCs/>
          <w:color w:val="000000"/>
        </w:rPr>
        <w:t>第一次續用評估採用</w:t>
      </w:r>
      <w:r>
        <w:rPr>
          <w:rFonts w:ascii="標楷體" w:eastAsia="標楷體" w:hAnsi="標楷體"/>
          <w:bCs/>
          <w:color w:val="000000"/>
        </w:rPr>
        <w:t>partial Mayo score</w:t>
      </w:r>
      <w:r>
        <w:rPr>
          <w:rFonts w:ascii="標楷體" w:eastAsia="標楷體" w:hAnsi="標楷體"/>
          <w:bCs/>
          <w:color w:val="000000"/>
        </w:rPr>
        <w:t>評估，相較於初次申請，</w:t>
      </w:r>
      <w:r>
        <w:rPr>
          <w:rFonts w:ascii="標楷體" w:eastAsia="標楷體" w:hAnsi="標楷體"/>
          <w:bCs/>
          <w:color w:val="000000"/>
        </w:rPr>
        <w:t>partial Mayo</w:t>
      </w:r>
      <w:r>
        <w:rPr>
          <w:rFonts w:ascii="標楷體" w:eastAsia="標楷體" w:hAnsi="標楷體"/>
          <w:bCs/>
          <w:color w:val="000000"/>
        </w:rPr>
        <w:t xml:space="preserve"> score</w:t>
      </w:r>
      <w:r>
        <w:rPr>
          <w:rFonts w:ascii="標楷體" w:eastAsia="標楷體" w:hAnsi="標楷體"/>
          <w:bCs/>
          <w:color w:val="000000"/>
        </w:rPr>
        <w:t>減少</w:t>
      </w:r>
      <w:r>
        <w:rPr>
          <w:rFonts w:ascii="標楷體" w:eastAsia="標楷體" w:hAnsi="標楷體"/>
          <w:bCs/>
          <w:color w:val="000000"/>
        </w:rPr>
        <w:t>≧2</w:t>
      </w:r>
      <w:r>
        <w:rPr>
          <w:rFonts w:ascii="標楷體" w:eastAsia="標楷體" w:hAnsi="標楷體"/>
          <w:bCs/>
          <w:color w:val="000000"/>
        </w:rPr>
        <w:t>分且血便項</w:t>
      </w:r>
      <w:r>
        <w:rPr>
          <w:rFonts w:ascii="標楷體" w:eastAsia="標楷體" w:hAnsi="標楷體"/>
          <w:bCs/>
          <w:color w:val="000000"/>
        </w:rPr>
        <w:t>”rectal bleeding”</w:t>
      </w:r>
      <w:r>
        <w:rPr>
          <w:rFonts w:ascii="標楷體" w:eastAsia="標楷體" w:hAnsi="標楷體"/>
          <w:bCs/>
          <w:color w:val="000000"/>
        </w:rPr>
        <w:t>減少</w:t>
      </w:r>
      <w:r>
        <w:rPr>
          <w:rFonts w:ascii="標楷體" w:eastAsia="標楷體" w:hAnsi="標楷體"/>
          <w:bCs/>
          <w:color w:val="000000"/>
        </w:rPr>
        <w:t>≧1</w:t>
      </w:r>
      <w:r>
        <w:rPr>
          <w:rFonts w:ascii="標楷體" w:eastAsia="標楷體" w:hAnsi="標楷體"/>
          <w:bCs/>
          <w:color w:val="000000"/>
        </w:rPr>
        <w:t>分以上。</w:t>
      </w:r>
      <w:r>
        <w:rPr>
          <w:rFonts w:ascii="標楷體" w:eastAsia="標楷體" w:hAnsi="標楷體"/>
          <w:bCs/>
          <w:color w:val="000000"/>
        </w:rPr>
        <w:t>)</w:t>
      </w:r>
      <w:r>
        <w:rPr>
          <w:rFonts w:ascii="標楷體" w:eastAsia="標楷體" w:hAnsi="標楷體"/>
          <w:bCs/>
          <w:color w:val="000000"/>
        </w:rPr>
        <w:t>，方得申請第一次繼續使用。誘導緩解失敗者，得提出申請轉換他類生物製劑，然同一療程不得合併使用。</w:t>
      </w:r>
      <w:r>
        <w:rPr>
          <w:rFonts w:ascii="標楷體" w:eastAsia="標楷體" w:hAnsi="標楷體"/>
          <w:bCs/>
          <w:color w:val="000000"/>
        </w:rPr>
        <w:t>(105/10/1</w:t>
      </w:r>
      <w:r>
        <w:rPr>
          <w:rFonts w:ascii="標楷體" w:eastAsia="標楷體" w:hAnsi="標楷體"/>
          <w:bCs/>
          <w:color w:val="000000"/>
        </w:rPr>
        <w:t>、</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107/8/1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111/3/1</w:t>
      </w:r>
      <w:r>
        <w:rPr>
          <w:rFonts w:ascii="標楷體" w:eastAsia="標楷體" w:hAnsi="標楷體"/>
          <w:bCs/>
          <w:color w:val="000000"/>
        </w:rPr>
        <w:t>、</w:t>
      </w:r>
      <w:r>
        <w:rPr>
          <w:rFonts w:ascii="標楷體" w:eastAsia="標楷體" w:hAnsi="標楷體"/>
          <w:bCs/>
          <w:color w:val="000000"/>
        </w:rPr>
        <w:t>111/6/1</w:t>
      </w:r>
      <w:r>
        <w:rPr>
          <w:rFonts w:ascii="標楷體" w:eastAsia="標楷體" w:hAnsi="標楷體"/>
          <w:bCs/>
          <w:color w:val="000000"/>
        </w:rPr>
        <w:t>、</w:t>
      </w:r>
      <w:r>
        <w:rPr>
          <w:rFonts w:ascii="標楷體" w:eastAsia="標楷體" w:hAnsi="標楷體"/>
          <w:bCs/>
          <w:color w:val="000000"/>
        </w:rPr>
        <w:t>112/8/1)</w:t>
      </w:r>
    </w:p>
    <w:p w:rsidR="00834208" w:rsidRDefault="00A21EB6">
      <w:pPr>
        <w:ind w:left="991" w:hanging="386"/>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繼續使用者：第一次續用評估採</w:t>
      </w:r>
      <w:r>
        <w:rPr>
          <w:rFonts w:ascii="標楷體" w:eastAsia="標楷體" w:hAnsi="標楷體"/>
          <w:bCs/>
          <w:color w:val="000000"/>
        </w:rPr>
        <w:t>Partial Mayo Score</w:t>
      </w:r>
      <w:r>
        <w:rPr>
          <w:rFonts w:ascii="標楷體" w:eastAsia="標楷體" w:hAnsi="標楷體"/>
          <w:bCs/>
          <w:color w:val="000000"/>
        </w:rPr>
        <w:t>評估，最長</w:t>
      </w:r>
      <w:r>
        <w:rPr>
          <w:rFonts w:ascii="標楷體" w:eastAsia="標楷體" w:hAnsi="標楷體"/>
          <w:bCs/>
          <w:color w:val="000000"/>
        </w:rPr>
        <w:t>24</w:t>
      </w:r>
      <w:r>
        <w:rPr>
          <w:rFonts w:ascii="標楷體" w:eastAsia="標楷體" w:hAnsi="標楷體"/>
          <w:bCs/>
          <w:color w:val="000000"/>
        </w:rPr>
        <w:t>週需再續用評估一次。第二次續用評估，必須</w:t>
      </w:r>
      <w:r>
        <w:rPr>
          <w:rFonts w:ascii="標楷體" w:eastAsia="標楷體" w:hAnsi="標楷體"/>
          <w:bCs/>
          <w:color w:val="000000"/>
        </w:rPr>
        <w:t>Mayo Score≦ 6</w:t>
      </w:r>
      <w:r>
        <w:rPr>
          <w:rFonts w:ascii="標楷體" w:eastAsia="標楷體" w:hAnsi="標楷體"/>
          <w:bCs/>
          <w:color w:val="000000"/>
        </w:rPr>
        <w:t>分，且</w:t>
      </w:r>
      <w:r>
        <w:rPr>
          <w:rFonts w:ascii="標楷體" w:eastAsia="標楷體" w:hAnsi="標楷體"/>
          <w:bCs/>
          <w:color w:val="000000"/>
        </w:rPr>
        <w:t>Mayo Endoscopic subscore≦ 1</w:t>
      </w:r>
      <w:r>
        <w:rPr>
          <w:rFonts w:ascii="標楷體" w:eastAsia="標楷體" w:hAnsi="標楷體"/>
          <w:bCs/>
          <w:color w:val="000000"/>
        </w:rPr>
        <w:t>分方</w:t>
      </w:r>
      <w:r>
        <w:rPr>
          <w:rFonts w:ascii="標楷體" w:eastAsia="標楷體" w:hAnsi="標楷體"/>
          <w:bCs/>
          <w:color w:val="000000"/>
        </w:rPr>
        <w:t>可再申請繼續使用。</w:t>
      </w:r>
      <w:r>
        <w:rPr>
          <w:rFonts w:ascii="標楷體" w:eastAsia="標楷體" w:hAnsi="標楷體"/>
          <w:bCs/>
          <w:color w:val="000000"/>
        </w:rPr>
        <w:t>ustekinumab</w:t>
      </w:r>
      <w:r>
        <w:rPr>
          <w:rFonts w:ascii="標楷體" w:eastAsia="標楷體" w:hAnsi="標楷體"/>
          <w:bCs/>
          <w:color w:val="000000"/>
        </w:rPr>
        <w:t>治療達到部分有效緩解者，經消化系專科醫師評估後，得申請繼續使用，以每隔</w:t>
      </w:r>
      <w:r>
        <w:rPr>
          <w:rFonts w:ascii="標楷體" w:eastAsia="標楷體" w:hAnsi="標楷體"/>
          <w:bCs/>
          <w:color w:val="000000"/>
        </w:rPr>
        <w:t>8</w:t>
      </w:r>
      <w:r>
        <w:rPr>
          <w:rFonts w:ascii="標楷體" w:eastAsia="標楷體" w:hAnsi="標楷體"/>
          <w:bCs/>
          <w:color w:val="000000"/>
        </w:rPr>
        <w:t>週給予皮下注射維持劑量</w:t>
      </w:r>
      <w:r>
        <w:rPr>
          <w:rFonts w:ascii="標楷體" w:eastAsia="標楷體" w:hAnsi="標楷體"/>
          <w:bCs/>
          <w:color w:val="000000"/>
        </w:rPr>
        <w:t>90mg</w:t>
      </w:r>
      <w:r>
        <w:rPr>
          <w:rFonts w:ascii="標楷體" w:eastAsia="標楷體" w:hAnsi="標楷體"/>
          <w:bCs/>
          <w:color w:val="000000"/>
        </w:rPr>
        <w:t>。</w:t>
      </w:r>
      <w:r>
        <w:rPr>
          <w:rFonts w:ascii="標楷體" w:eastAsia="標楷體" w:hAnsi="標楷體"/>
          <w:bCs/>
          <w:color w:val="000000"/>
        </w:rPr>
        <w:t>Golimumab</w:t>
      </w:r>
      <w:r>
        <w:rPr>
          <w:rFonts w:ascii="標楷體" w:eastAsia="標楷體" w:hAnsi="標楷體"/>
          <w:bCs/>
          <w:color w:val="000000"/>
        </w:rPr>
        <w:t>、</w:t>
      </w:r>
      <w:r>
        <w:rPr>
          <w:rFonts w:ascii="標楷體" w:eastAsia="標楷體" w:hAnsi="標楷體"/>
          <w:bCs/>
          <w:color w:val="000000"/>
        </w:rPr>
        <w:t>adalimumab</w:t>
      </w:r>
      <w:r>
        <w:rPr>
          <w:rFonts w:ascii="標楷體" w:eastAsia="標楷體" w:hAnsi="標楷體"/>
          <w:bCs/>
          <w:color w:val="000000"/>
        </w:rPr>
        <w:t>及</w:t>
      </w:r>
      <w:r>
        <w:rPr>
          <w:rFonts w:ascii="標楷體" w:eastAsia="標楷體" w:hAnsi="標楷體"/>
          <w:bCs/>
          <w:color w:val="000000"/>
        </w:rPr>
        <w:t>tofacitinib</w:t>
      </w:r>
      <w:r>
        <w:rPr>
          <w:rFonts w:ascii="標楷體" w:eastAsia="標楷體" w:hAnsi="標楷體"/>
          <w:bCs/>
          <w:color w:val="000000"/>
        </w:rPr>
        <w:t>繼續使用以</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2</w:t>
      </w:r>
      <w:r>
        <w:rPr>
          <w:rFonts w:ascii="標楷體" w:eastAsia="標楷體" w:hAnsi="標楷體"/>
          <w:bCs/>
          <w:color w:val="000000"/>
        </w:rPr>
        <w:t>次為限。</w:t>
      </w:r>
      <w:r>
        <w:rPr>
          <w:rFonts w:ascii="標楷體" w:eastAsia="標楷體" w:hAnsi="標楷體"/>
          <w:bCs/>
          <w:color w:val="000000"/>
        </w:rPr>
        <w:t>Ustekinumab</w:t>
      </w:r>
      <w:r>
        <w:rPr>
          <w:rFonts w:ascii="標楷體" w:eastAsia="標楷體" w:hAnsi="標楷體"/>
          <w:bCs/>
          <w:color w:val="000000"/>
        </w:rPr>
        <w:t>繼續使用以</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2</w:t>
      </w:r>
      <w:r>
        <w:rPr>
          <w:rFonts w:ascii="標楷體" w:eastAsia="標楷體" w:hAnsi="標楷體"/>
          <w:bCs/>
          <w:color w:val="000000"/>
        </w:rPr>
        <w:t>次或</w:t>
      </w:r>
      <w:r>
        <w:rPr>
          <w:rFonts w:ascii="標楷體" w:eastAsia="標楷體" w:hAnsi="標楷體"/>
          <w:bCs/>
          <w:color w:val="000000"/>
        </w:rPr>
        <w:t>3</w:t>
      </w:r>
      <w:r>
        <w:rPr>
          <w:rFonts w:ascii="標楷體" w:eastAsia="標楷體" w:hAnsi="標楷體"/>
          <w:bCs/>
          <w:color w:val="000000"/>
        </w:rPr>
        <w:t>次為限。</w:t>
      </w:r>
      <w:r>
        <w:rPr>
          <w:rFonts w:ascii="標楷體" w:eastAsia="標楷體" w:hAnsi="標楷體"/>
          <w:bCs/>
          <w:color w:val="000000"/>
        </w:rPr>
        <w:t>Vedolizumab</w:t>
      </w:r>
      <w:r>
        <w:rPr>
          <w:rFonts w:ascii="標楷體" w:eastAsia="標楷體" w:hAnsi="標楷體"/>
          <w:bCs/>
          <w:color w:val="000000"/>
        </w:rPr>
        <w:t>以</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 xml:space="preserve">) </w:t>
      </w:r>
      <w:r>
        <w:rPr>
          <w:rFonts w:ascii="標楷體" w:eastAsia="標楷體" w:hAnsi="標楷體"/>
          <w:bCs/>
          <w:color w:val="000000"/>
        </w:rPr>
        <w:t>，或第</w:t>
      </w:r>
      <w:r>
        <w:rPr>
          <w:rFonts w:ascii="標楷體" w:eastAsia="標楷體" w:hAnsi="標楷體"/>
          <w:bCs/>
          <w:color w:val="000000"/>
        </w:rPr>
        <w:t>6</w:t>
      </w:r>
      <w:r>
        <w:rPr>
          <w:rFonts w:ascii="標楷體" w:eastAsia="標楷體" w:hAnsi="標楷體"/>
          <w:bCs/>
          <w:color w:val="000000"/>
        </w:rPr>
        <w:t>週起，每</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使用皮下注射</w:t>
      </w:r>
      <w:r>
        <w:rPr>
          <w:rFonts w:ascii="標楷體" w:eastAsia="標楷體" w:hAnsi="標楷體"/>
          <w:bCs/>
          <w:color w:val="000000"/>
        </w:rPr>
        <w:t>12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infliximab</w:t>
      </w:r>
      <w:r>
        <w:rPr>
          <w:rFonts w:ascii="標楷體" w:eastAsia="標楷體" w:hAnsi="標楷體"/>
          <w:bCs/>
          <w:color w:val="000000"/>
        </w:rPr>
        <w:t>繼續使用以</w:t>
      </w:r>
      <w:r>
        <w:rPr>
          <w:rFonts w:ascii="標楷體" w:eastAsia="標楷體" w:hAnsi="標楷體"/>
          <w:bCs/>
          <w:color w:val="000000"/>
        </w:rPr>
        <w:t>24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3</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及</w:t>
      </w:r>
      <w:r>
        <w:rPr>
          <w:rFonts w:ascii="標楷體" w:eastAsia="標楷體" w:hAnsi="標楷體"/>
          <w:bCs/>
          <w:color w:val="000000"/>
        </w:rPr>
        <w:t>16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為限。（</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w:t>
      </w:r>
      <w:r>
        <w:rPr>
          <w:rFonts w:ascii="標楷體" w:eastAsia="標楷體" w:hAnsi="標楷體"/>
          <w:bCs/>
          <w:color w:val="000000"/>
        </w:rPr>
        <w:t>7/8/1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111/3/1</w:t>
      </w:r>
      <w:r>
        <w:rPr>
          <w:rFonts w:ascii="標楷體" w:eastAsia="標楷體" w:hAnsi="標楷體"/>
          <w:bCs/>
          <w:color w:val="000000"/>
        </w:rPr>
        <w:t>、</w:t>
      </w:r>
      <w:r>
        <w:rPr>
          <w:rFonts w:ascii="標楷體" w:eastAsia="標楷體" w:hAnsi="標楷體"/>
          <w:bCs/>
          <w:color w:val="000000"/>
        </w:rPr>
        <w:t>111/6/1</w:t>
      </w:r>
      <w:r>
        <w:rPr>
          <w:rFonts w:ascii="標楷體" w:eastAsia="標楷體" w:hAnsi="標楷體"/>
          <w:bCs/>
          <w:color w:val="000000"/>
        </w:rPr>
        <w:t>、</w:t>
      </w:r>
      <w:r>
        <w:rPr>
          <w:rFonts w:ascii="標楷體" w:eastAsia="標楷體" w:hAnsi="標楷體"/>
          <w:bCs/>
          <w:color w:val="000000"/>
        </w:rPr>
        <w:t>112/8/1</w:t>
      </w:r>
      <w:r>
        <w:rPr>
          <w:rFonts w:ascii="標楷體" w:eastAsia="標楷體" w:hAnsi="標楷體"/>
          <w:bCs/>
          <w:color w:val="000000"/>
        </w:rPr>
        <w:t>、</w:t>
      </w:r>
      <w:r>
        <w:rPr>
          <w:rFonts w:ascii="標楷體" w:eastAsia="標楷體" w:hAnsi="標楷體"/>
          <w:bCs/>
          <w:color w:val="000000"/>
        </w:rPr>
        <w:t>113/11/1</w:t>
      </w:r>
      <w:r>
        <w:rPr>
          <w:rFonts w:ascii="標楷體" w:eastAsia="標楷體" w:hAnsi="標楷體"/>
          <w:bCs/>
          <w:color w:val="000000"/>
        </w:rPr>
        <w:t>）</w:t>
      </w:r>
    </w:p>
    <w:p w:rsidR="00834208" w:rsidRDefault="00A21EB6">
      <w:pPr>
        <w:ind w:left="811" w:hanging="245"/>
        <w:rPr>
          <w:rFonts w:ascii="標楷體" w:eastAsia="標楷體" w:hAnsi="標楷體"/>
          <w:bCs/>
          <w:color w:val="000000"/>
        </w:rPr>
      </w:pPr>
      <w:r>
        <w:rPr>
          <w:rFonts w:ascii="標楷體" w:eastAsia="標楷體" w:hAnsi="標楷體"/>
          <w:bCs/>
          <w:color w:val="000000"/>
        </w:rPr>
        <w:t>5.</w:t>
      </w:r>
      <w:r>
        <w:rPr>
          <w:rFonts w:ascii="標楷體" w:eastAsia="標楷體" w:hAnsi="標楷體"/>
          <w:bCs/>
          <w:color w:val="000000"/>
        </w:rPr>
        <w:t>劑量給予方式及總療程：</w:t>
      </w:r>
    </w:p>
    <w:p w:rsidR="00834208" w:rsidRDefault="00A21EB6">
      <w:pPr>
        <w:ind w:left="811" w:hanging="245"/>
        <w:rPr>
          <w:rFonts w:ascii="標楷體" w:eastAsia="標楷體" w:hAnsi="標楷體"/>
          <w:bCs/>
          <w:color w:val="000000"/>
        </w:rPr>
      </w:pPr>
      <w:r>
        <w:rPr>
          <w:rFonts w:ascii="標楷體" w:eastAsia="標楷體" w:hAnsi="標楷體"/>
          <w:bCs/>
          <w:color w:val="000000"/>
        </w:rPr>
        <w:t>(1) Golimumab</w:t>
      </w:r>
      <w:r>
        <w:rPr>
          <w:rFonts w:ascii="標楷體" w:eastAsia="標楷體" w:hAnsi="標楷體"/>
          <w:bCs/>
          <w:color w:val="000000"/>
        </w:rPr>
        <w:t>：</w:t>
      </w:r>
    </w:p>
    <w:p w:rsidR="00834208" w:rsidRDefault="00A21EB6">
      <w:pPr>
        <w:ind w:left="1416" w:hanging="386"/>
        <w:rPr>
          <w:rFonts w:ascii="標楷體" w:eastAsia="標楷體" w:hAnsi="標楷體"/>
          <w:bCs/>
          <w:color w:val="000000"/>
        </w:rPr>
      </w:pPr>
      <w:r>
        <w:rPr>
          <w:rFonts w:ascii="標楷體" w:eastAsia="標楷體" w:hAnsi="標楷體"/>
          <w:bCs/>
          <w:color w:val="000000"/>
        </w:rPr>
        <w:t>Ⅰ.</w:t>
      </w:r>
      <w:r>
        <w:rPr>
          <w:rFonts w:ascii="標楷體" w:eastAsia="標楷體" w:hAnsi="標楷體"/>
          <w:bCs/>
          <w:color w:val="000000"/>
        </w:rPr>
        <w:t>最初第一劑</w:t>
      </w:r>
      <w:r>
        <w:rPr>
          <w:rFonts w:ascii="標楷體" w:eastAsia="標楷體" w:hAnsi="標楷體"/>
          <w:bCs/>
          <w:color w:val="000000"/>
        </w:rPr>
        <w:t>200mg</w:t>
      </w:r>
      <w:r>
        <w:rPr>
          <w:rFonts w:ascii="標楷體" w:eastAsia="標楷體" w:hAnsi="標楷體"/>
          <w:bCs/>
          <w:color w:val="000000"/>
        </w:rPr>
        <w:t>，兩週後第二劑</w:t>
      </w:r>
      <w:r>
        <w:rPr>
          <w:rFonts w:ascii="標楷體" w:eastAsia="標楷體" w:hAnsi="標楷體"/>
          <w:bCs/>
          <w:color w:val="000000"/>
        </w:rPr>
        <w:t>100mg</w:t>
      </w:r>
      <w:r>
        <w:rPr>
          <w:rFonts w:ascii="標楷體" w:eastAsia="標楷體" w:hAnsi="標楷體"/>
          <w:bCs/>
          <w:color w:val="000000"/>
        </w:rPr>
        <w:t>，作為緩解之誘導；有效患者之後每隔</w:t>
      </w:r>
      <w:r>
        <w:rPr>
          <w:rFonts w:ascii="標楷體" w:eastAsia="標楷體" w:hAnsi="標楷體"/>
          <w:bCs/>
          <w:color w:val="000000"/>
        </w:rPr>
        <w:t>4</w:t>
      </w:r>
      <w:r>
        <w:rPr>
          <w:rFonts w:ascii="標楷體" w:eastAsia="標楷體" w:hAnsi="標楷體"/>
          <w:bCs/>
          <w:color w:val="000000"/>
        </w:rPr>
        <w:t>週給予維持劑量</w:t>
      </w:r>
      <w:r>
        <w:rPr>
          <w:rFonts w:ascii="標楷體" w:eastAsia="標楷體" w:hAnsi="標楷體"/>
          <w:bCs/>
          <w:color w:val="000000"/>
        </w:rPr>
        <w:t>50mg(</w:t>
      </w:r>
      <w:r>
        <w:rPr>
          <w:rFonts w:ascii="標楷體" w:eastAsia="標楷體" w:hAnsi="標楷體"/>
          <w:bCs/>
          <w:color w:val="000000"/>
        </w:rPr>
        <w:t>體重大於</w:t>
      </w:r>
      <w:r>
        <w:rPr>
          <w:rFonts w:ascii="標楷體" w:eastAsia="標楷體" w:hAnsi="標楷體"/>
          <w:bCs/>
          <w:color w:val="000000"/>
        </w:rPr>
        <w:t>80</w:t>
      </w:r>
      <w:r>
        <w:rPr>
          <w:rFonts w:ascii="標楷體" w:eastAsia="標楷體" w:hAnsi="標楷體"/>
          <w:bCs/>
          <w:color w:val="000000"/>
        </w:rPr>
        <w:t>公斤病患，每隔</w:t>
      </w:r>
      <w:r>
        <w:rPr>
          <w:rFonts w:ascii="標楷體" w:eastAsia="標楷體" w:hAnsi="標楷體"/>
          <w:bCs/>
          <w:color w:val="000000"/>
        </w:rPr>
        <w:t>4</w:t>
      </w:r>
      <w:r>
        <w:rPr>
          <w:rFonts w:ascii="標楷體" w:eastAsia="標楷體" w:hAnsi="標楷體"/>
          <w:bCs/>
          <w:color w:val="000000"/>
        </w:rPr>
        <w:t>週</w:t>
      </w:r>
      <w:r>
        <w:rPr>
          <w:rFonts w:ascii="標楷體" w:eastAsia="標楷體" w:hAnsi="標楷體"/>
          <w:bCs/>
          <w:color w:val="000000"/>
        </w:rPr>
        <w:t>100mg)</w:t>
      </w:r>
      <w:r>
        <w:rPr>
          <w:rFonts w:ascii="標楷體" w:eastAsia="標楷體" w:hAnsi="標楷體"/>
          <w:bCs/>
          <w:color w:val="000000"/>
        </w:rPr>
        <w:t>，至多持續至</w:t>
      </w:r>
      <w:r>
        <w:rPr>
          <w:rFonts w:ascii="標楷體" w:eastAsia="標楷體" w:hAnsi="標楷體"/>
          <w:bCs/>
          <w:color w:val="000000"/>
        </w:rPr>
        <w:t>50</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14</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，作為緩解之維持。</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108/10/1)</w:t>
      </w:r>
    </w:p>
    <w:p w:rsidR="00834208" w:rsidRDefault="00A21EB6">
      <w:pPr>
        <w:ind w:left="1275" w:hanging="245"/>
        <w:rPr>
          <w:rFonts w:ascii="標楷體" w:eastAsia="標楷體" w:hAnsi="標楷體"/>
          <w:bCs/>
          <w:color w:val="000000"/>
        </w:rPr>
      </w:pPr>
      <w:r>
        <w:rPr>
          <w:rFonts w:ascii="標楷體" w:eastAsia="標楷體" w:hAnsi="標楷體"/>
          <w:bCs/>
          <w:color w:val="000000"/>
        </w:rPr>
        <w:t>Ⅱ.</w:t>
      </w:r>
      <w:r>
        <w:rPr>
          <w:rFonts w:ascii="標楷體" w:eastAsia="標楷體" w:hAnsi="標楷體"/>
          <w:bCs/>
          <w:color w:val="000000"/>
        </w:rPr>
        <w:t>若使用劑量為</w:t>
      </w:r>
      <w:r>
        <w:rPr>
          <w:rFonts w:ascii="標楷體" w:eastAsia="標楷體" w:hAnsi="標楷體"/>
          <w:bCs/>
          <w:color w:val="000000"/>
        </w:rPr>
        <w:t>100mg</w:t>
      </w:r>
      <w:r>
        <w:rPr>
          <w:rFonts w:ascii="標楷體" w:eastAsia="標楷體" w:hAnsi="標楷體"/>
          <w:bCs/>
          <w:color w:val="000000"/>
        </w:rPr>
        <w:t>（含）以上，限使用</w:t>
      </w:r>
      <w:r>
        <w:rPr>
          <w:rFonts w:ascii="標楷體" w:eastAsia="標楷體" w:hAnsi="標楷體"/>
          <w:bCs/>
          <w:color w:val="000000"/>
        </w:rPr>
        <w:t>100mg(1mL)</w:t>
      </w:r>
      <w:r>
        <w:rPr>
          <w:rFonts w:ascii="標楷體" w:eastAsia="標楷體" w:hAnsi="標楷體"/>
          <w:bCs/>
          <w:color w:val="000000"/>
        </w:rPr>
        <w:t>規格量。</w:t>
      </w:r>
    </w:p>
    <w:p w:rsidR="00834208" w:rsidRDefault="00A21EB6">
      <w:pPr>
        <w:ind w:left="991" w:hanging="425"/>
        <w:rPr>
          <w:rFonts w:ascii="標楷體" w:eastAsia="標楷體" w:hAnsi="標楷體"/>
          <w:bCs/>
          <w:color w:val="000000"/>
        </w:rPr>
      </w:pPr>
      <w:r>
        <w:rPr>
          <w:rFonts w:ascii="標楷體" w:eastAsia="標楷體" w:hAnsi="標楷體"/>
          <w:bCs/>
          <w:color w:val="000000"/>
        </w:rPr>
        <w:t xml:space="preserve">(2) </w:t>
      </w:r>
      <w:r>
        <w:rPr>
          <w:rFonts w:ascii="標楷體" w:eastAsia="標楷體" w:hAnsi="標楷體"/>
          <w:bCs/>
          <w:color w:val="000000"/>
        </w:rPr>
        <w:t>Adalimumab</w:t>
      </w:r>
      <w:r>
        <w:rPr>
          <w:rFonts w:ascii="標楷體" w:eastAsia="標楷體" w:hAnsi="標楷體"/>
          <w:bCs/>
          <w:color w:val="000000"/>
        </w:rPr>
        <w:t>：最初第一劑</w:t>
      </w:r>
      <w:r>
        <w:rPr>
          <w:rFonts w:ascii="標楷體" w:eastAsia="標楷體" w:hAnsi="標楷體"/>
          <w:bCs/>
          <w:color w:val="000000"/>
        </w:rPr>
        <w:t>160mg</w:t>
      </w:r>
      <w:r>
        <w:rPr>
          <w:rFonts w:ascii="標楷體" w:eastAsia="標楷體" w:hAnsi="標楷體"/>
          <w:bCs/>
          <w:color w:val="000000"/>
        </w:rPr>
        <w:t>，兩週後第二劑</w:t>
      </w:r>
      <w:r>
        <w:rPr>
          <w:rFonts w:ascii="標楷體" w:eastAsia="標楷體" w:hAnsi="標楷體"/>
          <w:bCs/>
          <w:color w:val="000000"/>
        </w:rPr>
        <w:t>80mg</w:t>
      </w:r>
      <w:r>
        <w:rPr>
          <w:rFonts w:ascii="標楷體" w:eastAsia="標楷體" w:hAnsi="標楷體"/>
          <w:bCs/>
          <w:color w:val="000000"/>
        </w:rPr>
        <w:t>，第四週之第三劑及第六週之第四劑</w:t>
      </w:r>
      <w:r>
        <w:rPr>
          <w:rFonts w:ascii="標楷體" w:eastAsia="標楷體" w:hAnsi="標楷體"/>
          <w:bCs/>
          <w:color w:val="000000"/>
        </w:rPr>
        <w:t>40mg</w:t>
      </w:r>
      <w:r>
        <w:rPr>
          <w:rFonts w:ascii="標楷體" w:eastAsia="標楷體" w:hAnsi="標楷體"/>
          <w:bCs/>
          <w:color w:val="000000"/>
        </w:rPr>
        <w:t>，作為緩解之誘導；之後每隔兩週給予維持劑量</w:t>
      </w:r>
      <w:r>
        <w:rPr>
          <w:rFonts w:ascii="標楷體" w:eastAsia="標楷體" w:hAnsi="標楷體"/>
          <w:bCs/>
          <w:color w:val="000000"/>
        </w:rPr>
        <w:t>40mg</w:t>
      </w:r>
      <w:r>
        <w:rPr>
          <w:rFonts w:ascii="標楷體" w:eastAsia="標楷體" w:hAnsi="標楷體"/>
          <w:bCs/>
          <w:color w:val="000000"/>
        </w:rPr>
        <w:t>，至多持續至</w:t>
      </w:r>
      <w:r>
        <w:rPr>
          <w:rFonts w:ascii="標楷體" w:eastAsia="標楷體" w:hAnsi="標楷體"/>
          <w:bCs/>
          <w:color w:val="000000"/>
        </w:rPr>
        <w:t>54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，作為緩解之維持。</w:t>
      </w:r>
      <w:r>
        <w:rPr>
          <w:rFonts w:ascii="標楷體" w:eastAsia="標楷體" w:hAnsi="標楷體"/>
          <w:bCs/>
          <w:color w:val="000000"/>
        </w:rPr>
        <w:t>(105/10/1</w:t>
      </w:r>
      <w:r>
        <w:rPr>
          <w:rFonts w:ascii="標楷體" w:eastAsia="標楷體" w:hAnsi="標楷體"/>
          <w:bCs/>
          <w:color w:val="000000"/>
        </w:rPr>
        <w:t>、</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108/10/1)</w:t>
      </w:r>
    </w:p>
    <w:p w:rsidR="00834208" w:rsidRDefault="00A21EB6">
      <w:pPr>
        <w:ind w:left="926" w:hanging="360"/>
      </w:pPr>
      <w:r>
        <w:rPr>
          <w:rFonts w:ascii="標楷體" w:eastAsia="標楷體" w:hAnsi="標楷體"/>
          <w:bCs/>
          <w:color w:val="000000"/>
        </w:rPr>
        <w:t>(3)</w:t>
      </w:r>
      <w:r>
        <w:t xml:space="preserve"> </w:t>
      </w:r>
      <w:r>
        <w:rPr>
          <w:rFonts w:ascii="標楷體" w:eastAsia="標楷體" w:hAnsi="標楷體"/>
          <w:bCs/>
          <w:color w:val="000000"/>
        </w:rPr>
        <w:t>Vedolizumab</w:t>
      </w:r>
      <w:r>
        <w:rPr>
          <w:rFonts w:ascii="標楷體" w:eastAsia="標楷體" w:hAnsi="標楷體"/>
          <w:bCs/>
          <w:color w:val="000000"/>
        </w:rPr>
        <w:t>：靜脈注射最初第一劑</w:t>
      </w:r>
      <w:r>
        <w:rPr>
          <w:rFonts w:ascii="標楷體" w:eastAsia="標楷體" w:hAnsi="標楷體"/>
          <w:bCs/>
          <w:color w:val="000000"/>
        </w:rPr>
        <w:t>300mg</w:t>
      </w:r>
      <w:r>
        <w:rPr>
          <w:rFonts w:ascii="標楷體" w:eastAsia="標楷體" w:hAnsi="標楷體"/>
          <w:bCs/>
          <w:color w:val="000000"/>
        </w:rPr>
        <w:t>，兩週後第二劑</w:t>
      </w:r>
      <w:r>
        <w:rPr>
          <w:rFonts w:ascii="標楷體" w:eastAsia="標楷體" w:hAnsi="標楷體"/>
          <w:bCs/>
          <w:color w:val="000000"/>
        </w:rPr>
        <w:t>300mg</w:t>
      </w:r>
      <w:r>
        <w:rPr>
          <w:rFonts w:ascii="標楷體" w:eastAsia="標楷體" w:hAnsi="標楷體"/>
          <w:bCs/>
          <w:color w:val="000000"/>
        </w:rPr>
        <w:t>，第六週之第三劑</w:t>
      </w:r>
      <w:r>
        <w:rPr>
          <w:rFonts w:ascii="標楷體" w:eastAsia="標楷體" w:hAnsi="標楷體"/>
          <w:bCs/>
          <w:color w:val="000000"/>
        </w:rPr>
        <w:t>300mg</w:t>
      </w:r>
      <w:r>
        <w:rPr>
          <w:rFonts w:ascii="標楷體" w:eastAsia="標楷體" w:hAnsi="標楷體"/>
          <w:bCs/>
          <w:color w:val="000000"/>
        </w:rPr>
        <w:t>，作為緩解之誘導；之後每隔八週給予維持劑量</w:t>
      </w:r>
      <w:r>
        <w:rPr>
          <w:rFonts w:ascii="標楷體" w:eastAsia="標楷體" w:hAnsi="標楷體"/>
          <w:bCs/>
          <w:color w:val="000000"/>
        </w:rPr>
        <w:t>300mg</w:t>
      </w:r>
      <w:r>
        <w:rPr>
          <w:rFonts w:ascii="標楷體" w:eastAsia="標楷體" w:hAnsi="標楷體"/>
          <w:bCs/>
          <w:color w:val="000000"/>
        </w:rPr>
        <w:t>，至多持續至</w:t>
      </w:r>
      <w:r>
        <w:rPr>
          <w:rFonts w:ascii="標楷體" w:eastAsia="標楷體" w:hAnsi="標楷體"/>
          <w:bCs/>
          <w:color w:val="000000"/>
        </w:rPr>
        <w:t>46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，或靜脈注射搭配皮下注射共治療</w:t>
      </w:r>
      <w:r>
        <w:rPr>
          <w:rFonts w:ascii="標楷體" w:eastAsia="標楷體" w:hAnsi="標楷體"/>
          <w:bCs/>
          <w:color w:val="000000"/>
        </w:rPr>
        <w:t>52</w:t>
      </w:r>
      <w:r>
        <w:rPr>
          <w:rFonts w:ascii="標楷體" w:eastAsia="標楷體" w:hAnsi="標楷體"/>
          <w:bCs/>
          <w:color w:val="000000"/>
        </w:rPr>
        <w:t>週，使用靜脈注射</w:t>
      </w:r>
      <w:r>
        <w:rPr>
          <w:rFonts w:ascii="標楷體" w:eastAsia="標楷體" w:hAnsi="標楷體"/>
          <w:bCs/>
          <w:color w:val="000000"/>
        </w:rPr>
        <w:t>2</w:t>
      </w:r>
      <w:r>
        <w:rPr>
          <w:rFonts w:ascii="標楷體" w:eastAsia="標楷體" w:hAnsi="標楷體"/>
          <w:bCs/>
          <w:color w:val="000000"/>
        </w:rPr>
        <w:t>劑誘導緩解，皮下注射</w:t>
      </w:r>
      <w:r>
        <w:rPr>
          <w:rFonts w:ascii="標楷體" w:eastAsia="標楷體" w:hAnsi="標楷體"/>
          <w:bCs/>
          <w:color w:val="000000"/>
        </w:rPr>
        <w:t>24</w:t>
      </w:r>
      <w:r>
        <w:rPr>
          <w:rFonts w:ascii="標楷體" w:eastAsia="標楷體" w:hAnsi="標楷體"/>
          <w:bCs/>
          <w:color w:val="000000"/>
        </w:rPr>
        <w:t>劑，作為緩解之維持。</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112/8/1)</w:t>
      </w:r>
    </w:p>
    <w:p w:rsidR="00834208" w:rsidRDefault="00A21EB6">
      <w:pPr>
        <w:ind w:left="926" w:hanging="360"/>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ab/>
        <w:t>Infliximab</w:t>
      </w:r>
      <w:r>
        <w:rPr>
          <w:rFonts w:ascii="標楷體" w:eastAsia="標楷體" w:hAnsi="標楷體"/>
          <w:bCs/>
          <w:color w:val="000000"/>
        </w:rPr>
        <w:t>：最初第一劑、兩週後之第二劑、第六週之第三劑給予</w:t>
      </w:r>
      <w:r>
        <w:rPr>
          <w:rFonts w:ascii="標楷體" w:eastAsia="標楷體" w:hAnsi="標楷體"/>
          <w:bCs/>
          <w:color w:val="000000"/>
        </w:rPr>
        <w:t>5mg/kg</w:t>
      </w:r>
      <w:r>
        <w:rPr>
          <w:rFonts w:ascii="標楷體" w:eastAsia="標楷體" w:hAnsi="標楷體"/>
          <w:bCs/>
          <w:color w:val="000000"/>
        </w:rPr>
        <w:t>，作為緩解之誘導；之後每隔八週給予維持劑量</w:t>
      </w:r>
      <w:r>
        <w:rPr>
          <w:rFonts w:ascii="標楷體" w:eastAsia="標楷體" w:hAnsi="標楷體"/>
          <w:bCs/>
          <w:color w:val="000000"/>
        </w:rPr>
        <w:t>5mg/kg</w:t>
      </w:r>
      <w:r>
        <w:rPr>
          <w:rFonts w:ascii="標楷體" w:eastAsia="標楷體" w:hAnsi="標楷體"/>
          <w:bCs/>
          <w:color w:val="000000"/>
        </w:rPr>
        <w:t>，至多持續至</w:t>
      </w:r>
      <w:r>
        <w:rPr>
          <w:rFonts w:ascii="標楷體" w:eastAsia="標楷體" w:hAnsi="標楷體"/>
          <w:bCs/>
          <w:color w:val="000000"/>
        </w:rPr>
        <w:t>46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，作為緩解之維持。</w:t>
      </w:r>
      <w:r>
        <w:rPr>
          <w:rFonts w:ascii="標楷體" w:eastAsia="標楷體" w:hAnsi="標楷體"/>
          <w:bCs/>
          <w:color w:val="000000"/>
        </w:rPr>
        <w:t>(107/8/1</w:t>
      </w:r>
      <w:r>
        <w:rPr>
          <w:rFonts w:ascii="標楷體" w:eastAsia="標楷體" w:hAnsi="標楷體"/>
          <w:bCs/>
          <w:color w:val="000000"/>
        </w:rPr>
        <w:t>、</w:t>
      </w:r>
      <w:r>
        <w:rPr>
          <w:rFonts w:ascii="標楷體" w:eastAsia="標楷體" w:hAnsi="標楷體"/>
          <w:bCs/>
          <w:color w:val="000000"/>
        </w:rPr>
        <w:t>108/10/1)</w:t>
      </w:r>
    </w:p>
    <w:p w:rsidR="00834208" w:rsidRDefault="00A21EB6">
      <w:pPr>
        <w:ind w:left="926" w:hanging="360"/>
        <w:rPr>
          <w:rFonts w:ascii="標楷體" w:eastAsia="標楷體" w:hAnsi="標楷體"/>
          <w:bCs/>
          <w:color w:val="000000"/>
        </w:rPr>
      </w:pPr>
      <w:r>
        <w:rPr>
          <w:rFonts w:ascii="標楷體" w:eastAsia="標楷體" w:hAnsi="標楷體"/>
          <w:bCs/>
          <w:color w:val="000000"/>
        </w:rPr>
        <w:t>(5)Tofacitinib</w:t>
      </w:r>
      <w:r>
        <w:rPr>
          <w:rFonts w:ascii="標楷體" w:eastAsia="標楷體" w:hAnsi="標楷體"/>
          <w:bCs/>
          <w:color w:val="000000"/>
        </w:rPr>
        <w:t>：口服使用每日兩次，最初</w:t>
      </w:r>
      <w:r>
        <w:rPr>
          <w:rFonts w:ascii="標楷體" w:eastAsia="標楷體" w:hAnsi="標楷體"/>
          <w:bCs/>
          <w:color w:val="000000"/>
        </w:rPr>
        <w:t>8</w:t>
      </w:r>
      <w:r>
        <w:rPr>
          <w:rFonts w:ascii="標楷體" w:eastAsia="標楷體" w:hAnsi="標楷體"/>
          <w:bCs/>
          <w:color w:val="000000"/>
        </w:rPr>
        <w:t>週每次</w:t>
      </w:r>
      <w:r>
        <w:rPr>
          <w:rFonts w:ascii="標楷體" w:eastAsia="標楷體" w:hAnsi="標楷體"/>
          <w:bCs/>
          <w:color w:val="000000"/>
        </w:rPr>
        <w:t>10 mg</w:t>
      </w:r>
      <w:r>
        <w:rPr>
          <w:rFonts w:ascii="標楷體" w:eastAsia="標楷體" w:hAnsi="標楷體"/>
          <w:bCs/>
          <w:color w:val="000000"/>
        </w:rPr>
        <w:t>，第</w:t>
      </w:r>
      <w:r>
        <w:rPr>
          <w:rFonts w:ascii="標楷體" w:eastAsia="標楷體" w:hAnsi="標楷體"/>
          <w:bCs/>
          <w:color w:val="000000"/>
        </w:rPr>
        <w:t>9</w:t>
      </w:r>
      <w:r>
        <w:rPr>
          <w:rFonts w:ascii="標楷體" w:eastAsia="標楷體" w:hAnsi="標楷體"/>
          <w:bCs/>
          <w:color w:val="000000"/>
        </w:rPr>
        <w:t>週開始可調整劑量為每日</w:t>
      </w:r>
      <w:r>
        <w:rPr>
          <w:rFonts w:ascii="標楷體" w:eastAsia="標楷體" w:hAnsi="標楷體"/>
          <w:bCs/>
          <w:color w:val="000000"/>
        </w:rPr>
        <w:t>2</w:t>
      </w:r>
      <w:r>
        <w:rPr>
          <w:rFonts w:ascii="標楷體" w:eastAsia="標楷體" w:hAnsi="標楷體"/>
          <w:bCs/>
          <w:color w:val="000000"/>
        </w:rPr>
        <w:t>次</w:t>
      </w:r>
      <w:r>
        <w:rPr>
          <w:rFonts w:ascii="標楷體" w:eastAsia="標楷體" w:hAnsi="標楷體"/>
          <w:bCs/>
          <w:color w:val="000000"/>
        </w:rPr>
        <w:t>5 mg</w:t>
      </w:r>
      <w:r>
        <w:rPr>
          <w:rFonts w:ascii="標楷體" w:eastAsia="標楷體" w:hAnsi="標楷體"/>
          <w:bCs/>
          <w:color w:val="000000"/>
        </w:rPr>
        <w:t>或每日</w:t>
      </w:r>
      <w:r>
        <w:rPr>
          <w:rFonts w:ascii="標楷體" w:eastAsia="標楷體" w:hAnsi="標楷體"/>
          <w:bCs/>
          <w:color w:val="000000"/>
        </w:rPr>
        <w:t>1</w:t>
      </w:r>
      <w:r>
        <w:rPr>
          <w:rFonts w:ascii="標楷體" w:eastAsia="標楷體" w:hAnsi="標楷體"/>
          <w:bCs/>
          <w:color w:val="000000"/>
        </w:rPr>
        <w:t>次</w:t>
      </w:r>
      <w:r>
        <w:rPr>
          <w:rFonts w:ascii="標楷體" w:eastAsia="標楷體" w:hAnsi="標楷體"/>
          <w:bCs/>
          <w:color w:val="000000"/>
        </w:rPr>
        <w:t>11 mg (Tofacitinib XR)</w:t>
      </w:r>
      <w:r>
        <w:rPr>
          <w:rFonts w:ascii="標楷體" w:eastAsia="標楷體" w:hAnsi="標楷體"/>
          <w:bCs/>
          <w:color w:val="000000"/>
        </w:rPr>
        <w:t>，至多持續至</w:t>
      </w:r>
      <w:r>
        <w:rPr>
          <w:rFonts w:ascii="標楷體" w:eastAsia="標楷體" w:hAnsi="標楷體"/>
          <w:bCs/>
          <w:color w:val="000000"/>
        </w:rPr>
        <w:t>56</w:t>
      </w:r>
      <w:r>
        <w:rPr>
          <w:rFonts w:ascii="標楷體" w:eastAsia="標楷體" w:hAnsi="標楷體"/>
          <w:bCs/>
          <w:color w:val="000000"/>
        </w:rPr>
        <w:t>週</w:t>
      </w:r>
      <w:r>
        <w:rPr>
          <w:rFonts w:ascii="標楷體" w:eastAsia="標楷體" w:hAnsi="標楷體"/>
          <w:bCs/>
          <w:color w:val="000000"/>
        </w:rPr>
        <w:t>，作為緩解之維持。</w:t>
      </w:r>
      <w:r>
        <w:rPr>
          <w:rFonts w:ascii="標楷體" w:eastAsia="標楷體" w:hAnsi="標楷體"/>
          <w:bCs/>
          <w:color w:val="000000"/>
        </w:rPr>
        <w:t>(</w:t>
      </w:r>
      <w:r>
        <w:rPr>
          <w:rFonts w:ascii="標楷體" w:eastAsia="標楷體" w:hAnsi="標楷體"/>
          <w:bCs/>
          <w:color w:val="000000"/>
        </w:rPr>
        <w:t>使用前應排除有血栓風險之病患，且不建議與</w:t>
      </w:r>
      <w:r>
        <w:rPr>
          <w:rFonts w:ascii="標楷體" w:eastAsia="標楷體" w:hAnsi="標楷體"/>
          <w:bCs/>
          <w:color w:val="000000"/>
        </w:rPr>
        <w:t>azathioprine</w:t>
      </w:r>
      <w:r>
        <w:rPr>
          <w:rFonts w:ascii="標楷體" w:eastAsia="標楷體" w:hAnsi="標楷體"/>
          <w:bCs/>
          <w:color w:val="000000"/>
        </w:rPr>
        <w:t>與</w:t>
      </w:r>
      <w:r>
        <w:rPr>
          <w:rFonts w:ascii="標楷體" w:eastAsia="標楷體" w:hAnsi="標楷體"/>
          <w:bCs/>
          <w:color w:val="000000"/>
        </w:rPr>
        <w:t>cyclosporine</w:t>
      </w:r>
      <w:r>
        <w:rPr>
          <w:rFonts w:ascii="標楷體" w:eastAsia="標楷體" w:hAnsi="標楷體"/>
          <w:bCs/>
          <w:color w:val="000000"/>
        </w:rPr>
        <w:t>合併使用</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(111/3/1</w:t>
      </w:r>
      <w:r>
        <w:rPr>
          <w:rFonts w:ascii="標楷體" w:eastAsia="標楷體" w:hAnsi="標楷體"/>
          <w:bCs/>
          <w:color w:val="000000"/>
        </w:rPr>
        <w:t>）</w:t>
      </w:r>
    </w:p>
    <w:p w:rsidR="00834208" w:rsidRDefault="00A21EB6">
      <w:pPr>
        <w:ind w:left="926" w:hanging="360"/>
      </w:pPr>
      <w:r>
        <w:rPr>
          <w:rFonts w:ascii="標楷體" w:eastAsia="標楷體" w:hAnsi="標楷體"/>
          <w:bCs/>
          <w:color w:val="000000"/>
        </w:rPr>
        <w:t>(6)Ustekinumab</w:t>
      </w:r>
      <w:r>
        <w:rPr>
          <w:rFonts w:ascii="標楷體" w:eastAsia="標楷體" w:hAnsi="標楷體"/>
          <w:bCs/>
          <w:color w:val="000000"/>
        </w:rPr>
        <w:t>：第</w:t>
      </w:r>
      <w:r>
        <w:rPr>
          <w:rFonts w:ascii="標楷體" w:eastAsia="標楷體" w:hAnsi="標楷體"/>
          <w:bCs/>
          <w:color w:val="000000"/>
        </w:rPr>
        <w:t>0</w:t>
      </w:r>
      <w:r>
        <w:rPr>
          <w:rFonts w:ascii="標楷體" w:eastAsia="標楷體" w:hAnsi="標楷體"/>
          <w:bCs/>
          <w:color w:val="000000"/>
        </w:rPr>
        <w:t>週給予靜脈輸注作為緩解之誘導（體重</w:t>
      </w:r>
      <w:r>
        <w:rPr>
          <w:rFonts w:ascii="Times New Roman" w:eastAsia="標楷體" w:hAnsi="Times New Roman"/>
          <w:bCs/>
          <w:color w:val="000000"/>
        </w:rPr>
        <w:t>≤</w:t>
      </w:r>
      <w:r>
        <w:rPr>
          <w:rFonts w:ascii="標楷體" w:eastAsia="標楷體" w:hAnsi="標楷體"/>
          <w:bCs/>
          <w:color w:val="000000"/>
        </w:rPr>
        <w:t>55kg</w:t>
      </w:r>
      <w:r>
        <w:rPr>
          <w:rFonts w:ascii="標楷體" w:eastAsia="標楷體" w:hAnsi="標楷體"/>
          <w:bCs/>
          <w:color w:val="000000"/>
        </w:rPr>
        <w:t>使用</w:t>
      </w:r>
      <w:r>
        <w:rPr>
          <w:rFonts w:ascii="標楷體" w:eastAsia="標楷體" w:hAnsi="標楷體"/>
          <w:bCs/>
          <w:color w:val="000000"/>
        </w:rPr>
        <w:t>260 mg;</w:t>
      </w:r>
      <w:r>
        <w:rPr>
          <w:rFonts w:ascii="標楷體" w:eastAsia="標楷體" w:hAnsi="標楷體"/>
          <w:bCs/>
          <w:color w:val="000000"/>
        </w:rPr>
        <w:t>大於</w:t>
      </w:r>
      <w:r>
        <w:rPr>
          <w:rFonts w:ascii="標楷體" w:eastAsia="標楷體" w:hAnsi="標楷體"/>
          <w:bCs/>
          <w:color w:val="000000"/>
        </w:rPr>
        <w:t>55kg</w:t>
      </w:r>
      <w:r>
        <w:rPr>
          <w:rFonts w:ascii="標楷體" w:eastAsia="標楷體" w:hAnsi="標楷體"/>
          <w:bCs/>
          <w:color w:val="000000"/>
        </w:rPr>
        <w:t>至</w:t>
      </w:r>
      <w:r>
        <w:rPr>
          <w:rFonts w:ascii="標楷體" w:eastAsia="標楷體" w:hAnsi="標楷體"/>
          <w:bCs/>
          <w:color w:val="000000"/>
        </w:rPr>
        <w:t>85kg</w:t>
      </w:r>
      <w:r>
        <w:rPr>
          <w:rFonts w:ascii="標楷體" w:eastAsia="標楷體" w:hAnsi="標楷體"/>
          <w:bCs/>
          <w:color w:val="000000"/>
        </w:rPr>
        <w:t>使用</w:t>
      </w:r>
      <w:r>
        <w:rPr>
          <w:rFonts w:ascii="標楷體" w:eastAsia="標楷體" w:hAnsi="標楷體"/>
          <w:bCs/>
          <w:color w:val="000000"/>
        </w:rPr>
        <w:t>390mg;&gt;85kg</w:t>
      </w:r>
      <w:r>
        <w:rPr>
          <w:rFonts w:ascii="標楷體" w:eastAsia="標楷體" w:hAnsi="標楷體"/>
          <w:bCs/>
          <w:color w:val="000000"/>
        </w:rPr>
        <w:t>者使用</w:t>
      </w:r>
      <w:r>
        <w:rPr>
          <w:rFonts w:ascii="標楷體" w:eastAsia="標楷體" w:hAnsi="標楷體"/>
          <w:bCs/>
          <w:color w:val="000000"/>
        </w:rPr>
        <w:t>520mg</w:t>
      </w:r>
      <w:r>
        <w:rPr>
          <w:rFonts w:ascii="標楷體" w:eastAsia="標楷體" w:hAnsi="標楷體"/>
          <w:bCs/>
          <w:color w:val="000000"/>
        </w:rPr>
        <w:t>）；於靜脈注射後的第</w:t>
      </w:r>
      <w:r>
        <w:rPr>
          <w:rFonts w:ascii="標楷體" w:eastAsia="標楷體" w:hAnsi="標楷體"/>
          <w:bCs/>
          <w:color w:val="000000"/>
        </w:rPr>
        <w:t>8</w:t>
      </w:r>
      <w:r>
        <w:rPr>
          <w:rFonts w:ascii="標楷體" w:eastAsia="標楷體" w:hAnsi="標楷體"/>
          <w:bCs/>
          <w:color w:val="000000"/>
        </w:rPr>
        <w:t>週開始給予第</w:t>
      </w:r>
      <w:r>
        <w:rPr>
          <w:rFonts w:ascii="標楷體" w:eastAsia="標楷體" w:hAnsi="標楷體"/>
          <w:bCs/>
          <w:color w:val="000000"/>
        </w:rPr>
        <w:t>1</w:t>
      </w:r>
      <w:r>
        <w:rPr>
          <w:rFonts w:ascii="標楷體" w:eastAsia="標楷體" w:hAnsi="標楷體"/>
          <w:bCs/>
          <w:color w:val="000000"/>
        </w:rPr>
        <w:t>劑皮下注射劑，之後每隔</w:t>
      </w:r>
      <w:r>
        <w:rPr>
          <w:rFonts w:ascii="標楷體" w:eastAsia="標楷體" w:hAnsi="標楷體"/>
          <w:bCs/>
          <w:color w:val="000000"/>
        </w:rPr>
        <w:t>12</w:t>
      </w:r>
      <w:r>
        <w:rPr>
          <w:rFonts w:ascii="標楷體" w:eastAsia="標楷體" w:hAnsi="標楷體"/>
          <w:bCs/>
          <w:color w:val="000000"/>
        </w:rPr>
        <w:t>週或</w:t>
      </w:r>
      <w:r>
        <w:rPr>
          <w:rFonts w:ascii="標楷體" w:eastAsia="標楷體" w:hAnsi="標楷體"/>
          <w:bCs/>
          <w:color w:val="000000"/>
        </w:rPr>
        <w:t>8</w:t>
      </w:r>
      <w:r>
        <w:rPr>
          <w:rFonts w:ascii="標楷體" w:eastAsia="標楷體" w:hAnsi="標楷體"/>
          <w:bCs/>
          <w:color w:val="000000"/>
        </w:rPr>
        <w:t>週給予皮下注射維持劑量</w:t>
      </w:r>
      <w:r>
        <w:rPr>
          <w:rFonts w:ascii="標楷體" w:eastAsia="標楷體" w:hAnsi="標楷體"/>
          <w:bCs/>
          <w:color w:val="000000"/>
        </w:rPr>
        <w:t>90mg</w:t>
      </w:r>
      <w:r>
        <w:rPr>
          <w:rFonts w:ascii="標楷體" w:eastAsia="標楷體" w:hAnsi="標楷體"/>
          <w:bCs/>
          <w:color w:val="000000"/>
        </w:rPr>
        <w:t>，至多持續治療至第</w:t>
      </w:r>
      <w:r>
        <w:rPr>
          <w:rFonts w:ascii="標楷體" w:eastAsia="標楷體" w:hAnsi="標楷體"/>
          <w:bCs/>
          <w:color w:val="000000"/>
        </w:rPr>
        <w:t>44</w:t>
      </w:r>
      <w:r>
        <w:rPr>
          <w:rFonts w:ascii="標楷體" w:eastAsia="標楷體" w:hAnsi="標楷體"/>
          <w:bCs/>
          <w:color w:val="000000"/>
        </w:rPr>
        <w:t>週或第</w:t>
      </w:r>
      <w:r>
        <w:rPr>
          <w:rFonts w:ascii="標楷體" w:eastAsia="標楷體" w:hAnsi="標楷體"/>
          <w:bCs/>
          <w:color w:val="000000"/>
        </w:rPr>
        <w:t>48</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5</w:t>
      </w:r>
      <w:r>
        <w:rPr>
          <w:rFonts w:ascii="標楷體" w:eastAsia="標楷體" w:hAnsi="標楷體"/>
          <w:bCs/>
          <w:color w:val="000000"/>
        </w:rPr>
        <w:t>劑或</w:t>
      </w:r>
      <w:r>
        <w:rPr>
          <w:rFonts w:ascii="標楷體" w:eastAsia="標楷體" w:hAnsi="標楷體"/>
          <w:bCs/>
          <w:color w:val="000000"/>
        </w:rPr>
        <w:t>7</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，作為緩解之維持。</w:t>
      </w:r>
      <w:r>
        <w:rPr>
          <w:rFonts w:ascii="標楷體" w:eastAsia="標楷體" w:hAnsi="標楷體"/>
          <w:bCs/>
          <w:color w:val="000000"/>
        </w:rPr>
        <w:t>(111/6/1</w:t>
      </w:r>
      <w:r>
        <w:rPr>
          <w:rFonts w:ascii="標楷體" w:eastAsia="標楷體" w:hAnsi="標楷體"/>
          <w:bCs/>
          <w:color w:val="000000"/>
        </w:rPr>
        <w:t>、</w:t>
      </w:r>
      <w:r>
        <w:rPr>
          <w:rFonts w:ascii="標楷體" w:eastAsia="標楷體" w:hAnsi="標楷體"/>
          <w:bCs/>
          <w:color w:val="000000"/>
        </w:rPr>
        <w:t>113/11/1)</w:t>
      </w:r>
    </w:p>
    <w:p w:rsidR="00834208" w:rsidRDefault="00A21EB6">
      <w:pPr>
        <w:ind w:left="811" w:hanging="245"/>
        <w:rPr>
          <w:rFonts w:ascii="標楷體" w:eastAsia="標楷體" w:hAnsi="標楷體"/>
          <w:bCs/>
          <w:color w:val="000000"/>
        </w:rPr>
      </w:pPr>
      <w:r>
        <w:rPr>
          <w:rFonts w:ascii="標楷體" w:eastAsia="標楷體" w:hAnsi="標楷體"/>
          <w:bCs/>
          <w:color w:val="000000"/>
        </w:rPr>
        <w:t xml:space="preserve">  </w:t>
      </w:r>
      <w:r>
        <w:rPr>
          <w:rFonts w:ascii="標楷體" w:eastAsia="標楷體" w:hAnsi="標楷體"/>
          <w:bCs/>
          <w:color w:val="000000"/>
        </w:rPr>
        <w:t>註：若</w:t>
      </w:r>
      <w:r>
        <w:rPr>
          <w:rFonts w:ascii="標楷體" w:eastAsia="標楷體" w:hAnsi="標楷體"/>
          <w:bCs/>
          <w:color w:val="000000"/>
        </w:rPr>
        <w:t>ustekinumab</w:t>
      </w:r>
      <w:r>
        <w:rPr>
          <w:rFonts w:ascii="標楷體" w:eastAsia="標楷體" w:hAnsi="標楷體"/>
          <w:bCs/>
          <w:color w:val="000000"/>
        </w:rPr>
        <w:t>使用維持劑量為</w:t>
      </w:r>
      <w:r>
        <w:rPr>
          <w:rFonts w:ascii="標楷體" w:eastAsia="標楷體" w:hAnsi="標楷體"/>
          <w:bCs/>
          <w:color w:val="000000"/>
        </w:rPr>
        <w:t>90mg</w:t>
      </w:r>
      <w:r>
        <w:rPr>
          <w:rFonts w:ascii="標楷體" w:eastAsia="標楷體" w:hAnsi="標楷體"/>
          <w:bCs/>
          <w:color w:val="000000"/>
        </w:rPr>
        <w:t>（含）以上，則限使用</w:t>
      </w:r>
      <w:r>
        <w:rPr>
          <w:rFonts w:ascii="標楷體" w:eastAsia="標楷體" w:hAnsi="標楷體"/>
          <w:bCs/>
          <w:color w:val="000000"/>
        </w:rPr>
        <w:t>90mg(1mL)</w:t>
      </w:r>
      <w:r>
        <w:rPr>
          <w:rFonts w:ascii="標楷體" w:eastAsia="標楷體" w:hAnsi="標楷體"/>
          <w:bCs/>
          <w:color w:val="000000"/>
        </w:rPr>
        <w:t>規格量。</w:t>
      </w:r>
      <w:r>
        <w:rPr>
          <w:rFonts w:ascii="標楷體" w:eastAsia="標楷體" w:hAnsi="標楷體"/>
          <w:bCs/>
          <w:color w:val="000000"/>
        </w:rPr>
        <w:t>(111/6/1)</w:t>
      </w:r>
    </w:p>
    <w:p w:rsidR="00834208" w:rsidRDefault="00A21EB6">
      <w:pPr>
        <w:ind w:left="811" w:hanging="245"/>
        <w:rPr>
          <w:rFonts w:ascii="標楷體" w:eastAsia="標楷體" w:hAnsi="標楷體"/>
          <w:bCs/>
          <w:color w:val="000000"/>
        </w:rPr>
      </w:pPr>
      <w:r>
        <w:rPr>
          <w:rFonts w:ascii="標楷體" w:eastAsia="標楷體" w:hAnsi="標楷體"/>
          <w:bCs/>
          <w:color w:val="000000"/>
        </w:rPr>
        <w:t>6.Golimumab</w:t>
      </w:r>
      <w:r>
        <w:rPr>
          <w:rFonts w:ascii="標楷體" w:eastAsia="標楷體" w:hAnsi="標楷體"/>
          <w:bCs/>
          <w:color w:val="000000"/>
        </w:rPr>
        <w:t>治療</w:t>
      </w:r>
      <w:r>
        <w:rPr>
          <w:rFonts w:ascii="標楷體" w:eastAsia="標楷體" w:hAnsi="標楷體"/>
          <w:bCs/>
          <w:color w:val="000000"/>
        </w:rPr>
        <w:t>50</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14</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adalimumab</w:t>
      </w:r>
      <w:r>
        <w:rPr>
          <w:rFonts w:ascii="標楷體" w:eastAsia="標楷體" w:hAnsi="標楷體"/>
          <w:bCs/>
          <w:color w:val="000000"/>
        </w:rPr>
        <w:t>治療</w:t>
      </w:r>
      <w:r>
        <w:rPr>
          <w:rFonts w:ascii="標楷體" w:eastAsia="標楷體" w:hAnsi="標楷體"/>
          <w:bCs/>
          <w:color w:val="000000"/>
        </w:rPr>
        <w:t>54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28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w:t>
      </w:r>
      <w:r>
        <w:rPr>
          <w:rFonts w:ascii="標楷體" w:eastAsia="標楷體" w:hAnsi="標楷體"/>
          <w:bCs/>
          <w:color w:val="000000"/>
        </w:rPr>
        <w:t>vedolizumab</w:t>
      </w:r>
      <w:r>
        <w:rPr>
          <w:rFonts w:ascii="標楷體" w:eastAsia="標楷體" w:hAnsi="標楷體"/>
          <w:bCs/>
          <w:color w:val="000000"/>
        </w:rPr>
        <w:t>治療</w:t>
      </w:r>
      <w:r>
        <w:rPr>
          <w:rFonts w:ascii="標楷體" w:eastAsia="標楷體" w:hAnsi="標楷體"/>
          <w:bCs/>
          <w:color w:val="000000"/>
        </w:rPr>
        <w:t>46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使用靜脈注射</w:t>
      </w:r>
      <w:r>
        <w:rPr>
          <w:rFonts w:ascii="標楷體" w:eastAsia="標楷體" w:hAnsi="標楷體"/>
          <w:bCs/>
          <w:color w:val="000000"/>
        </w:rPr>
        <w:t>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，或第</w:t>
      </w:r>
      <w:r>
        <w:rPr>
          <w:rFonts w:ascii="標楷體" w:eastAsia="標楷體" w:hAnsi="標楷體"/>
          <w:bCs/>
          <w:color w:val="000000"/>
        </w:rPr>
        <w:t>0</w:t>
      </w:r>
      <w:r>
        <w:rPr>
          <w:rFonts w:ascii="標楷體" w:eastAsia="標楷體" w:hAnsi="標楷體"/>
          <w:bCs/>
          <w:color w:val="000000"/>
        </w:rPr>
        <w:t>、</w:t>
      </w:r>
      <w:r>
        <w:rPr>
          <w:rFonts w:ascii="標楷體" w:eastAsia="標楷體" w:hAnsi="標楷體"/>
          <w:bCs/>
          <w:color w:val="000000"/>
        </w:rPr>
        <w:t>2</w:t>
      </w:r>
      <w:r>
        <w:rPr>
          <w:rFonts w:ascii="標楷體" w:eastAsia="標楷體" w:hAnsi="標楷體"/>
          <w:bCs/>
          <w:color w:val="000000"/>
        </w:rPr>
        <w:t>週給予靜脈輸注</w:t>
      </w:r>
      <w:r>
        <w:rPr>
          <w:rFonts w:ascii="標楷體" w:eastAsia="標楷體" w:hAnsi="標楷體"/>
          <w:bCs/>
          <w:color w:val="000000"/>
        </w:rPr>
        <w:t>300mg</w:t>
      </w:r>
      <w:r>
        <w:rPr>
          <w:rFonts w:ascii="標楷體" w:eastAsia="標楷體" w:hAnsi="標楷體"/>
          <w:bCs/>
          <w:color w:val="000000"/>
        </w:rPr>
        <w:t>作為緩解之誘導；第</w:t>
      </w:r>
      <w:r>
        <w:rPr>
          <w:rFonts w:ascii="標楷體" w:eastAsia="標楷體" w:hAnsi="標楷體"/>
          <w:bCs/>
          <w:color w:val="000000"/>
        </w:rPr>
        <w:t>6</w:t>
      </w:r>
      <w:r>
        <w:rPr>
          <w:rFonts w:ascii="標楷體" w:eastAsia="標楷體" w:hAnsi="標楷體"/>
          <w:bCs/>
          <w:color w:val="000000"/>
        </w:rPr>
        <w:t>週開始給予皮下注射維持劑量</w:t>
      </w:r>
      <w:r>
        <w:rPr>
          <w:rFonts w:ascii="標楷體" w:eastAsia="標楷體" w:hAnsi="標楷體"/>
          <w:bCs/>
          <w:color w:val="000000"/>
        </w:rPr>
        <w:t>108mg</w:t>
      </w:r>
      <w:r>
        <w:rPr>
          <w:rFonts w:ascii="標楷體" w:eastAsia="標楷體" w:hAnsi="標楷體"/>
          <w:bCs/>
          <w:color w:val="000000"/>
        </w:rPr>
        <w:t>，之後每隔</w:t>
      </w:r>
      <w:r>
        <w:rPr>
          <w:rFonts w:ascii="標楷體" w:eastAsia="標楷體" w:hAnsi="標楷體"/>
          <w:bCs/>
          <w:color w:val="000000"/>
        </w:rPr>
        <w:t>2</w:t>
      </w:r>
      <w:r>
        <w:rPr>
          <w:rFonts w:ascii="標楷體" w:eastAsia="標楷體" w:hAnsi="標楷體"/>
          <w:bCs/>
          <w:color w:val="000000"/>
        </w:rPr>
        <w:t>週給予皮下注射維持劑量</w:t>
      </w:r>
      <w:r>
        <w:rPr>
          <w:rFonts w:ascii="標楷體" w:eastAsia="標楷體" w:hAnsi="標楷體"/>
          <w:bCs/>
          <w:color w:val="000000"/>
        </w:rPr>
        <w:t>108mg</w:t>
      </w:r>
      <w:r>
        <w:rPr>
          <w:rFonts w:ascii="標楷體" w:eastAsia="標楷體" w:hAnsi="標楷體"/>
          <w:bCs/>
          <w:color w:val="000000"/>
        </w:rPr>
        <w:t>，可持續治療至第</w:t>
      </w:r>
      <w:r>
        <w:rPr>
          <w:rFonts w:ascii="標楷體" w:eastAsia="標楷體" w:hAnsi="標楷體"/>
          <w:bCs/>
          <w:color w:val="000000"/>
        </w:rPr>
        <w:t>52</w:t>
      </w:r>
      <w:r>
        <w:rPr>
          <w:rFonts w:ascii="標楷體" w:eastAsia="標楷體" w:hAnsi="標楷體"/>
          <w:bCs/>
          <w:color w:val="000000"/>
        </w:rPr>
        <w:t>週</w:t>
      </w:r>
      <w:r>
        <w:rPr>
          <w:rFonts w:ascii="標楷體" w:eastAsia="標楷體" w:hAnsi="標楷體"/>
          <w:bCs/>
          <w:color w:val="000000"/>
        </w:rPr>
        <w:t xml:space="preserve"> (</w:t>
      </w:r>
      <w:r>
        <w:rPr>
          <w:rFonts w:ascii="標楷體" w:eastAsia="標楷體" w:hAnsi="標楷體"/>
          <w:bCs/>
          <w:color w:val="000000"/>
        </w:rPr>
        <w:t>總共使用靜脈注射</w:t>
      </w:r>
      <w:r>
        <w:rPr>
          <w:rFonts w:ascii="標楷體" w:eastAsia="標楷體" w:hAnsi="標楷體"/>
          <w:bCs/>
          <w:color w:val="000000"/>
        </w:rPr>
        <w:t>2</w:t>
      </w:r>
      <w:r>
        <w:rPr>
          <w:rFonts w:ascii="標楷體" w:eastAsia="標楷體" w:hAnsi="標楷體"/>
          <w:bCs/>
          <w:color w:val="000000"/>
        </w:rPr>
        <w:t>劑，皮下注射</w:t>
      </w:r>
      <w:r>
        <w:rPr>
          <w:rFonts w:ascii="標楷體" w:eastAsia="標楷體" w:hAnsi="標楷體"/>
          <w:bCs/>
          <w:color w:val="000000"/>
        </w:rPr>
        <w:t>24</w:t>
      </w:r>
      <w:r>
        <w:rPr>
          <w:rFonts w:ascii="標楷體" w:eastAsia="標楷體" w:hAnsi="標楷體"/>
          <w:bCs/>
          <w:color w:val="000000"/>
        </w:rPr>
        <w:t>劑，療效持續至</w:t>
      </w:r>
      <w:r>
        <w:rPr>
          <w:rFonts w:ascii="標楷體" w:eastAsia="標楷體" w:hAnsi="標楷體"/>
          <w:bCs/>
          <w:color w:val="000000"/>
        </w:rPr>
        <w:t>54</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或</w:t>
      </w:r>
      <w:r>
        <w:rPr>
          <w:rFonts w:ascii="標楷體" w:eastAsia="標楷體" w:hAnsi="標楷體"/>
          <w:bCs/>
          <w:color w:val="000000"/>
        </w:rPr>
        <w:t>infliximab</w:t>
      </w:r>
      <w:r>
        <w:rPr>
          <w:rFonts w:ascii="標楷體" w:eastAsia="標楷體" w:hAnsi="標楷體"/>
          <w:bCs/>
          <w:color w:val="000000"/>
        </w:rPr>
        <w:t>治療</w:t>
      </w:r>
      <w:r>
        <w:rPr>
          <w:rFonts w:ascii="標楷體" w:eastAsia="標楷體" w:hAnsi="標楷體"/>
          <w:bCs/>
          <w:color w:val="000000"/>
        </w:rPr>
        <w:t>46</w:t>
      </w:r>
      <w:r>
        <w:rPr>
          <w:rFonts w:ascii="標楷體" w:eastAsia="標楷體" w:hAnsi="標楷體"/>
          <w:bCs/>
          <w:color w:val="000000"/>
        </w:rPr>
        <w:t>週</w:t>
      </w:r>
      <w:r>
        <w:rPr>
          <w:rFonts w:ascii="標楷體" w:eastAsia="標楷體" w:hAnsi="標楷體"/>
          <w:bCs/>
          <w:color w:val="000000"/>
        </w:rPr>
        <w:t>(</w:t>
      </w:r>
      <w:r>
        <w:rPr>
          <w:rFonts w:ascii="標楷體" w:eastAsia="標楷體" w:hAnsi="標楷體"/>
          <w:bCs/>
          <w:color w:val="000000"/>
        </w:rPr>
        <w:t>使用</w:t>
      </w:r>
      <w:r>
        <w:rPr>
          <w:rFonts w:ascii="標楷體" w:eastAsia="標楷體" w:hAnsi="標楷體"/>
          <w:bCs/>
          <w:color w:val="000000"/>
        </w:rPr>
        <w:t>8</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後；</w:t>
      </w:r>
      <w:r>
        <w:rPr>
          <w:rFonts w:ascii="標楷體" w:eastAsia="標楷體" w:hAnsi="標楷體"/>
          <w:bCs/>
          <w:color w:val="000000"/>
        </w:rPr>
        <w:t>tofacitinib</w:t>
      </w:r>
      <w:r>
        <w:rPr>
          <w:rFonts w:ascii="標楷體" w:eastAsia="標楷體" w:hAnsi="標楷體"/>
          <w:bCs/>
          <w:color w:val="000000"/>
        </w:rPr>
        <w:t>治療</w:t>
      </w:r>
      <w:r>
        <w:rPr>
          <w:rFonts w:ascii="標楷體" w:eastAsia="標楷體" w:hAnsi="標楷體"/>
          <w:bCs/>
          <w:color w:val="000000"/>
        </w:rPr>
        <w:t>56</w:t>
      </w:r>
      <w:r>
        <w:rPr>
          <w:rFonts w:ascii="標楷體" w:eastAsia="標楷體" w:hAnsi="標楷體"/>
          <w:bCs/>
          <w:color w:val="000000"/>
        </w:rPr>
        <w:t>週後</w:t>
      </w:r>
      <w:r>
        <w:rPr>
          <w:rFonts w:ascii="標楷體" w:eastAsia="標楷體" w:hAnsi="標楷體"/>
          <w:bCs/>
          <w:color w:val="000000"/>
        </w:rPr>
        <w:t>; ustekinumab</w:t>
      </w:r>
      <w:r>
        <w:rPr>
          <w:rFonts w:ascii="標楷體" w:eastAsia="標楷體" w:hAnsi="標楷體"/>
          <w:bCs/>
          <w:color w:val="000000"/>
        </w:rPr>
        <w:t>治療</w:t>
      </w:r>
      <w:r>
        <w:rPr>
          <w:rFonts w:ascii="標楷體" w:eastAsia="標楷體" w:hAnsi="標楷體"/>
          <w:bCs/>
          <w:color w:val="000000"/>
        </w:rPr>
        <w:t>44</w:t>
      </w:r>
      <w:r>
        <w:rPr>
          <w:rFonts w:ascii="標楷體" w:eastAsia="標楷體" w:hAnsi="標楷體"/>
          <w:bCs/>
          <w:color w:val="000000"/>
        </w:rPr>
        <w:t>週使用</w:t>
      </w:r>
      <w:r>
        <w:rPr>
          <w:rFonts w:ascii="標楷體" w:eastAsia="標楷體" w:hAnsi="標楷體"/>
          <w:bCs/>
          <w:color w:val="000000"/>
        </w:rPr>
        <w:t>5</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共使用</w:t>
      </w:r>
      <w:r>
        <w:rPr>
          <w:rFonts w:ascii="標楷體" w:eastAsia="標楷體" w:hAnsi="標楷體"/>
          <w:bCs/>
          <w:color w:val="000000"/>
        </w:rPr>
        <w:t>1</w:t>
      </w:r>
      <w:r>
        <w:rPr>
          <w:rFonts w:ascii="標楷體" w:eastAsia="標楷體" w:hAnsi="標楷體"/>
          <w:bCs/>
          <w:color w:val="000000"/>
        </w:rPr>
        <w:t>劑靜脈注射及</w:t>
      </w:r>
      <w:r>
        <w:rPr>
          <w:rFonts w:ascii="標楷體" w:eastAsia="標楷體" w:hAnsi="標楷體"/>
          <w:bCs/>
          <w:color w:val="000000"/>
        </w:rPr>
        <w:t>4</w:t>
      </w:r>
      <w:r>
        <w:rPr>
          <w:rFonts w:ascii="標楷體" w:eastAsia="標楷體" w:hAnsi="標楷體"/>
          <w:bCs/>
          <w:color w:val="000000"/>
        </w:rPr>
        <w:t>劑皮下注射</w:t>
      </w:r>
      <w:r>
        <w:rPr>
          <w:rFonts w:ascii="標楷體" w:eastAsia="標楷體" w:hAnsi="標楷體"/>
          <w:bCs/>
          <w:color w:val="000000"/>
        </w:rPr>
        <w:t>)</w:t>
      </w:r>
      <w:r>
        <w:rPr>
          <w:rFonts w:ascii="標楷體" w:eastAsia="標楷體" w:hAnsi="標楷體"/>
          <w:bCs/>
          <w:color w:val="000000"/>
        </w:rPr>
        <w:t>或</w:t>
      </w:r>
      <w:r>
        <w:rPr>
          <w:rFonts w:ascii="標楷體" w:eastAsia="標楷體" w:hAnsi="標楷體"/>
          <w:bCs/>
          <w:color w:val="000000"/>
        </w:rPr>
        <w:t>48</w:t>
      </w:r>
      <w:r>
        <w:rPr>
          <w:rFonts w:ascii="標楷體" w:eastAsia="標楷體" w:hAnsi="標楷體"/>
          <w:bCs/>
          <w:color w:val="000000"/>
        </w:rPr>
        <w:t>週使用</w:t>
      </w:r>
      <w:r>
        <w:rPr>
          <w:rFonts w:ascii="標楷體" w:eastAsia="標楷體" w:hAnsi="標楷體"/>
          <w:bCs/>
          <w:color w:val="000000"/>
        </w:rPr>
        <w:t>7</w:t>
      </w:r>
      <w:r>
        <w:rPr>
          <w:rFonts w:ascii="標楷體" w:eastAsia="標楷體" w:hAnsi="標楷體"/>
          <w:bCs/>
          <w:color w:val="000000"/>
        </w:rPr>
        <w:t>劑</w:t>
      </w:r>
      <w:r>
        <w:rPr>
          <w:rFonts w:ascii="標楷體" w:eastAsia="標楷體" w:hAnsi="標楷體"/>
          <w:bCs/>
          <w:color w:val="000000"/>
        </w:rPr>
        <w:t>(</w:t>
      </w:r>
      <w:r>
        <w:rPr>
          <w:rFonts w:ascii="標楷體" w:eastAsia="標楷體" w:hAnsi="標楷體"/>
          <w:bCs/>
          <w:color w:val="000000"/>
        </w:rPr>
        <w:t>共使用</w:t>
      </w:r>
      <w:r>
        <w:rPr>
          <w:rFonts w:ascii="標楷體" w:eastAsia="標楷體" w:hAnsi="標楷體"/>
          <w:bCs/>
          <w:color w:val="000000"/>
        </w:rPr>
        <w:t>1</w:t>
      </w:r>
      <w:r>
        <w:rPr>
          <w:rFonts w:ascii="標楷體" w:eastAsia="標楷體" w:hAnsi="標楷體"/>
          <w:bCs/>
          <w:color w:val="000000"/>
        </w:rPr>
        <w:t>劑靜脈注射及</w:t>
      </w:r>
      <w:r>
        <w:rPr>
          <w:rFonts w:ascii="標楷體" w:eastAsia="標楷體" w:hAnsi="標楷體"/>
          <w:bCs/>
          <w:color w:val="000000"/>
        </w:rPr>
        <w:t>6</w:t>
      </w:r>
      <w:r>
        <w:rPr>
          <w:rFonts w:ascii="標楷體" w:eastAsia="標楷體" w:hAnsi="標楷體"/>
          <w:bCs/>
          <w:color w:val="000000"/>
        </w:rPr>
        <w:t>劑皮下注射</w:t>
      </w:r>
      <w:r>
        <w:rPr>
          <w:rFonts w:ascii="標楷體" w:eastAsia="標楷體" w:hAnsi="標楷體"/>
          <w:bCs/>
          <w:color w:val="000000"/>
        </w:rPr>
        <w:t>)</w:t>
      </w:r>
      <w:r>
        <w:rPr>
          <w:rFonts w:ascii="標楷體" w:eastAsia="標楷體" w:hAnsi="標楷體"/>
          <w:bCs/>
          <w:color w:val="000000"/>
        </w:rPr>
        <w:t>後，必須至少再間隔超過</w:t>
      </w:r>
      <w:r>
        <w:rPr>
          <w:rFonts w:ascii="標楷體" w:eastAsia="標楷體" w:hAnsi="標楷體"/>
          <w:bCs/>
          <w:color w:val="000000"/>
        </w:rPr>
        <w:t>3</w:t>
      </w:r>
      <w:r>
        <w:rPr>
          <w:rFonts w:ascii="標楷體" w:eastAsia="標楷體" w:hAnsi="標楷體"/>
          <w:bCs/>
          <w:color w:val="000000"/>
        </w:rPr>
        <w:t>個月後，若病情復發，依初次使用標準</w:t>
      </w:r>
      <w:r>
        <w:rPr>
          <w:rFonts w:ascii="標楷體" w:eastAsia="標楷體" w:hAnsi="標楷體"/>
          <w:bCs/>
          <w:color w:val="000000"/>
        </w:rPr>
        <w:t>(</w:t>
      </w:r>
      <w:r>
        <w:rPr>
          <w:rFonts w:ascii="標楷體" w:eastAsia="標楷體" w:hAnsi="標楷體"/>
          <w:bCs/>
          <w:color w:val="000000"/>
        </w:rPr>
        <w:t>其中經</w:t>
      </w:r>
      <w:r>
        <w:rPr>
          <w:rFonts w:ascii="標楷體" w:eastAsia="標楷體" w:hAnsi="標楷體"/>
          <w:bCs/>
          <w:color w:val="000000"/>
        </w:rPr>
        <w:t>5-aminosalicylic acid</w:t>
      </w:r>
      <w:r>
        <w:rPr>
          <w:rFonts w:ascii="標楷體" w:eastAsia="標楷體" w:hAnsi="標楷體"/>
          <w:bCs/>
          <w:color w:val="000000"/>
        </w:rPr>
        <w:t>藥物、類固醇、及</w:t>
      </w:r>
      <w:r>
        <w:rPr>
          <w:rFonts w:ascii="標楷體" w:eastAsia="標楷體" w:hAnsi="標楷體"/>
          <w:bCs/>
          <w:color w:val="000000"/>
        </w:rPr>
        <w:t>/</w:t>
      </w:r>
      <w:r>
        <w:rPr>
          <w:rFonts w:ascii="標楷體" w:eastAsia="標楷體" w:hAnsi="標楷體"/>
          <w:bCs/>
          <w:color w:val="000000"/>
        </w:rPr>
        <w:t>或免疫抑制劑充分治療，連續超過</w:t>
      </w:r>
      <w:r>
        <w:rPr>
          <w:rFonts w:ascii="標楷體" w:eastAsia="標楷體" w:hAnsi="標楷體"/>
          <w:bCs/>
          <w:color w:val="000000"/>
        </w:rPr>
        <w:t>3</w:t>
      </w:r>
      <w:r>
        <w:rPr>
          <w:rFonts w:ascii="標楷體" w:eastAsia="標楷體" w:hAnsi="標楷體"/>
          <w:bCs/>
          <w:color w:val="000000"/>
        </w:rPr>
        <w:t>個月</w:t>
      </w:r>
      <w:r>
        <w:rPr>
          <w:rFonts w:ascii="標楷體" w:eastAsia="標楷體" w:hAnsi="標楷體"/>
          <w:bCs/>
          <w:color w:val="000000"/>
        </w:rPr>
        <w:t xml:space="preserve">) </w:t>
      </w:r>
      <w:r>
        <w:rPr>
          <w:rFonts w:ascii="標楷體" w:eastAsia="標楷體" w:hAnsi="標楷體"/>
          <w:bCs/>
          <w:color w:val="000000"/>
        </w:rPr>
        <w:t>再次提出事前審查。連續</w:t>
      </w:r>
      <w:r>
        <w:rPr>
          <w:rFonts w:ascii="標楷體" w:eastAsia="標楷體" w:hAnsi="標楷體"/>
          <w:bCs/>
          <w:color w:val="000000"/>
        </w:rPr>
        <w:t>2</w:t>
      </w:r>
      <w:r>
        <w:rPr>
          <w:rFonts w:ascii="標楷體" w:eastAsia="標楷體" w:hAnsi="標楷體"/>
          <w:bCs/>
          <w:color w:val="000000"/>
        </w:rPr>
        <w:t>次於總療程結束後復發，且第</w:t>
      </w:r>
      <w:r>
        <w:rPr>
          <w:rFonts w:ascii="標楷體" w:eastAsia="標楷體" w:hAnsi="標楷體"/>
          <w:bCs/>
          <w:color w:val="000000"/>
        </w:rPr>
        <w:t>2</w:t>
      </w:r>
      <w:r>
        <w:rPr>
          <w:rFonts w:ascii="標楷體" w:eastAsia="標楷體" w:hAnsi="標楷體"/>
          <w:bCs/>
          <w:color w:val="000000"/>
        </w:rPr>
        <w:t>次復發於藥效終止後</w:t>
      </w:r>
      <w:r>
        <w:rPr>
          <w:rFonts w:ascii="標楷體" w:eastAsia="標楷體" w:hAnsi="標楷體"/>
          <w:bCs/>
          <w:color w:val="000000"/>
        </w:rPr>
        <w:t>3</w:t>
      </w:r>
      <w:r>
        <w:rPr>
          <w:rFonts w:ascii="標楷體" w:eastAsia="標楷體" w:hAnsi="標楷體"/>
          <w:bCs/>
          <w:color w:val="000000"/>
        </w:rPr>
        <w:t>個月內發生，則可持續使用；惟需每</w:t>
      </w:r>
      <w:r>
        <w:rPr>
          <w:rFonts w:ascii="標楷體" w:eastAsia="標楷體" w:hAnsi="標楷體"/>
          <w:bCs/>
          <w:color w:val="000000"/>
        </w:rPr>
        <w:t>24</w:t>
      </w:r>
      <w:r>
        <w:rPr>
          <w:rFonts w:ascii="標楷體" w:eastAsia="標楷體" w:hAnsi="標楷體"/>
          <w:bCs/>
          <w:color w:val="000000"/>
        </w:rPr>
        <w:t>週提出續用事前審查。必須</w:t>
      </w:r>
      <w:r>
        <w:rPr>
          <w:rFonts w:ascii="標楷體" w:eastAsia="標楷體" w:hAnsi="標楷體"/>
          <w:bCs/>
          <w:color w:val="000000"/>
        </w:rPr>
        <w:t>Mayo score≦6</w:t>
      </w:r>
      <w:r>
        <w:rPr>
          <w:rFonts w:ascii="標楷體" w:eastAsia="標楷體" w:hAnsi="標楷體"/>
          <w:bCs/>
          <w:color w:val="000000"/>
        </w:rPr>
        <w:t>分且</w:t>
      </w:r>
      <w:r>
        <w:rPr>
          <w:rFonts w:ascii="標楷體" w:eastAsia="標楷體" w:hAnsi="標楷體"/>
          <w:bCs/>
          <w:color w:val="000000"/>
        </w:rPr>
        <w:t>Ma</w:t>
      </w:r>
      <w:r>
        <w:rPr>
          <w:rFonts w:ascii="標楷體" w:eastAsia="標楷體" w:hAnsi="標楷體"/>
          <w:bCs/>
          <w:color w:val="000000"/>
        </w:rPr>
        <w:t>yo endoscopic subscore≦1</w:t>
      </w:r>
      <w:r>
        <w:rPr>
          <w:rFonts w:ascii="標楷體" w:eastAsia="標楷體" w:hAnsi="標楷體"/>
          <w:bCs/>
          <w:color w:val="000000"/>
        </w:rPr>
        <w:t>分，才可繼續使用。連續</w:t>
      </w:r>
      <w:r>
        <w:rPr>
          <w:rFonts w:ascii="標楷體" w:eastAsia="標楷體" w:hAnsi="標楷體"/>
          <w:bCs/>
          <w:color w:val="000000"/>
        </w:rPr>
        <w:t>2</w:t>
      </w:r>
      <w:r>
        <w:rPr>
          <w:rFonts w:ascii="標楷體" w:eastAsia="標楷體" w:hAnsi="標楷體"/>
          <w:bCs/>
          <w:color w:val="000000"/>
        </w:rPr>
        <w:t>年（</w:t>
      </w:r>
      <w:r>
        <w:rPr>
          <w:rFonts w:ascii="標楷體" w:eastAsia="標楷體" w:hAnsi="標楷體"/>
          <w:bCs/>
          <w:color w:val="000000"/>
        </w:rPr>
        <w:t>4</w:t>
      </w:r>
      <w:r>
        <w:rPr>
          <w:rFonts w:ascii="標楷體" w:eastAsia="標楷體" w:hAnsi="標楷體"/>
          <w:bCs/>
          <w:color w:val="000000"/>
        </w:rPr>
        <w:t>次評估）達到</w:t>
      </w:r>
      <w:r>
        <w:rPr>
          <w:rFonts w:ascii="標楷體" w:eastAsia="標楷體" w:hAnsi="標楷體"/>
          <w:bCs/>
          <w:color w:val="000000"/>
        </w:rPr>
        <w:t>Mayo score≦2</w:t>
      </w:r>
      <w:r>
        <w:rPr>
          <w:rFonts w:ascii="標楷體" w:eastAsia="標楷體" w:hAnsi="標楷體"/>
          <w:bCs/>
          <w:color w:val="000000"/>
        </w:rPr>
        <w:t>分，且</w:t>
      </w:r>
      <w:r>
        <w:rPr>
          <w:rFonts w:ascii="標楷體" w:eastAsia="標楷體" w:hAnsi="標楷體"/>
          <w:bCs/>
          <w:color w:val="000000"/>
        </w:rPr>
        <w:t>Mayo endoscopic subscore ≦1</w:t>
      </w:r>
      <w:r>
        <w:rPr>
          <w:rFonts w:ascii="標楷體" w:eastAsia="標楷體" w:hAnsi="標楷體"/>
          <w:bCs/>
          <w:color w:val="000000"/>
        </w:rPr>
        <w:t>，則應考慮停藥。</w:t>
      </w:r>
      <w:r>
        <w:rPr>
          <w:rFonts w:ascii="標楷體" w:eastAsia="標楷體" w:hAnsi="標楷體"/>
          <w:bCs/>
          <w:color w:val="000000"/>
        </w:rPr>
        <w:t>(105/10/1</w:t>
      </w:r>
      <w:r>
        <w:rPr>
          <w:rFonts w:ascii="標楷體" w:eastAsia="標楷體" w:hAnsi="標楷體"/>
          <w:bCs/>
          <w:color w:val="000000"/>
        </w:rPr>
        <w:t>、</w:t>
      </w:r>
      <w:r>
        <w:rPr>
          <w:rFonts w:ascii="標楷體" w:eastAsia="標楷體" w:hAnsi="標楷體"/>
          <w:bCs/>
          <w:color w:val="000000"/>
        </w:rPr>
        <w:t>106/10/1</w:t>
      </w:r>
      <w:r>
        <w:rPr>
          <w:rFonts w:ascii="標楷體" w:eastAsia="標楷體" w:hAnsi="標楷體"/>
          <w:bCs/>
          <w:color w:val="000000"/>
        </w:rPr>
        <w:t>、</w:t>
      </w:r>
      <w:r>
        <w:rPr>
          <w:rFonts w:ascii="標楷體" w:eastAsia="標楷體" w:hAnsi="標楷體"/>
          <w:bCs/>
          <w:color w:val="000000"/>
        </w:rPr>
        <w:t>107/8/1</w:t>
      </w:r>
      <w:r>
        <w:rPr>
          <w:rFonts w:ascii="標楷體" w:eastAsia="標楷體" w:hAnsi="標楷體"/>
          <w:bCs/>
          <w:color w:val="000000"/>
        </w:rPr>
        <w:t>、</w:t>
      </w:r>
      <w:r>
        <w:rPr>
          <w:rFonts w:ascii="標楷體" w:eastAsia="標楷體" w:hAnsi="標楷體"/>
          <w:bCs/>
          <w:color w:val="000000"/>
        </w:rPr>
        <w:t>108/10/1</w:t>
      </w:r>
      <w:r>
        <w:rPr>
          <w:rFonts w:ascii="標楷體" w:eastAsia="標楷體" w:hAnsi="標楷體"/>
          <w:bCs/>
          <w:color w:val="000000"/>
        </w:rPr>
        <w:t>、</w:t>
      </w:r>
      <w:r>
        <w:rPr>
          <w:rFonts w:ascii="標楷體" w:eastAsia="標楷體" w:hAnsi="標楷體"/>
          <w:bCs/>
          <w:color w:val="000000"/>
        </w:rPr>
        <w:t>111/3/1</w:t>
      </w:r>
      <w:r>
        <w:rPr>
          <w:rFonts w:ascii="標楷體" w:eastAsia="標楷體" w:hAnsi="標楷體"/>
          <w:bCs/>
          <w:color w:val="000000"/>
        </w:rPr>
        <w:t>、</w:t>
      </w:r>
      <w:r>
        <w:rPr>
          <w:rFonts w:ascii="標楷體" w:eastAsia="標楷體" w:hAnsi="標楷體"/>
          <w:bCs/>
          <w:color w:val="000000"/>
        </w:rPr>
        <w:t>111/6/1</w:t>
      </w:r>
      <w:r>
        <w:rPr>
          <w:rFonts w:ascii="標楷體" w:eastAsia="標楷體" w:hAnsi="標楷體"/>
          <w:bCs/>
          <w:color w:val="000000"/>
        </w:rPr>
        <w:t>、</w:t>
      </w:r>
      <w:r>
        <w:rPr>
          <w:rFonts w:ascii="標楷體" w:eastAsia="標楷體" w:hAnsi="標楷體"/>
          <w:bCs/>
          <w:color w:val="000000"/>
        </w:rPr>
        <w:t>112/8/1</w:t>
      </w:r>
      <w:r>
        <w:rPr>
          <w:rFonts w:ascii="標楷體" w:eastAsia="標楷體" w:hAnsi="標楷體"/>
          <w:bCs/>
          <w:color w:val="000000"/>
        </w:rPr>
        <w:t>、</w:t>
      </w:r>
      <w:r>
        <w:rPr>
          <w:rFonts w:ascii="標楷體" w:eastAsia="標楷體" w:hAnsi="標楷體"/>
          <w:bCs/>
          <w:color w:val="000000"/>
        </w:rPr>
        <w:t>113/7/1</w:t>
      </w:r>
      <w:r>
        <w:rPr>
          <w:rFonts w:ascii="標楷體" w:eastAsia="標楷體" w:hAnsi="標楷體"/>
          <w:bCs/>
          <w:color w:val="000000"/>
        </w:rPr>
        <w:t>、</w:t>
      </w:r>
      <w:r>
        <w:rPr>
          <w:rFonts w:ascii="標楷體" w:eastAsia="標楷體" w:hAnsi="標楷體"/>
          <w:bCs/>
          <w:color w:val="000000"/>
        </w:rPr>
        <w:t>113/11/1)</w:t>
      </w:r>
    </w:p>
    <w:p w:rsidR="00834208" w:rsidRDefault="00A21EB6">
      <w:pPr>
        <w:ind w:left="811" w:hanging="245"/>
        <w:rPr>
          <w:rFonts w:ascii="標楷體" w:eastAsia="標楷體" w:hAnsi="標楷體"/>
          <w:bCs/>
          <w:color w:val="000000"/>
        </w:rPr>
      </w:pPr>
      <w:r>
        <w:rPr>
          <w:rFonts w:ascii="標楷體" w:eastAsia="標楷體" w:hAnsi="標楷體"/>
          <w:bCs/>
          <w:color w:val="000000"/>
        </w:rPr>
        <w:t>7.</w:t>
      </w:r>
      <w:r>
        <w:rPr>
          <w:rFonts w:ascii="標楷體" w:eastAsia="標楷體" w:hAnsi="標楷體"/>
          <w:bCs/>
          <w:color w:val="000000"/>
        </w:rPr>
        <w:t>須排除使用之情形：</w:t>
      </w:r>
    </w:p>
    <w:p w:rsidR="00834208" w:rsidRDefault="00A21EB6">
      <w:pPr>
        <w:ind w:left="1051" w:hanging="245"/>
        <w:rPr>
          <w:rFonts w:ascii="標楷體" w:eastAsia="標楷體" w:hAnsi="標楷體"/>
          <w:bCs/>
          <w:color w:val="000000"/>
        </w:rPr>
      </w:pPr>
      <w:r>
        <w:rPr>
          <w:rFonts w:ascii="標楷體" w:eastAsia="標楷體" w:hAnsi="標楷體"/>
          <w:bCs/>
          <w:color w:val="000000"/>
        </w:rPr>
        <w:t>應參照藥物仿單，重要之排除使用狀況包括：</w:t>
      </w:r>
    </w:p>
    <w:p w:rsidR="00834208" w:rsidRDefault="00A21EB6">
      <w:pPr>
        <w:ind w:left="105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懷孕或正在授乳的婦女。</w:t>
      </w:r>
    </w:p>
    <w:p w:rsidR="00834208" w:rsidRDefault="00A21EB6">
      <w:pPr>
        <w:ind w:left="105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罹患活動性感染症</w:t>
      </w:r>
      <w:r>
        <w:rPr>
          <w:rFonts w:ascii="標楷體" w:eastAsia="標楷體" w:hAnsi="標楷體"/>
          <w:bCs/>
          <w:color w:val="000000"/>
        </w:rPr>
        <w:t>(active infection)</w:t>
      </w:r>
      <w:r>
        <w:rPr>
          <w:rFonts w:ascii="標楷體" w:eastAsia="標楷體" w:hAnsi="標楷體"/>
          <w:bCs/>
          <w:color w:val="000000"/>
        </w:rPr>
        <w:t>之病患。</w:t>
      </w:r>
    </w:p>
    <w:p w:rsidR="00834208" w:rsidRDefault="00A21EB6">
      <w:pPr>
        <w:ind w:left="1051" w:hanging="245"/>
        <w:rPr>
          <w:rFonts w:ascii="標楷體" w:eastAsia="標楷體" w:hAnsi="標楷體"/>
          <w:bCs/>
          <w:color w:val="000000"/>
        </w:rPr>
      </w:pPr>
      <w:r>
        <w:rPr>
          <w:rFonts w:ascii="標楷體" w:eastAsia="標楷體" w:hAnsi="標楷體"/>
          <w:bCs/>
          <w:color w:val="000000"/>
        </w:rPr>
        <w:t>(</w:t>
      </w:r>
      <w:r>
        <w:rPr>
          <w:rFonts w:ascii="標楷體" w:eastAsia="標楷體" w:hAnsi="標楷體"/>
          <w:bCs/>
          <w:color w:val="000000"/>
        </w:rPr>
        <w:t>3)</w:t>
      </w:r>
      <w:r>
        <w:rPr>
          <w:rFonts w:ascii="標楷體" w:eastAsia="標楷體" w:hAnsi="標楷體"/>
          <w:bCs/>
          <w:color w:val="000000"/>
        </w:rPr>
        <w:t>未經完整治療之結核病病患（包括潛伏結核感染治療未達四週者，申請時應檢附潛伏結核感染篩檢紀錄及治療紀錄供審查）。</w:t>
      </w:r>
    </w:p>
    <w:p w:rsidR="00834208" w:rsidRDefault="00A21EB6">
      <w:pPr>
        <w:ind w:left="1051" w:hanging="245"/>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惡性腫瘤或具有癌症前兆</w:t>
      </w:r>
      <w:r>
        <w:rPr>
          <w:rFonts w:ascii="標楷體" w:eastAsia="標楷體" w:hAnsi="標楷體"/>
          <w:bCs/>
          <w:color w:val="000000"/>
        </w:rPr>
        <w:t>(pre-malignancy)</w:t>
      </w:r>
      <w:r>
        <w:rPr>
          <w:rFonts w:ascii="標楷體" w:eastAsia="標楷體" w:hAnsi="標楷體"/>
          <w:bCs/>
          <w:color w:val="000000"/>
        </w:rPr>
        <w:t>之病患</w:t>
      </w:r>
      <w:r>
        <w:rPr>
          <w:rFonts w:ascii="標楷體" w:eastAsia="標楷體" w:hAnsi="標楷體"/>
          <w:bCs/>
          <w:color w:val="000000"/>
        </w:rPr>
        <w:t>(</w:t>
      </w:r>
      <w:r>
        <w:rPr>
          <w:rFonts w:ascii="標楷體" w:eastAsia="標楷體" w:hAnsi="標楷體"/>
          <w:bCs/>
          <w:color w:val="000000"/>
        </w:rPr>
        <w:t>但不包括已經接受過充分治療達</w:t>
      </w:r>
      <w:r>
        <w:rPr>
          <w:rFonts w:ascii="標楷體" w:eastAsia="標楷體" w:hAnsi="標楷體"/>
          <w:bCs/>
          <w:color w:val="000000"/>
        </w:rPr>
        <w:t>10</w:t>
      </w:r>
      <w:r>
        <w:rPr>
          <w:rFonts w:ascii="標楷體" w:eastAsia="標楷體" w:hAnsi="標楷體"/>
          <w:bCs/>
          <w:color w:val="000000"/>
        </w:rPr>
        <w:t>年以上的惡性腫瘤</w:t>
      </w:r>
      <w:r>
        <w:rPr>
          <w:rFonts w:ascii="標楷體" w:eastAsia="標楷體" w:hAnsi="標楷體"/>
          <w:bCs/>
          <w:color w:val="000000"/>
        </w:rPr>
        <w:t>)</w:t>
      </w:r>
      <w:r>
        <w:rPr>
          <w:rFonts w:ascii="標楷體" w:eastAsia="標楷體" w:hAnsi="標楷體"/>
          <w:bCs/>
          <w:color w:val="000000"/>
        </w:rPr>
        <w:t>。</w:t>
      </w:r>
    </w:p>
    <w:p w:rsidR="00834208" w:rsidRDefault="00A21EB6">
      <w:pPr>
        <w:ind w:left="1051" w:hanging="245"/>
        <w:rPr>
          <w:rFonts w:ascii="標楷體" w:eastAsia="標楷體" w:hAnsi="標楷體"/>
          <w:bCs/>
          <w:color w:val="000000"/>
        </w:rPr>
      </w:pPr>
      <w:r>
        <w:rPr>
          <w:rFonts w:ascii="標楷體" w:eastAsia="標楷體" w:hAnsi="標楷體"/>
          <w:bCs/>
          <w:color w:val="000000"/>
        </w:rPr>
        <w:t>(5)</w:t>
      </w:r>
      <w:r>
        <w:rPr>
          <w:rFonts w:ascii="標楷體" w:eastAsia="標楷體" w:hAnsi="標楷體"/>
          <w:bCs/>
          <w:color w:val="000000"/>
        </w:rPr>
        <w:t>具高度感染機會之病患：慢性腿部潰瘍、導尿管置留、身上有引流管、人工關節感染，該人工關節尚未摘除者、頑固性或復發性之胸腔感染症病患。</w:t>
      </w:r>
    </w:p>
    <w:p w:rsidR="00834208" w:rsidRDefault="00A21EB6">
      <w:pPr>
        <w:ind w:left="1051" w:hanging="245"/>
        <w:rPr>
          <w:rFonts w:ascii="標楷體" w:eastAsia="標楷體" w:hAnsi="標楷體"/>
          <w:bCs/>
          <w:color w:val="000000"/>
        </w:rPr>
      </w:pPr>
      <w:r>
        <w:rPr>
          <w:rFonts w:ascii="標楷體" w:eastAsia="標楷體" w:hAnsi="標楷體"/>
          <w:bCs/>
          <w:color w:val="000000"/>
        </w:rPr>
        <w:t>(6)</w:t>
      </w:r>
      <w:r>
        <w:rPr>
          <w:rFonts w:ascii="標楷體" w:eastAsia="標楷體" w:hAnsi="標楷體"/>
          <w:bCs/>
          <w:color w:val="000000"/>
        </w:rPr>
        <w:t>多發性硬化症</w:t>
      </w:r>
      <w:r>
        <w:rPr>
          <w:rFonts w:ascii="標楷體" w:eastAsia="標楷體" w:hAnsi="標楷體"/>
          <w:bCs/>
          <w:color w:val="000000"/>
        </w:rPr>
        <w:t>(multiple sclerosis)</w:t>
      </w:r>
      <w:r>
        <w:rPr>
          <w:rFonts w:ascii="標楷體" w:eastAsia="標楷體" w:hAnsi="標楷體"/>
          <w:bCs/>
          <w:color w:val="000000"/>
        </w:rPr>
        <w:t>。</w:t>
      </w:r>
    </w:p>
    <w:p w:rsidR="00834208" w:rsidRDefault="00A21EB6">
      <w:pPr>
        <w:ind w:left="811" w:hanging="245"/>
        <w:rPr>
          <w:rFonts w:ascii="標楷體" w:eastAsia="標楷體" w:hAnsi="標楷體"/>
          <w:bCs/>
          <w:color w:val="000000"/>
        </w:rPr>
      </w:pPr>
      <w:r>
        <w:rPr>
          <w:rFonts w:ascii="標楷體" w:eastAsia="標楷體" w:hAnsi="標楷體"/>
          <w:bCs/>
          <w:color w:val="000000"/>
        </w:rPr>
        <w:t>8.</w:t>
      </w:r>
      <w:r>
        <w:rPr>
          <w:rFonts w:ascii="標楷體" w:eastAsia="標楷體" w:hAnsi="標楷體"/>
          <w:bCs/>
          <w:color w:val="000000"/>
        </w:rPr>
        <w:t>須停止治療的情形：</w:t>
      </w:r>
    </w:p>
    <w:p w:rsidR="00834208" w:rsidRDefault="00A21EB6">
      <w:pPr>
        <w:ind w:left="1051" w:hanging="245"/>
        <w:rPr>
          <w:rFonts w:ascii="標楷體" w:eastAsia="標楷體" w:hAnsi="標楷體"/>
          <w:bCs/>
          <w:color w:val="000000"/>
        </w:rPr>
      </w:pPr>
      <w:r>
        <w:rPr>
          <w:rFonts w:ascii="標楷體" w:eastAsia="標楷體" w:hAnsi="標楷體"/>
          <w:bCs/>
          <w:color w:val="000000"/>
        </w:rPr>
        <w:t>(1)</w:t>
      </w:r>
      <w:r>
        <w:rPr>
          <w:rFonts w:ascii="標楷體" w:eastAsia="標楷體" w:hAnsi="標楷體"/>
          <w:bCs/>
          <w:color w:val="000000"/>
        </w:rPr>
        <w:t>療效不彰：療效評估未達繼續使用標準者。</w:t>
      </w:r>
    </w:p>
    <w:p w:rsidR="00834208" w:rsidRDefault="00A21EB6">
      <w:pPr>
        <w:ind w:left="1051" w:hanging="245"/>
        <w:rPr>
          <w:rFonts w:ascii="標楷體" w:eastAsia="標楷體" w:hAnsi="標楷體"/>
          <w:bCs/>
          <w:color w:val="000000"/>
        </w:rPr>
      </w:pPr>
      <w:r>
        <w:rPr>
          <w:rFonts w:ascii="標楷體" w:eastAsia="標楷體" w:hAnsi="標楷體"/>
          <w:bCs/>
          <w:color w:val="000000"/>
        </w:rPr>
        <w:t>(2</w:t>
      </w:r>
      <w:r>
        <w:rPr>
          <w:rFonts w:ascii="標楷體" w:eastAsia="標楷體" w:hAnsi="標楷體"/>
          <w:bCs/>
          <w:color w:val="000000"/>
        </w:rPr>
        <w:t>)</w:t>
      </w:r>
      <w:r>
        <w:rPr>
          <w:rFonts w:ascii="標楷體" w:eastAsia="標楷體" w:hAnsi="標楷體"/>
          <w:bCs/>
          <w:color w:val="000000"/>
        </w:rPr>
        <w:t>其他事項包括：</w:t>
      </w:r>
    </w:p>
    <w:p w:rsidR="00834208" w:rsidRDefault="00A21EB6">
      <w:pPr>
        <w:ind w:left="1373" w:hanging="245"/>
        <w:rPr>
          <w:rFonts w:ascii="標楷體" w:eastAsia="標楷體" w:hAnsi="標楷體"/>
          <w:bCs/>
          <w:color w:val="000000"/>
        </w:rPr>
      </w:pPr>
      <w:r>
        <w:rPr>
          <w:rFonts w:ascii="標楷體" w:eastAsia="標楷體" w:hAnsi="標楷體"/>
          <w:bCs/>
          <w:color w:val="000000"/>
        </w:rPr>
        <w:t>Ⅰ.</w:t>
      </w:r>
      <w:r>
        <w:rPr>
          <w:rFonts w:ascii="標楷體" w:eastAsia="標楷體" w:hAnsi="標楷體"/>
          <w:bCs/>
          <w:color w:val="000000"/>
        </w:rPr>
        <w:t>惡性腫瘤。</w:t>
      </w:r>
    </w:p>
    <w:p w:rsidR="00834208" w:rsidRDefault="00A21EB6">
      <w:pPr>
        <w:ind w:left="1373" w:hanging="245"/>
        <w:rPr>
          <w:rFonts w:ascii="標楷體" w:eastAsia="標楷體" w:hAnsi="標楷體"/>
          <w:bCs/>
          <w:color w:val="000000"/>
        </w:rPr>
      </w:pPr>
      <w:r>
        <w:rPr>
          <w:rFonts w:ascii="標楷體" w:eastAsia="標楷體" w:hAnsi="標楷體"/>
          <w:bCs/>
          <w:color w:val="000000"/>
        </w:rPr>
        <w:t>Ⅱ.</w:t>
      </w:r>
      <w:r>
        <w:rPr>
          <w:rFonts w:ascii="標楷體" w:eastAsia="標楷體" w:hAnsi="標楷體"/>
          <w:bCs/>
          <w:color w:val="000000"/>
        </w:rPr>
        <w:t>該藥物引起之嚴重毒性</w:t>
      </w:r>
      <w:r>
        <w:rPr>
          <w:rFonts w:ascii="標楷體" w:eastAsia="標楷體" w:hAnsi="標楷體"/>
          <w:bCs/>
          <w:color w:val="000000"/>
        </w:rPr>
        <w:t>(</w:t>
      </w:r>
      <w:r>
        <w:rPr>
          <w:rFonts w:ascii="標楷體" w:eastAsia="標楷體" w:hAnsi="標楷體"/>
          <w:bCs/>
          <w:color w:val="000000"/>
        </w:rPr>
        <w:t>白血球過低、嚴重過敏</w:t>
      </w:r>
      <w:r>
        <w:rPr>
          <w:rFonts w:ascii="標楷體" w:eastAsia="標楷體" w:hAnsi="標楷體"/>
          <w:bCs/>
          <w:color w:val="000000"/>
        </w:rPr>
        <w:t>)</w:t>
      </w:r>
      <w:r>
        <w:rPr>
          <w:rFonts w:ascii="標楷體" w:eastAsia="標楷體" w:hAnsi="標楷體"/>
          <w:bCs/>
          <w:color w:val="000000"/>
        </w:rPr>
        <w:t>。</w:t>
      </w:r>
    </w:p>
    <w:p w:rsidR="00834208" w:rsidRDefault="00A21EB6">
      <w:pPr>
        <w:ind w:left="1373" w:hanging="245"/>
        <w:rPr>
          <w:rFonts w:ascii="標楷體" w:eastAsia="標楷體" w:hAnsi="標楷體"/>
          <w:bCs/>
          <w:color w:val="000000"/>
        </w:rPr>
      </w:pPr>
      <w:r>
        <w:rPr>
          <w:rFonts w:ascii="標楷體" w:eastAsia="標楷體" w:hAnsi="標楷體"/>
          <w:bCs/>
          <w:color w:val="000000"/>
        </w:rPr>
        <w:t>Ⅲ.</w:t>
      </w:r>
      <w:r>
        <w:rPr>
          <w:rFonts w:ascii="標楷體" w:eastAsia="標楷體" w:hAnsi="標楷體"/>
          <w:bCs/>
          <w:color w:val="000000"/>
        </w:rPr>
        <w:t>懷孕</w:t>
      </w:r>
      <w:r>
        <w:rPr>
          <w:rFonts w:ascii="標楷體" w:eastAsia="標楷體" w:hAnsi="標楷體"/>
          <w:bCs/>
          <w:color w:val="000000"/>
        </w:rPr>
        <w:t>(</w:t>
      </w:r>
      <w:r>
        <w:rPr>
          <w:rFonts w:ascii="標楷體" w:eastAsia="標楷體" w:hAnsi="標楷體"/>
          <w:bCs/>
          <w:color w:val="000000"/>
        </w:rPr>
        <w:t>暫時停藥即可</w:t>
      </w:r>
      <w:r>
        <w:rPr>
          <w:rFonts w:ascii="標楷體" w:eastAsia="標楷體" w:hAnsi="標楷體"/>
          <w:bCs/>
          <w:color w:val="000000"/>
        </w:rPr>
        <w:t>)</w:t>
      </w:r>
      <w:r>
        <w:rPr>
          <w:rFonts w:ascii="標楷體" w:eastAsia="標楷體" w:hAnsi="標楷體"/>
          <w:bCs/>
          <w:color w:val="000000"/>
        </w:rPr>
        <w:t>。</w:t>
      </w:r>
    </w:p>
    <w:p w:rsidR="00834208" w:rsidRDefault="00A21EB6">
      <w:pPr>
        <w:ind w:left="1553" w:hanging="425"/>
        <w:rPr>
          <w:rFonts w:ascii="標楷體" w:eastAsia="標楷體" w:hAnsi="標楷體"/>
        </w:rPr>
      </w:pPr>
      <w:r>
        <w:rPr>
          <w:rFonts w:ascii="標楷體" w:eastAsia="標楷體" w:hAnsi="標楷體"/>
        </w:rPr>
        <w:t>Ⅳ.</w:t>
      </w:r>
      <w:r>
        <w:rPr>
          <w:rFonts w:ascii="標楷體" w:eastAsia="標楷體" w:hAnsi="標楷體"/>
        </w:rPr>
        <w:t>嚴重間發性感染</w:t>
      </w:r>
      <w:r>
        <w:rPr>
          <w:rFonts w:ascii="標楷體" w:eastAsia="標楷體" w:hAnsi="標楷體"/>
        </w:rPr>
        <w:t>(</w:t>
      </w:r>
      <w:r>
        <w:rPr>
          <w:rFonts w:ascii="標楷體" w:eastAsia="標楷體" w:hAnsi="標楷體"/>
        </w:rPr>
        <w:t>暫時停藥即可</w:t>
      </w:r>
      <w:r>
        <w:rPr>
          <w:rFonts w:ascii="標楷體" w:eastAsia="標楷體" w:hAnsi="標楷體"/>
        </w:rPr>
        <w:t>)</w:t>
      </w:r>
      <w:r>
        <w:rPr>
          <w:rFonts w:ascii="標楷體" w:eastAsia="標楷體" w:hAnsi="標楷體"/>
        </w:rPr>
        <w:t>。</w:t>
      </w:r>
    </w:p>
    <w:p w:rsidR="00834208" w:rsidRDefault="00A21EB6">
      <w:pPr>
        <w:ind w:left="811" w:hanging="24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附表二十六之五：全民健康保險潰瘍性結腸炎使用生物製劑申請表</w:t>
      </w:r>
      <w:r>
        <w:rPr>
          <w:rFonts w:ascii="標楷體" w:eastAsia="標楷體" w:hAnsi="標楷體"/>
          <w:color w:val="000000"/>
        </w:rPr>
        <w:t>(113/7/1)</w:t>
      </w:r>
    </w:p>
    <w:p w:rsidR="00834208" w:rsidRDefault="00A21EB6">
      <w:pPr>
        <w:ind w:left="811" w:hanging="24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附表二十六之六：</w:t>
      </w:r>
      <w:r>
        <w:rPr>
          <w:rFonts w:ascii="標楷體" w:eastAsia="標楷體" w:hAnsi="標楷體"/>
          <w:color w:val="000000"/>
        </w:rPr>
        <w:t>Mayo Score(113/7/1)</w:t>
      </w:r>
    </w:p>
    <w:p w:rsidR="00834208" w:rsidRDefault="00A21EB6">
      <w:pPr>
        <w:ind w:left="708" w:hanging="425"/>
        <w:rPr>
          <w:rFonts w:ascii="標楷體" w:eastAsia="標楷體" w:hAnsi="標楷體"/>
          <w:color w:val="000000"/>
        </w:rPr>
      </w:pPr>
      <w:r>
        <w:rPr>
          <w:rFonts w:ascii="標楷體" w:eastAsia="標楷體" w:hAnsi="標楷體"/>
          <w:color w:val="000000"/>
        </w:rPr>
        <w:t>8.2.4.9.2.Infliximab</w:t>
      </w:r>
      <w:r>
        <w:rPr>
          <w:rFonts w:ascii="標楷體" w:eastAsia="標楷體" w:hAnsi="標楷體"/>
          <w:color w:val="000000"/>
        </w:rPr>
        <w:t>（如</w:t>
      </w:r>
      <w:r>
        <w:rPr>
          <w:rFonts w:ascii="標楷體" w:eastAsia="標楷體" w:hAnsi="標楷體"/>
          <w:color w:val="000000"/>
        </w:rPr>
        <w:t>Remicade</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 xml:space="preserve"> (107/8/1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）：兒童治療部分</w:t>
      </w:r>
    </w:p>
    <w:p w:rsidR="00834208" w:rsidRDefault="00A21EB6">
      <w:pPr>
        <w:ind w:left="991"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限具有消化系專科醫師證書之內科、兒科專科醫師處方使用。</w:t>
      </w:r>
    </w:p>
    <w:p w:rsidR="00834208" w:rsidRDefault="00A21EB6">
      <w:pPr>
        <w:ind w:left="991"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w:t>
      </w:r>
    </w:p>
    <w:p w:rsidR="00834208" w:rsidRDefault="00A21EB6">
      <w:pPr>
        <w:ind w:left="991" w:hanging="425"/>
        <w:rPr>
          <w:rFonts w:ascii="標楷體" w:eastAsia="標楷體" w:hAnsi="標楷體"/>
          <w:color w:val="000000"/>
        </w:rPr>
      </w:pPr>
      <w:r>
        <w:rPr>
          <w:rFonts w:ascii="標楷體" w:eastAsia="標楷體" w:hAnsi="標楷體"/>
          <w:color w:val="000000"/>
        </w:rPr>
        <w:t>3.Adalimumab</w:t>
      </w:r>
      <w:r>
        <w:rPr>
          <w:rFonts w:ascii="標楷體" w:eastAsia="標楷體" w:hAnsi="標楷體"/>
          <w:color w:val="000000"/>
        </w:rPr>
        <w:t>限使用於</w:t>
      </w:r>
      <w:r>
        <w:rPr>
          <w:rFonts w:ascii="標楷體" w:eastAsia="標楷體" w:hAnsi="標楷體"/>
          <w:color w:val="000000"/>
        </w:rPr>
        <w:t>5</w:t>
      </w:r>
      <w:r>
        <w:rPr>
          <w:rFonts w:ascii="標楷體" w:eastAsia="標楷體" w:hAnsi="標楷體"/>
          <w:color w:val="000000"/>
        </w:rPr>
        <w:t>歲以上未滿</w:t>
      </w:r>
      <w:r>
        <w:rPr>
          <w:rFonts w:ascii="標楷體" w:eastAsia="標楷體" w:hAnsi="標楷體"/>
          <w:color w:val="000000"/>
        </w:rPr>
        <w:t>6</w:t>
      </w:r>
      <w:r>
        <w:rPr>
          <w:rFonts w:ascii="標楷體" w:eastAsia="標楷體" w:hAnsi="標楷體"/>
          <w:color w:val="000000"/>
        </w:rPr>
        <w:t>歲之經診斷為小兒潰瘍性結腸炎患者，</w:t>
      </w:r>
      <w:r>
        <w:rPr>
          <w:rFonts w:ascii="標楷體" w:eastAsia="標楷體" w:hAnsi="標楷體"/>
          <w:color w:val="000000"/>
        </w:rPr>
        <w:t>infliximab</w:t>
      </w:r>
      <w:r>
        <w:rPr>
          <w:rFonts w:ascii="標楷體" w:eastAsia="標楷體" w:hAnsi="標楷體"/>
          <w:color w:val="000000"/>
        </w:rPr>
        <w:t>使用於</w:t>
      </w:r>
      <w:r>
        <w:rPr>
          <w:rFonts w:ascii="標楷體" w:eastAsia="標楷體" w:hAnsi="標楷體"/>
          <w:color w:val="000000"/>
        </w:rPr>
        <w:t>6</w:t>
      </w:r>
      <w:r>
        <w:rPr>
          <w:rFonts w:ascii="標楷體" w:eastAsia="標楷體" w:hAnsi="標楷體"/>
          <w:color w:val="000000"/>
        </w:rPr>
        <w:t>歲以上經診斷為小兒潰瘍性結腸炎患者，並符合下列條件之一：</w:t>
      </w:r>
      <w:r>
        <w:rPr>
          <w:rFonts w:ascii="標楷體" w:eastAsia="標楷體" w:hAnsi="標楷體"/>
          <w:color w:val="000000"/>
        </w:rPr>
        <w:t>(111/5/1)</w:t>
      </w:r>
    </w:p>
    <w:p w:rsidR="00834208" w:rsidRDefault="00A21EB6">
      <w:pPr>
        <w:ind w:left="1231" w:hanging="425"/>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同時符合下列條件：</w:t>
      </w:r>
    </w:p>
    <w:p w:rsidR="00834208" w:rsidRDefault="00A21EB6">
      <w:pPr>
        <w:ind w:left="1798" w:hanging="42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領有潰瘍性結腸炎重大傷病卡（直腸型排除）。</w:t>
      </w:r>
    </w:p>
    <w:p w:rsidR="00834208" w:rsidRDefault="00A21EB6">
      <w:pPr>
        <w:ind w:left="1798" w:hanging="42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經</w:t>
      </w:r>
      <w:r>
        <w:rPr>
          <w:rFonts w:ascii="標楷體" w:eastAsia="標楷體" w:hAnsi="標楷體"/>
          <w:color w:val="000000"/>
        </w:rPr>
        <w:t>5-aminosalicylic acid</w:t>
      </w:r>
      <w:r>
        <w:rPr>
          <w:rFonts w:ascii="標楷體" w:eastAsia="標楷體" w:hAnsi="標楷體"/>
          <w:color w:val="000000"/>
        </w:rPr>
        <w:t>藥物</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sulfasalazine</w:t>
      </w:r>
      <w:r>
        <w:rPr>
          <w:rFonts w:ascii="標楷體" w:eastAsia="標楷體" w:hAnsi="標楷體"/>
          <w:color w:val="000000"/>
        </w:rPr>
        <w:t>、</w:t>
      </w:r>
      <w:r>
        <w:rPr>
          <w:rFonts w:ascii="標楷體" w:eastAsia="標楷體" w:hAnsi="標楷體"/>
          <w:color w:val="000000"/>
        </w:rPr>
        <w:t>mesalamine</w:t>
      </w:r>
      <w:r>
        <w:rPr>
          <w:rFonts w:ascii="標楷體" w:eastAsia="標楷體" w:hAnsi="標楷體"/>
          <w:color w:val="000000"/>
        </w:rPr>
        <w:t>或</w:t>
      </w:r>
      <w:r>
        <w:rPr>
          <w:rFonts w:ascii="標楷體" w:eastAsia="標楷體" w:hAnsi="標楷體"/>
          <w:color w:val="000000"/>
        </w:rPr>
        <w:t>balsalazide)</w:t>
      </w:r>
      <w:r>
        <w:rPr>
          <w:rFonts w:ascii="標楷體" w:eastAsia="標楷體" w:hAnsi="標楷體"/>
          <w:color w:val="000000"/>
        </w:rPr>
        <w:t>、類固醇、及免疫調節劑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aza</w:t>
      </w:r>
      <w:r>
        <w:rPr>
          <w:rFonts w:ascii="標楷體" w:eastAsia="標楷體" w:hAnsi="標楷體"/>
          <w:color w:val="000000"/>
        </w:rPr>
        <w:t>thioprine</w:t>
      </w:r>
      <w:r>
        <w:rPr>
          <w:rFonts w:ascii="標楷體" w:eastAsia="標楷體" w:hAnsi="標楷體"/>
          <w:color w:val="000000"/>
        </w:rPr>
        <w:t>或</w:t>
      </w:r>
      <w:r>
        <w:rPr>
          <w:rFonts w:ascii="標楷體" w:eastAsia="標楷體" w:hAnsi="標楷體"/>
          <w:color w:val="000000"/>
        </w:rPr>
        <w:t>6-mercaptopurine)</w:t>
      </w:r>
      <w:r>
        <w:rPr>
          <w:rFonts w:ascii="標楷體" w:eastAsia="標楷體" w:hAnsi="標楷體"/>
          <w:color w:val="000000"/>
        </w:rPr>
        <w:t>充分治療無效</w:t>
      </w:r>
      <w:r>
        <w:rPr>
          <w:rFonts w:ascii="標楷體" w:eastAsia="標楷體" w:hAnsi="標楷體"/>
          <w:color w:val="000000"/>
        </w:rPr>
        <w:t>(</w:t>
      </w:r>
      <w:r>
        <w:rPr>
          <w:rFonts w:ascii="標楷體" w:eastAsia="標楷體" w:hAnsi="標楷體"/>
          <w:color w:val="000000"/>
        </w:rPr>
        <w:t>須有病歷完整記載用藥史，連續治療達</w:t>
      </w:r>
      <w:r>
        <w:rPr>
          <w:rFonts w:ascii="標楷體" w:eastAsia="標楷體" w:hAnsi="標楷體"/>
          <w:color w:val="000000"/>
        </w:rPr>
        <w:t>3</w:t>
      </w:r>
      <w:r>
        <w:rPr>
          <w:rFonts w:ascii="標楷體" w:eastAsia="標楷體" w:hAnsi="標楷體"/>
          <w:color w:val="000000"/>
        </w:rPr>
        <w:t>個月以上</w:t>
      </w:r>
      <w:r>
        <w:rPr>
          <w:rFonts w:ascii="標楷體" w:eastAsia="標楷體" w:hAnsi="標楷體"/>
          <w:color w:val="000000"/>
        </w:rPr>
        <w:t>)</w:t>
      </w:r>
      <w:r>
        <w:rPr>
          <w:rFonts w:ascii="標楷體" w:eastAsia="標楷體" w:hAnsi="標楷體"/>
          <w:color w:val="000000"/>
        </w:rPr>
        <w:t>，或對</w:t>
      </w:r>
      <w:r>
        <w:rPr>
          <w:rFonts w:ascii="標楷體" w:eastAsia="標楷體" w:hAnsi="標楷體"/>
          <w:color w:val="000000"/>
        </w:rPr>
        <w:t>5-aminosalicylic acid</w:t>
      </w:r>
      <w:r>
        <w:rPr>
          <w:rFonts w:ascii="標楷體" w:eastAsia="標楷體" w:hAnsi="標楷體"/>
          <w:color w:val="000000"/>
        </w:rPr>
        <w:t>藥物、免疫調節劑產生嚴重藥物副作用。</w:t>
      </w:r>
    </w:p>
    <w:p w:rsidR="00834208" w:rsidRDefault="00A21EB6">
      <w:pPr>
        <w:ind w:left="1798" w:hanging="425"/>
        <w:rPr>
          <w:rFonts w:ascii="標楷體" w:eastAsia="標楷體" w:hAnsi="標楷體"/>
          <w:color w:val="000000"/>
        </w:rPr>
      </w:pPr>
      <w:r>
        <w:rPr>
          <w:rFonts w:ascii="標楷體" w:eastAsia="標楷體" w:hAnsi="標楷體"/>
          <w:color w:val="000000"/>
        </w:rPr>
        <w:t>Ⅲ.PUCAI≧35</w:t>
      </w:r>
      <w:r>
        <w:rPr>
          <w:rFonts w:ascii="標楷體" w:eastAsia="標楷體" w:hAnsi="標楷體"/>
          <w:color w:val="000000"/>
        </w:rPr>
        <w:t>分</w:t>
      </w:r>
      <w:r>
        <w:rPr>
          <w:rFonts w:ascii="標楷體" w:eastAsia="標楷體" w:hAnsi="標楷體"/>
          <w:color w:val="000000"/>
        </w:rPr>
        <w:t xml:space="preserve"> (</w:t>
      </w:r>
      <w:r>
        <w:rPr>
          <w:rFonts w:ascii="標楷體" w:eastAsia="標楷體" w:hAnsi="標楷體"/>
          <w:color w:val="000000"/>
        </w:rPr>
        <w:t>需檢附兩個月內報告</w:t>
      </w:r>
      <w:r>
        <w:rPr>
          <w:rFonts w:ascii="標楷體" w:eastAsia="標楷體" w:hAnsi="標楷體"/>
          <w:color w:val="000000"/>
        </w:rPr>
        <w:t>)</w:t>
      </w:r>
      <w:r>
        <w:rPr>
          <w:rFonts w:ascii="標楷體" w:eastAsia="標楷體" w:hAnsi="標楷體"/>
          <w:color w:val="000000"/>
        </w:rPr>
        <w:t>，或合併生長遲緩</w:t>
      </w:r>
      <w:r>
        <w:rPr>
          <w:rFonts w:ascii="標楷體" w:eastAsia="標楷體" w:hAnsi="標楷體"/>
          <w:color w:val="000000"/>
        </w:rPr>
        <w:t>(height velocity Z score -1 to 2.5)</w:t>
      </w:r>
      <w:r>
        <w:rPr>
          <w:rFonts w:ascii="標楷體" w:eastAsia="標楷體" w:hAnsi="標楷體"/>
          <w:color w:val="000000"/>
        </w:rPr>
        <w:t>孩童經營養治療與免疫抑制劑治療失敗者。</w:t>
      </w:r>
    </w:p>
    <w:p w:rsidR="00834208" w:rsidRDefault="00A21EB6">
      <w:pPr>
        <w:ind w:left="1231"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急性嚴重的潰瘍性結腸炎，同時符合下列四要件：</w:t>
      </w:r>
    </w:p>
    <w:p w:rsidR="00834208" w:rsidRDefault="00A21EB6">
      <w:pPr>
        <w:ind w:left="1798" w:hanging="42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內視鏡下符合潰瘍性結腸炎。</w:t>
      </w:r>
    </w:p>
    <w:p w:rsidR="00834208" w:rsidRDefault="00A21EB6">
      <w:pPr>
        <w:ind w:left="1798" w:hanging="42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病理切片排除巨細胞病毒腸炎、阿米巴結腸炎、淋巴癌。</w:t>
      </w:r>
    </w:p>
    <w:p w:rsidR="00834208" w:rsidRDefault="00A21EB6">
      <w:pPr>
        <w:ind w:left="1798" w:hanging="42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糞便檢測排除困難梭狀桿菌感染。</w:t>
      </w:r>
    </w:p>
    <w:p w:rsidR="00834208" w:rsidRDefault="00A21EB6">
      <w:pPr>
        <w:ind w:left="1798" w:hanging="425"/>
        <w:rPr>
          <w:rFonts w:ascii="標楷體" w:eastAsia="標楷體" w:hAnsi="標楷體"/>
          <w:color w:val="000000"/>
        </w:rPr>
      </w:pPr>
      <w:r>
        <w:rPr>
          <w:rFonts w:ascii="標楷體" w:eastAsia="標楷體" w:hAnsi="標楷體"/>
          <w:color w:val="000000"/>
        </w:rPr>
        <w:t>Ⅳ.PUCAI</w:t>
      </w:r>
      <w:r>
        <w:rPr>
          <w:rFonts w:ascii="標楷體" w:eastAsia="標楷體" w:hAnsi="標楷體"/>
          <w:color w:val="000000"/>
        </w:rPr>
        <w:t>為</w:t>
      </w:r>
      <w:r>
        <w:rPr>
          <w:rFonts w:ascii="標楷體" w:eastAsia="標楷體" w:hAnsi="標楷體"/>
          <w:color w:val="000000"/>
        </w:rPr>
        <w:t>50</w:t>
      </w:r>
      <w:r>
        <w:rPr>
          <w:rFonts w:ascii="標楷體" w:eastAsia="標楷體" w:hAnsi="標楷體"/>
          <w:color w:val="000000"/>
        </w:rPr>
        <w:t>分，經類固醇全劑量靜脈注射</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prednisolone 1-2 mg/kg/day(</w:t>
      </w:r>
      <w:r>
        <w:rPr>
          <w:rFonts w:ascii="標楷體" w:eastAsia="標楷體" w:hAnsi="標楷體"/>
          <w:color w:val="000000"/>
        </w:rPr>
        <w:t>最大劑量每日</w:t>
      </w:r>
      <w:r>
        <w:rPr>
          <w:rFonts w:ascii="標楷體" w:eastAsia="標楷體" w:hAnsi="標楷體"/>
          <w:color w:val="000000"/>
        </w:rPr>
        <w:t xml:space="preserve"> 40-60 mg)</w:t>
      </w:r>
      <w:r>
        <w:rPr>
          <w:rFonts w:ascii="標楷體" w:eastAsia="標楷體" w:hAnsi="標楷體"/>
          <w:color w:val="000000"/>
        </w:rPr>
        <w:t>、</w:t>
      </w:r>
      <w:r>
        <w:rPr>
          <w:rFonts w:ascii="標楷體" w:eastAsia="標楷體" w:hAnsi="標楷體"/>
          <w:color w:val="000000"/>
        </w:rPr>
        <w:t>methylprednisolone 0.8-1.6 mg/kg/day(</w:t>
      </w:r>
      <w:r>
        <w:rPr>
          <w:rFonts w:ascii="標楷體" w:eastAsia="標楷體" w:hAnsi="標楷體"/>
          <w:color w:val="000000"/>
        </w:rPr>
        <w:t>最大劑量每日</w:t>
      </w:r>
      <w:r>
        <w:rPr>
          <w:rFonts w:ascii="標楷體" w:eastAsia="標楷體" w:hAnsi="標楷體"/>
          <w:color w:val="000000"/>
        </w:rPr>
        <w:t>32-48 mg)</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連續治療</w:t>
      </w:r>
      <w:r>
        <w:rPr>
          <w:rFonts w:ascii="標楷體" w:eastAsia="標楷體" w:hAnsi="標楷體"/>
          <w:color w:val="000000"/>
        </w:rPr>
        <w:t>5</w:t>
      </w:r>
      <w:r>
        <w:rPr>
          <w:rFonts w:ascii="標楷體" w:eastAsia="標楷體" w:hAnsi="標楷體"/>
          <w:color w:val="000000"/>
        </w:rPr>
        <w:t>天無效。</w:t>
      </w:r>
    </w:p>
    <w:p w:rsidR="00834208" w:rsidRDefault="00A21EB6">
      <w:pPr>
        <w:ind w:left="991" w:hanging="42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療效評估與繼續使用：</w:t>
      </w:r>
    </w:p>
    <w:p w:rsidR="00834208" w:rsidRDefault="00A21EB6">
      <w:pPr>
        <w:ind w:left="1231"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初次申請：</w:t>
      </w:r>
      <w:r>
        <w:rPr>
          <w:rFonts w:ascii="標楷體" w:eastAsia="標楷體" w:hAnsi="標楷體"/>
          <w:color w:val="000000"/>
        </w:rPr>
        <w:t>infliximab</w:t>
      </w:r>
      <w:r>
        <w:rPr>
          <w:rFonts w:ascii="標楷體" w:eastAsia="標楷體" w:hAnsi="標楷體"/>
          <w:color w:val="000000"/>
        </w:rPr>
        <w:t>以</w:t>
      </w:r>
      <w:r>
        <w:rPr>
          <w:rFonts w:ascii="標楷體" w:eastAsia="標楷體" w:hAnsi="標楷體"/>
          <w:color w:val="000000"/>
        </w:rPr>
        <w:t>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以</w:t>
      </w:r>
      <w:r>
        <w:rPr>
          <w:rFonts w:ascii="標楷體" w:eastAsia="標楷體" w:hAnsi="標楷體"/>
          <w:color w:val="000000"/>
        </w:rPr>
        <w:t>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4</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為限，治療後達到臨床反應評估者</w:t>
      </w:r>
      <w:r>
        <w:rPr>
          <w:rFonts w:ascii="標楷體" w:eastAsia="標楷體" w:hAnsi="標楷體"/>
          <w:color w:val="000000"/>
        </w:rPr>
        <w:t>(PUCAI</w:t>
      </w:r>
      <w:r>
        <w:rPr>
          <w:rFonts w:ascii="標楷體" w:eastAsia="標楷體" w:hAnsi="標楷體"/>
          <w:color w:val="000000"/>
        </w:rPr>
        <w:t>減少</w:t>
      </w:r>
      <w:r>
        <w:rPr>
          <w:rFonts w:ascii="標楷體" w:eastAsia="標楷體" w:hAnsi="標楷體"/>
          <w:color w:val="000000"/>
        </w:rPr>
        <w:t>20</w:t>
      </w:r>
      <w:r>
        <w:rPr>
          <w:rFonts w:ascii="標楷體" w:eastAsia="標楷體" w:hAnsi="標楷體"/>
          <w:color w:val="000000"/>
        </w:rPr>
        <w:t>分或</w:t>
      </w:r>
      <w:r>
        <w:rPr>
          <w:rFonts w:ascii="標楷體" w:eastAsia="標楷體" w:hAnsi="標楷體"/>
          <w:color w:val="000000"/>
        </w:rPr>
        <w:t>PUCAI</w:t>
      </w:r>
      <w:r>
        <w:rPr>
          <w:rFonts w:ascii="標楷體" w:eastAsia="標楷體" w:hAnsi="標楷體"/>
          <w:color w:val="000000"/>
        </w:rPr>
        <w:t>＜</w:t>
      </w:r>
      <w:r>
        <w:rPr>
          <w:rFonts w:ascii="標楷體" w:eastAsia="標楷體" w:hAnsi="標楷體"/>
          <w:color w:val="000000"/>
        </w:rPr>
        <w:t>10</w:t>
      </w:r>
      <w:r>
        <w:rPr>
          <w:rFonts w:ascii="標楷體" w:eastAsia="標楷體" w:hAnsi="標楷體"/>
          <w:color w:val="000000"/>
        </w:rPr>
        <w:t>分</w:t>
      </w:r>
      <w:r>
        <w:rPr>
          <w:rFonts w:ascii="標楷體" w:eastAsia="標楷體" w:hAnsi="標楷體"/>
          <w:color w:val="000000"/>
        </w:rPr>
        <w:t>)</w:t>
      </w:r>
      <w:r>
        <w:rPr>
          <w:rFonts w:ascii="標楷體" w:eastAsia="標楷體" w:hAnsi="標楷體"/>
          <w:color w:val="000000"/>
        </w:rPr>
        <w:t>，方得申請繼續使</w:t>
      </w:r>
      <w:r>
        <w:rPr>
          <w:rFonts w:ascii="標楷體" w:eastAsia="標楷體" w:hAnsi="標楷體"/>
          <w:color w:val="000000"/>
        </w:rPr>
        <w:t>用。</w:t>
      </w:r>
      <w:r>
        <w:rPr>
          <w:rFonts w:ascii="標楷體" w:eastAsia="標楷體" w:hAnsi="標楷體"/>
          <w:color w:val="000000"/>
        </w:rPr>
        <w:t>(111/5/1)</w:t>
      </w:r>
    </w:p>
    <w:p w:rsidR="00834208" w:rsidRDefault="00A21EB6">
      <w:pPr>
        <w:ind w:left="1231"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繼續使用者：續用評估必須</w:t>
      </w:r>
      <w:r>
        <w:rPr>
          <w:rFonts w:ascii="標楷體" w:eastAsia="標楷體" w:hAnsi="標楷體"/>
          <w:color w:val="000000"/>
        </w:rPr>
        <w:t>PUCAI</w:t>
      </w:r>
      <w:r>
        <w:rPr>
          <w:rFonts w:ascii="標楷體" w:eastAsia="標楷體" w:hAnsi="標楷體"/>
          <w:color w:val="000000"/>
        </w:rPr>
        <w:t>較初次申請減少</w:t>
      </w:r>
      <w:r>
        <w:rPr>
          <w:rFonts w:ascii="標楷體" w:eastAsia="標楷體" w:hAnsi="標楷體"/>
          <w:color w:val="000000"/>
        </w:rPr>
        <w:t>20</w:t>
      </w:r>
      <w:r>
        <w:rPr>
          <w:rFonts w:ascii="標楷體" w:eastAsia="標楷體" w:hAnsi="標楷體"/>
          <w:color w:val="000000"/>
        </w:rPr>
        <w:t>分或</w:t>
      </w:r>
      <w:r>
        <w:rPr>
          <w:rFonts w:ascii="標楷體" w:eastAsia="標楷體" w:hAnsi="標楷體"/>
          <w:color w:val="000000"/>
        </w:rPr>
        <w:t>PUCAI</w:t>
      </w:r>
      <w:r>
        <w:rPr>
          <w:rFonts w:ascii="標楷體" w:eastAsia="標楷體" w:hAnsi="標楷體"/>
          <w:color w:val="000000"/>
        </w:rPr>
        <w:t>＜</w:t>
      </w:r>
      <w:r>
        <w:rPr>
          <w:rFonts w:ascii="標楷體" w:eastAsia="標楷體" w:hAnsi="標楷體"/>
          <w:color w:val="000000"/>
        </w:rPr>
        <w:t>10</w:t>
      </w:r>
      <w:r>
        <w:rPr>
          <w:rFonts w:ascii="標楷體" w:eastAsia="標楷體" w:hAnsi="標楷體"/>
          <w:color w:val="000000"/>
        </w:rPr>
        <w:t>分，方得申請繼續使用。</w:t>
      </w:r>
      <w:r>
        <w:rPr>
          <w:rFonts w:ascii="標楷體" w:eastAsia="標楷體" w:hAnsi="標楷體"/>
          <w:color w:val="000000"/>
        </w:rPr>
        <w:t>infliximab</w:t>
      </w:r>
      <w:r>
        <w:rPr>
          <w:rFonts w:ascii="標楷體" w:eastAsia="標楷體" w:hAnsi="標楷體"/>
          <w:color w:val="000000"/>
        </w:rPr>
        <w:t>以</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 xml:space="preserve"> (</w:t>
      </w:r>
      <w:r>
        <w:rPr>
          <w:rFonts w:ascii="標楷體" w:eastAsia="標楷體" w:hAnsi="標楷體"/>
          <w:color w:val="000000"/>
        </w:rPr>
        <w:t>使用</w:t>
      </w:r>
      <w:r>
        <w:rPr>
          <w:rFonts w:ascii="標楷體" w:eastAsia="標楷體" w:hAnsi="標楷體"/>
          <w:color w:val="000000"/>
        </w:rPr>
        <w:t>3</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及</w:t>
      </w:r>
      <w:r>
        <w:rPr>
          <w:rFonts w:ascii="標楷體" w:eastAsia="標楷體" w:hAnsi="標楷體"/>
          <w:color w:val="000000"/>
        </w:rPr>
        <w:t>16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各</w:t>
      </w:r>
      <w:r>
        <w:rPr>
          <w:rFonts w:ascii="標楷體" w:eastAsia="標楷體" w:hAnsi="標楷體"/>
          <w:color w:val="000000"/>
        </w:rPr>
        <w:t>1</w:t>
      </w:r>
      <w:r>
        <w:rPr>
          <w:rFonts w:ascii="標楷體" w:eastAsia="標楷體" w:hAnsi="標楷體"/>
          <w:color w:val="000000"/>
        </w:rPr>
        <w:t>次為限。</w:t>
      </w:r>
      <w:r>
        <w:rPr>
          <w:rFonts w:ascii="標楷體" w:eastAsia="標楷體" w:hAnsi="標楷體"/>
          <w:color w:val="000000"/>
        </w:rPr>
        <w:t>adalimumab</w:t>
      </w:r>
      <w:r>
        <w:rPr>
          <w:rFonts w:ascii="標楷體" w:eastAsia="標楷體" w:hAnsi="標楷體"/>
          <w:color w:val="000000"/>
        </w:rPr>
        <w:t>繼續使用以</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12</w:t>
      </w:r>
      <w:r>
        <w:rPr>
          <w:rFonts w:ascii="標楷體" w:eastAsia="標楷體" w:hAnsi="標楷體"/>
          <w:color w:val="000000"/>
        </w:rPr>
        <w:t>劑</w:t>
      </w:r>
      <w:r>
        <w:rPr>
          <w:rFonts w:ascii="標楷體" w:eastAsia="標楷體" w:hAnsi="標楷體"/>
          <w:color w:val="000000"/>
        </w:rPr>
        <w:t>)2</w:t>
      </w:r>
      <w:r>
        <w:rPr>
          <w:rFonts w:ascii="標楷體" w:eastAsia="標楷體" w:hAnsi="標楷體"/>
          <w:color w:val="000000"/>
        </w:rPr>
        <w:t>次為限。</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111/5/1)</w:t>
      </w:r>
    </w:p>
    <w:p w:rsidR="00834208" w:rsidRDefault="00A21EB6">
      <w:pPr>
        <w:ind w:left="991" w:hanging="42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劑量給予方式及總療程：</w:t>
      </w:r>
    </w:p>
    <w:p w:rsidR="00834208" w:rsidRDefault="00A21EB6">
      <w:pPr>
        <w:ind w:left="1231" w:hanging="425"/>
        <w:rPr>
          <w:rFonts w:ascii="標楷體" w:eastAsia="標楷體" w:hAnsi="標楷體"/>
          <w:color w:val="000000"/>
        </w:rPr>
      </w:pPr>
      <w:r>
        <w:rPr>
          <w:rFonts w:ascii="標楷體" w:eastAsia="標楷體" w:hAnsi="標楷體"/>
          <w:color w:val="000000"/>
        </w:rPr>
        <w:t>(1)Infliximab</w:t>
      </w:r>
      <w:r>
        <w:rPr>
          <w:rFonts w:ascii="標楷體" w:eastAsia="標楷體" w:hAnsi="標楷體"/>
          <w:color w:val="000000"/>
        </w:rPr>
        <w:t>最初第一劑、兩週後之第二劑、第六週之第三劑給予</w:t>
      </w:r>
      <w:r>
        <w:rPr>
          <w:rFonts w:ascii="標楷體" w:eastAsia="標楷體" w:hAnsi="標楷體"/>
          <w:color w:val="000000"/>
        </w:rPr>
        <w:t>5mg/kg</w:t>
      </w:r>
      <w:r>
        <w:rPr>
          <w:rFonts w:ascii="標楷體" w:eastAsia="標楷體" w:hAnsi="標楷體"/>
          <w:color w:val="000000"/>
        </w:rPr>
        <w:t>，作為緩解之誘導；之後每隔八週給予維持劑量</w:t>
      </w:r>
      <w:r>
        <w:rPr>
          <w:rFonts w:ascii="標楷體" w:eastAsia="標楷體" w:hAnsi="標楷體"/>
          <w:color w:val="000000"/>
        </w:rPr>
        <w:t>5mg/kg</w:t>
      </w:r>
      <w:r>
        <w:rPr>
          <w:rFonts w:ascii="標楷體" w:eastAsia="標楷體" w:hAnsi="標楷體"/>
          <w:color w:val="000000"/>
        </w:rPr>
        <w:t>，至多持續至</w:t>
      </w:r>
      <w:r>
        <w:rPr>
          <w:rFonts w:ascii="標楷體" w:eastAsia="標楷體" w:hAnsi="標楷體"/>
          <w:color w:val="000000"/>
        </w:rPr>
        <w:t>46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，作為緩解之維持。</w:t>
      </w:r>
      <w:r>
        <w:rPr>
          <w:rFonts w:ascii="標楷體" w:eastAsia="標楷體" w:hAnsi="標楷體"/>
          <w:color w:val="000000"/>
        </w:rPr>
        <w:t xml:space="preserve"> </w:t>
      </w:r>
      <w:r>
        <w:rPr>
          <w:rFonts w:ascii="標楷體" w:eastAsia="標楷體" w:hAnsi="標楷體"/>
          <w:color w:val="000000"/>
        </w:rPr>
        <w:t>(108/10/1)</w:t>
      </w:r>
    </w:p>
    <w:p w:rsidR="00834208" w:rsidRDefault="00A21EB6">
      <w:pPr>
        <w:ind w:left="1231" w:hanging="425"/>
        <w:rPr>
          <w:rFonts w:ascii="標楷體" w:eastAsia="標楷體" w:hAnsi="標楷體"/>
          <w:color w:val="000000"/>
        </w:rPr>
      </w:pPr>
      <w:r>
        <w:rPr>
          <w:rFonts w:ascii="標楷體" w:eastAsia="標楷體" w:hAnsi="標楷體"/>
          <w:color w:val="000000"/>
        </w:rPr>
        <w:t>(2)Adalimumab</w:t>
      </w:r>
      <w:r>
        <w:rPr>
          <w:rFonts w:ascii="標楷體" w:eastAsia="標楷體" w:hAnsi="標楷體"/>
          <w:color w:val="000000"/>
        </w:rPr>
        <w:t>：</w:t>
      </w:r>
      <w:r>
        <w:rPr>
          <w:rFonts w:ascii="標楷體" w:eastAsia="標楷體" w:hAnsi="標楷體"/>
          <w:color w:val="000000"/>
        </w:rPr>
        <w:t>(111/5/1)</w:t>
      </w:r>
    </w:p>
    <w:p w:rsidR="00834208" w:rsidRDefault="00A21EB6">
      <w:pPr>
        <w:ind w:left="1798" w:hanging="425"/>
        <w:rPr>
          <w:rFonts w:ascii="標楷體" w:eastAsia="標楷體" w:hAnsi="標楷體"/>
          <w:color w:val="000000"/>
        </w:rPr>
      </w:pPr>
      <w:r>
        <w:rPr>
          <w:rFonts w:ascii="標楷體" w:eastAsia="標楷體" w:hAnsi="標楷體"/>
          <w:color w:val="000000"/>
        </w:rPr>
        <w:t>Ⅰ.20</w:t>
      </w:r>
      <w:r>
        <w:rPr>
          <w:rFonts w:ascii="標楷體" w:eastAsia="標楷體" w:hAnsi="標楷體"/>
          <w:color w:val="000000"/>
        </w:rPr>
        <w:t>公斤至未滿</w:t>
      </w:r>
      <w:r>
        <w:rPr>
          <w:rFonts w:ascii="標楷體" w:eastAsia="標楷體" w:hAnsi="標楷體"/>
          <w:color w:val="000000"/>
        </w:rPr>
        <w:t>40</w:t>
      </w:r>
      <w:r>
        <w:rPr>
          <w:rFonts w:ascii="標楷體" w:eastAsia="標楷體" w:hAnsi="標楷體"/>
          <w:color w:val="000000"/>
        </w:rPr>
        <w:t>公斤</w:t>
      </w:r>
      <w:r>
        <w:rPr>
          <w:rFonts w:ascii="標楷體" w:eastAsia="標楷體" w:hAnsi="標楷體"/>
          <w:color w:val="000000"/>
        </w:rPr>
        <w:t xml:space="preserve">: </w:t>
      </w:r>
      <w:r>
        <w:rPr>
          <w:rFonts w:ascii="標楷體" w:eastAsia="標楷體" w:hAnsi="標楷體"/>
          <w:color w:val="000000"/>
        </w:rPr>
        <w:t>最初第一劑</w:t>
      </w:r>
      <w:r>
        <w:rPr>
          <w:rFonts w:ascii="標楷體" w:eastAsia="標楷體" w:hAnsi="標楷體"/>
          <w:color w:val="000000"/>
        </w:rPr>
        <w:t>80 mg</w:t>
      </w:r>
      <w:r>
        <w:rPr>
          <w:rFonts w:ascii="標楷體" w:eastAsia="標楷體" w:hAnsi="標楷體"/>
          <w:color w:val="000000"/>
        </w:rPr>
        <w:t>，兩週後第二劑</w:t>
      </w:r>
      <w:r>
        <w:rPr>
          <w:rFonts w:ascii="標楷體" w:eastAsia="標楷體" w:hAnsi="標楷體"/>
          <w:color w:val="000000"/>
        </w:rPr>
        <w:t>40 mg</w:t>
      </w:r>
      <w:r>
        <w:rPr>
          <w:rFonts w:ascii="標楷體" w:eastAsia="標楷體" w:hAnsi="標楷體"/>
          <w:color w:val="000000"/>
        </w:rPr>
        <w:t>，之後每隔兩週給予維持劑量</w:t>
      </w:r>
      <w:r>
        <w:rPr>
          <w:rFonts w:ascii="標楷體" w:eastAsia="標楷體" w:hAnsi="標楷體"/>
          <w:color w:val="000000"/>
        </w:rPr>
        <w:t>40 mg</w:t>
      </w:r>
      <w:r>
        <w:rPr>
          <w:rFonts w:ascii="標楷體" w:eastAsia="標楷體" w:hAnsi="標楷體"/>
          <w:color w:val="000000"/>
        </w:rPr>
        <w:t>。</w:t>
      </w:r>
    </w:p>
    <w:p w:rsidR="00834208" w:rsidRDefault="00A21EB6">
      <w:pPr>
        <w:ind w:left="1798" w:hanging="425"/>
        <w:rPr>
          <w:rFonts w:ascii="標楷體" w:eastAsia="標楷體" w:hAnsi="標楷體"/>
          <w:color w:val="000000"/>
        </w:rPr>
      </w:pPr>
      <w:r>
        <w:rPr>
          <w:rFonts w:ascii="標楷體" w:eastAsia="標楷體" w:hAnsi="標楷體"/>
          <w:color w:val="000000"/>
        </w:rPr>
        <w:t>Ⅱ.40</w:t>
      </w:r>
      <w:r>
        <w:rPr>
          <w:rFonts w:ascii="標楷體" w:eastAsia="標楷體" w:hAnsi="標楷體"/>
          <w:color w:val="000000"/>
        </w:rPr>
        <w:t>公斤</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w:t>
      </w:r>
      <w:r>
        <w:rPr>
          <w:rFonts w:ascii="標楷體" w:eastAsia="標楷體" w:hAnsi="標楷體"/>
          <w:color w:val="000000"/>
        </w:rPr>
        <w:t>:</w:t>
      </w:r>
      <w:r>
        <w:rPr>
          <w:rFonts w:ascii="標楷體" w:eastAsia="標楷體" w:hAnsi="標楷體"/>
          <w:color w:val="000000"/>
        </w:rPr>
        <w:t>最初第一劑</w:t>
      </w:r>
      <w:r>
        <w:rPr>
          <w:rFonts w:ascii="標楷體" w:eastAsia="標楷體" w:hAnsi="標楷體"/>
          <w:color w:val="000000"/>
        </w:rPr>
        <w:t>160 mg</w:t>
      </w:r>
      <w:r>
        <w:rPr>
          <w:rFonts w:ascii="標楷體" w:eastAsia="標楷體" w:hAnsi="標楷體"/>
          <w:color w:val="000000"/>
        </w:rPr>
        <w:t>，兩週後第二劑</w:t>
      </w:r>
      <w:r>
        <w:rPr>
          <w:rFonts w:ascii="標楷體" w:eastAsia="標楷體" w:hAnsi="標楷體"/>
          <w:color w:val="000000"/>
        </w:rPr>
        <w:t>80mg</w:t>
      </w:r>
      <w:r>
        <w:rPr>
          <w:rFonts w:ascii="標楷體" w:eastAsia="標楷體" w:hAnsi="標楷體"/>
          <w:color w:val="000000"/>
        </w:rPr>
        <w:t>，之後每隔兩週給予維持劑量</w:t>
      </w:r>
      <w:r>
        <w:rPr>
          <w:rFonts w:ascii="標楷體" w:eastAsia="標楷體" w:hAnsi="標楷體"/>
          <w:color w:val="000000"/>
        </w:rPr>
        <w:t>80mg</w:t>
      </w:r>
      <w:r>
        <w:rPr>
          <w:rFonts w:ascii="標楷體" w:eastAsia="標楷體" w:hAnsi="標楷體"/>
          <w:color w:val="000000"/>
        </w:rPr>
        <w:t>。</w:t>
      </w:r>
    </w:p>
    <w:p w:rsidR="00834208" w:rsidRDefault="00A21EB6">
      <w:pPr>
        <w:ind w:left="1798" w:hanging="42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治療至多持續至</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，作為緩解之維持。</w:t>
      </w:r>
    </w:p>
    <w:p w:rsidR="00834208" w:rsidRDefault="00A21EB6">
      <w:pPr>
        <w:ind w:left="991" w:hanging="425"/>
        <w:rPr>
          <w:rFonts w:ascii="標楷體" w:eastAsia="標楷體" w:hAnsi="標楷體"/>
          <w:color w:val="000000"/>
        </w:rPr>
      </w:pPr>
      <w:r>
        <w:rPr>
          <w:rFonts w:ascii="標楷體" w:eastAsia="標楷體" w:hAnsi="標楷體"/>
          <w:color w:val="000000"/>
        </w:rPr>
        <w:t>6.Infliximab</w:t>
      </w:r>
      <w:r>
        <w:rPr>
          <w:rFonts w:ascii="標楷體" w:eastAsia="標楷體" w:hAnsi="標楷體"/>
          <w:color w:val="000000"/>
        </w:rPr>
        <w:t>治療</w:t>
      </w:r>
      <w:r>
        <w:rPr>
          <w:rFonts w:ascii="標楷體" w:eastAsia="標楷體" w:hAnsi="標楷體"/>
          <w:color w:val="000000"/>
        </w:rPr>
        <w:t>46</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治療</w:t>
      </w:r>
      <w:r>
        <w:rPr>
          <w:rFonts w:ascii="標楷體" w:eastAsia="標楷體" w:hAnsi="標楷體"/>
          <w:color w:val="000000"/>
        </w:rPr>
        <w:t>54</w:t>
      </w:r>
      <w:r>
        <w:rPr>
          <w:rFonts w:ascii="標楷體" w:eastAsia="標楷體" w:hAnsi="標楷體"/>
          <w:color w:val="000000"/>
        </w:rPr>
        <w:t>週</w:t>
      </w:r>
      <w:r>
        <w:rPr>
          <w:rFonts w:ascii="標楷體" w:eastAsia="標楷體" w:hAnsi="標楷體"/>
          <w:color w:val="000000"/>
        </w:rPr>
        <w:t>(</w:t>
      </w:r>
      <w:r>
        <w:rPr>
          <w:rFonts w:ascii="標楷體" w:eastAsia="標楷體" w:hAnsi="標楷體"/>
          <w:color w:val="000000"/>
        </w:rPr>
        <w:t>使用</w:t>
      </w:r>
      <w:r>
        <w:rPr>
          <w:rFonts w:ascii="標楷體" w:eastAsia="標楷體" w:hAnsi="標楷體"/>
          <w:color w:val="000000"/>
        </w:rPr>
        <w:t>28</w:t>
      </w:r>
      <w:r>
        <w:rPr>
          <w:rFonts w:ascii="標楷體" w:eastAsia="標楷體" w:hAnsi="標楷體"/>
          <w:color w:val="000000"/>
        </w:rPr>
        <w:t>劑</w:t>
      </w:r>
      <w:r>
        <w:rPr>
          <w:rFonts w:ascii="標楷體" w:eastAsia="標楷體" w:hAnsi="標楷體"/>
          <w:color w:val="000000"/>
        </w:rPr>
        <w:t>)</w:t>
      </w:r>
      <w:r>
        <w:rPr>
          <w:rFonts w:ascii="標楷體" w:eastAsia="標楷體" w:hAnsi="標楷體"/>
          <w:color w:val="000000"/>
        </w:rPr>
        <w:t>後，必須至少再間隔超過</w:t>
      </w:r>
      <w:r>
        <w:rPr>
          <w:rFonts w:ascii="標楷體" w:eastAsia="標楷體" w:hAnsi="標楷體"/>
          <w:color w:val="000000"/>
        </w:rPr>
        <w:t>3</w:t>
      </w:r>
      <w:r>
        <w:rPr>
          <w:rFonts w:ascii="標楷體" w:eastAsia="標楷體" w:hAnsi="標楷體"/>
          <w:color w:val="000000"/>
        </w:rPr>
        <w:t>個月後，若病情復發，依初次使用標準再次提出事前審</w:t>
      </w:r>
      <w:r>
        <w:rPr>
          <w:rFonts w:ascii="標楷體" w:eastAsia="標楷體" w:hAnsi="標楷體"/>
          <w:color w:val="000000"/>
        </w:rPr>
        <w:t>查，連續</w:t>
      </w:r>
      <w:r>
        <w:rPr>
          <w:rFonts w:ascii="標楷體" w:eastAsia="標楷體" w:hAnsi="標楷體"/>
          <w:color w:val="000000"/>
        </w:rPr>
        <w:t>2</w:t>
      </w:r>
      <w:r>
        <w:rPr>
          <w:rFonts w:ascii="標楷體" w:eastAsia="標楷體" w:hAnsi="標楷體"/>
          <w:color w:val="000000"/>
        </w:rPr>
        <w:t>次因療程結束而暫緩用藥疾病復發，且第</w:t>
      </w:r>
      <w:r>
        <w:rPr>
          <w:rFonts w:ascii="標楷體" w:eastAsia="標楷體" w:hAnsi="標楷體"/>
          <w:color w:val="000000"/>
        </w:rPr>
        <w:t>2</w:t>
      </w:r>
      <w:r>
        <w:rPr>
          <w:rFonts w:ascii="標楷體" w:eastAsia="標楷體" w:hAnsi="標楷體"/>
          <w:color w:val="000000"/>
        </w:rPr>
        <w:t>次復發於藥效終止後</w:t>
      </w:r>
      <w:r>
        <w:rPr>
          <w:rFonts w:ascii="標楷體" w:eastAsia="標楷體" w:hAnsi="標楷體"/>
          <w:color w:val="000000"/>
        </w:rPr>
        <w:t>3</w:t>
      </w:r>
      <w:r>
        <w:rPr>
          <w:rFonts w:ascii="標楷體" w:eastAsia="標楷體" w:hAnsi="標楷體"/>
          <w:color w:val="000000"/>
        </w:rPr>
        <w:t>個月內發生，則可持續使用，惟需每</w:t>
      </w:r>
      <w:r>
        <w:rPr>
          <w:rFonts w:ascii="標楷體" w:eastAsia="標楷體" w:hAnsi="標楷體"/>
          <w:color w:val="000000"/>
        </w:rPr>
        <w:t>24</w:t>
      </w:r>
      <w:r>
        <w:rPr>
          <w:rFonts w:ascii="標楷體" w:eastAsia="標楷體" w:hAnsi="標楷體"/>
          <w:color w:val="000000"/>
        </w:rPr>
        <w:t>週提出續用事前審查。連續</w:t>
      </w:r>
      <w:r>
        <w:rPr>
          <w:rFonts w:ascii="標楷體" w:eastAsia="標楷體" w:hAnsi="標楷體"/>
          <w:color w:val="000000"/>
        </w:rPr>
        <w:t>2</w:t>
      </w:r>
      <w:r>
        <w:rPr>
          <w:rFonts w:ascii="標楷體" w:eastAsia="標楷體" w:hAnsi="標楷體"/>
          <w:color w:val="000000"/>
        </w:rPr>
        <w:t>年</w:t>
      </w:r>
      <w:r>
        <w:rPr>
          <w:rFonts w:ascii="標楷體" w:eastAsia="標楷體" w:hAnsi="標楷體"/>
          <w:color w:val="000000"/>
        </w:rPr>
        <w:t>(4</w:t>
      </w:r>
      <w:r>
        <w:rPr>
          <w:rFonts w:ascii="標楷體" w:eastAsia="標楷體" w:hAnsi="標楷體"/>
          <w:color w:val="000000"/>
        </w:rPr>
        <w:t>次評估</w:t>
      </w:r>
      <w:r>
        <w:rPr>
          <w:rFonts w:ascii="標楷體" w:eastAsia="標楷體" w:hAnsi="標楷體"/>
          <w:color w:val="000000"/>
        </w:rPr>
        <w:t>)</w:t>
      </w:r>
      <w:r>
        <w:rPr>
          <w:rFonts w:ascii="標楷體" w:eastAsia="標楷體" w:hAnsi="標楷體"/>
          <w:color w:val="000000"/>
        </w:rPr>
        <w:t>達到</w:t>
      </w:r>
      <w:r>
        <w:rPr>
          <w:rFonts w:ascii="標楷體" w:eastAsia="標楷體" w:hAnsi="標楷體"/>
          <w:color w:val="000000"/>
        </w:rPr>
        <w:t>PUCAI &lt; 5</w:t>
      </w:r>
      <w:r>
        <w:rPr>
          <w:rFonts w:ascii="標楷體" w:eastAsia="標楷體" w:hAnsi="標楷體"/>
          <w:color w:val="000000"/>
        </w:rPr>
        <w:t>分，則應考慮停藥。</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111/5/1</w:t>
      </w:r>
      <w:r>
        <w:rPr>
          <w:rFonts w:ascii="標楷體" w:eastAsia="標楷體" w:hAnsi="標楷體"/>
          <w:color w:val="000000"/>
        </w:rPr>
        <w:t>、</w:t>
      </w:r>
      <w:r>
        <w:rPr>
          <w:rFonts w:ascii="標楷體" w:eastAsia="標楷體" w:hAnsi="標楷體"/>
          <w:color w:val="000000"/>
        </w:rPr>
        <w:t>113/7/1)</w:t>
      </w:r>
    </w:p>
    <w:p w:rsidR="00834208" w:rsidRDefault="00A21EB6">
      <w:pPr>
        <w:ind w:left="991" w:hanging="42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須排除使用之情形：</w:t>
      </w:r>
    </w:p>
    <w:p w:rsidR="00834208" w:rsidRDefault="00A21EB6">
      <w:pPr>
        <w:ind w:left="991" w:hanging="42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應參照藥物仿單，重要之排除使用狀況包括：</w:t>
      </w:r>
    </w:p>
    <w:p w:rsidR="00834208" w:rsidRDefault="00A21EB6">
      <w:pPr>
        <w:ind w:left="1231"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懷孕或正在授乳的婦女。</w:t>
      </w:r>
    </w:p>
    <w:p w:rsidR="00834208" w:rsidRDefault="00A21EB6">
      <w:pPr>
        <w:ind w:left="1231"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罹患活動性感染症</w:t>
      </w:r>
      <w:r>
        <w:rPr>
          <w:rFonts w:ascii="標楷體" w:eastAsia="標楷體" w:hAnsi="標楷體"/>
          <w:color w:val="000000"/>
        </w:rPr>
        <w:t>(active infection)</w:t>
      </w:r>
      <w:r>
        <w:rPr>
          <w:rFonts w:ascii="標楷體" w:eastAsia="標楷體" w:hAnsi="標楷體"/>
          <w:color w:val="000000"/>
        </w:rPr>
        <w:t>之病患。</w:t>
      </w:r>
    </w:p>
    <w:p w:rsidR="00834208" w:rsidRDefault="00A21EB6">
      <w:pPr>
        <w:ind w:left="1231"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未經完整治療之結核病病患（包括潛伏結核感染治療未達四週者，申請時應檢附潛伏結核感染篩檢紀錄及治療紀錄</w:t>
      </w:r>
      <w:r>
        <w:rPr>
          <w:rFonts w:ascii="標楷體" w:eastAsia="標楷體" w:hAnsi="標楷體"/>
          <w:color w:val="000000"/>
        </w:rPr>
        <w:t>供審查）。</w:t>
      </w:r>
    </w:p>
    <w:p w:rsidR="00834208" w:rsidRDefault="00A21EB6">
      <w:pPr>
        <w:ind w:left="1231" w:hanging="42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惡性腫瘤或具有癌症前兆</w:t>
      </w:r>
      <w:r>
        <w:rPr>
          <w:rFonts w:ascii="標楷體" w:eastAsia="標楷體" w:hAnsi="標楷體"/>
          <w:color w:val="000000"/>
        </w:rPr>
        <w:t>(pre-malignancy)</w:t>
      </w:r>
      <w:r>
        <w:rPr>
          <w:rFonts w:ascii="標楷體" w:eastAsia="標楷體" w:hAnsi="標楷體"/>
          <w:color w:val="000000"/>
        </w:rPr>
        <w:t>之病患</w:t>
      </w:r>
      <w:r>
        <w:rPr>
          <w:rFonts w:ascii="標楷體" w:eastAsia="標楷體" w:hAnsi="標楷體"/>
          <w:color w:val="000000"/>
        </w:rPr>
        <w:t>(</w:t>
      </w:r>
      <w:r>
        <w:rPr>
          <w:rFonts w:ascii="標楷體" w:eastAsia="標楷體" w:hAnsi="標楷體"/>
          <w:color w:val="000000"/>
        </w:rPr>
        <w:t>但不包括已經接受過充分治療達</w:t>
      </w:r>
      <w:r>
        <w:rPr>
          <w:rFonts w:ascii="標楷體" w:eastAsia="標楷體" w:hAnsi="標楷體"/>
          <w:color w:val="000000"/>
        </w:rPr>
        <w:t>10</w:t>
      </w:r>
      <w:r>
        <w:rPr>
          <w:rFonts w:ascii="標楷體" w:eastAsia="標楷體" w:hAnsi="標楷體"/>
          <w:color w:val="000000"/>
        </w:rPr>
        <w:t>年以上的惡性腫瘤</w:t>
      </w:r>
      <w:r>
        <w:rPr>
          <w:rFonts w:ascii="標楷體" w:eastAsia="標楷體" w:hAnsi="標楷體"/>
          <w:color w:val="000000"/>
        </w:rPr>
        <w:t>)</w:t>
      </w:r>
      <w:r>
        <w:rPr>
          <w:rFonts w:ascii="標楷體" w:eastAsia="標楷體" w:hAnsi="標楷體"/>
          <w:color w:val="000000"/>
        </w:rPr>
        <w:t>。</w:t>
      </w:r>
    </w:p>
    <w:p w:rsidR="00834208" w:rsidRDefault="00A21EB6">
      <w:pPr>
        <w:ind w:left="1231" w:hanging="42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具高度感染機會之病患：慢性腿部潰瘍、導尿管置留、身上有引流管、人工關節感染，該人工關節尚未摘除者、頑固性或復發性之胸腔感染症病患。</w:t>
      </w:r>
    </w:p>
    <w:p w:rsidR="00834208" w:rsidRDefault="00A21EB6">
      <w:pPr>
        <w:ind w:left="1231" w:hanging="42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多發性硬化症</w:t>
      </w:r>
      <w:r>
        <w:rPr>
          <w:rFonts w:ascii="標楷體" w:eastAsia="標楷體" w:hAnsi="標楷體"/>
          <w:color w:val="000000"/>
        </w:rPr>
        <w:t>(multiple sclerosis)</w:t>
      </w:r>
      <w:r>
        <w:rPr>
          <w:rFonts w:ascii="標楷體" w:eastAsia="標楷體" w:hAnsi="標楷體"/>
          <w:color w:val="000000"/>
        </w:rPr>
        <w:t>。</w:t>
      </w:r>
    </w:p>
    <w:p w:rsidR="00834208" w:rsidRDefault="00A21EB6">
      <w:pPr>
        <w:ind w:left="991" w:hanging="42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須停止治療的情形：</w:t>
      </w:r>
    </w:p>
    <w:p w:rsidR="00834208" w:rsidRDefault="00A21EB6">
      <w:pPr>
        <w:ind w:left="1231"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療效不彰：療效評估未達繼續使用標準者。</w:t>
      </w:r>
    </w:p>
    <w:p w:rsidR="00834208" w:rsidRDefault="00A21EB6">
      <w:pPr>
        <w:ind w:left="1231"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其他事項包括：</w:t>
      </w:r>
    </w:p>
    <w:p w:rsidR="00834208" w:rsidRDefault="00A21EB6">
      <w:pPr>
        <w:ind w:left="1798" w:hanging="42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惡性腫瘤。</w:t>
      </w:r>
    </w:p>
    <w:p w:rsidR="00834208" w:rsidRDefault="00A21EB6">
      <w:pPr>
        <w:ind w:left="1798" w:hanging="42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該藥物引起之嚴重毒性</w:t>
      </w:r>
      <w:r>
        <w:rPr>
          <w:rFonts w:ascii="標楷體" w:eastAsia="標楷體" w:hAnsi="標楷體"/>
          <w:color w:val="000000"/>
        </w:rPr>
        <w:t>(</w:t>
      </w:r>
      <w:r>
        <w:rPr>
          <w:rFonts w:ascii="標楷體" w:eastAsia="標楷體" w:hAnsi="標楷體"/>
          <w:color w:val="000000"/>
        </w:rPr>
        <w:t>白血球過低、嚴重過敏</w:t>
      </w:r>
      <w:r>
        <w:rPr>
          <w:rFonts w:ascii="標楷體" w:eastAsia="標楷體" w:hAnsi="標楷體"/>
          <w:color w:val="000000"/>
        </w:rPr>
        <w:t>)</w:t>
      </w:r>
      <w:r>
        <w:rPr>
          <w:rFonts w:ascii="標楷體" w:eastAsia="標楷體" w:hAnsi="標楷體"/>
          <w:color w:val="000000"/>
        </w:rPr>
        <w:t>。</w:t>
      </w:r>
    </w:p>
    <w:p w:rsidR="00834208" w:rsidRDefault="00A21EB6">
      <w:pPr>
        <w:ind w:left="1798" w:hanging="42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懷孕</w:t>
      </w:r>
      <w:r>
        <w:rPr>
          <w:rFonts w:ascii="標楷體" w:eastAsia="標楷體" w:hAnsi="標楷體"/>
          <w:color w:val="000000"/>
        </w:rPr>
        <w:t>(</w:t>
      </w:r>
      <w:r>
        <w:rPr>
          <w:rFonts w:ascii="標楷體" w:eastAsia="標楷體" w:hAnsi="標楷體"/>
          <w:color w:val="000000"/>
        </w:rPr>
        <w:t>暫時停藥</w:t>
      </w:r>
      <w:r>
        <w:rPr>
          <w:rFonts w:ascii="標楷體" w:eastAsia="標楷體" w:hAnsi="標楷體"/>
          <w:color w:val="000000"/>
        </w:rPr>
        <w:t>即可</w:t>
      </w:r>
      <w:r>
        <w:rPr>
          <w:rFonts w:ascii="標楷體" w:eastAsia="標楷體" w:hAnsi="標楷體"/>
          <w:color w:val="000000"/>
        </w:rPr>
        <w:t>)</w:t>
      </w:r>
      <w:r>
        <w:rPr>
          <w:rFonts w:ascii="標楷體" w:eastAsia="標楷體" w:hAnsi="標楷體"/>
          <w:color w:val="000000"/>
        </w:rPr>
        <w:t>。</w:t>
      </w:r>
    </w:p>
    <w:p w:rsidR="00834208" w:rsidRDefault="00A21EB6">
      <w:pPr>
        <w:ind w:left="1798" w:hanging="425"/>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嚴重間發性感染</w:t>
      </w:r>
      <w:r>
        <w:rPr>
          <w:rFonts w:ascii="標楷體" w:eastAsia="標楷體" w:hAnsi="標楷體"/>
          <w:color w:val="000000"/>
        </w:rPr>
        <w:t>(</w:t>
      </w:r>
      <w:r>
        <w:rPr>
          <w:rFonts w:ascii="標楷體" w:eastAsia="標楷體" w:hAnsi="標楷體"/>
          <w:color w:val="000000"/>
        </w:rPr>
        <w:t>暫時停藥即可</w:t>
      </w:r>
      <w:r>
        <w:rPr>
          <w:rFonts w:ascii="標楷體" w:eastAsia="標楷體" w:hAnsi="標楷體"/>
          <w:color w:val="000000"/>
        </w:rPr>
        <w:t>)</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附表二十六之七：全民健康保險小兒潰瘍性結腸炎使用</w:t>
      </w:r>
      <w:r>
        <w:rPr>
          <w:rFonts w:ascii="標楷體" w:eastAsia="標楷體" w:hAnsi="標楷體"/>
          <w:color w:val="000000"/>
        </w:rPr>
        <w:t>adalimumab</w:t>
      </w:r>
      <w:r>
        <w:rPr>
          <w:rFonts w:ascii="標楷體" w:eastAsia="標楷體" w:hAnsi="標楷體"/>
          <w:color w:val="000000"/>
        </w:rPr>
        <w:t>、</w:t>
      </w:r>
      <w:r>
        <w:rPr>
          <w:rFonts w:ascii="標楷體" w:eastAsia="標楷體" w:hAnsi="標楷體"/>
          <w:color w:val="000000"/>
        </w:rPr>
        <w:t>infliximab</w:t>
      </w:r>
      <w:r>
        <w:rPr>
          <w:rFonts w:ascii="標楷體" w:eastAsia="標楷體" w:hAnsi="標楷體"/>
          <w:color w:val="000000"/>
        </w:rPr>
        <w:t>申請表</w:t>
      </w:r>
      <w:r>
        <w:rPr>
          <w:rFonts w:ascii="標楷體" w:eastAsia="標楷體" w:hAnsi="標楷體"/>
          <w:color w:val="000000"/>
        </w:rPr>
        <w:t>(113/7/1)</w:t>
      </w:r>
    </w:p>
    <w:p w:rsidR="00834208" w:rsidRDefault="00A21EB6">
      <w:pPr>
        <w:ind w:left="811" w:hanging="24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附表二十六之八小兒潰瘍性結腸炎</w:t>
      </w:r>
      <w:r>
        <w:rPr>
          <w:rFonts w:ascii="標楷體" w:eastAsia="標楷體" w:hAnsi="標楷體"/>
          <w:color w:val="000000"/>
        </w:rPr>
        <w:t>PUCAI Score</w:t>
      </w:r>
    </w:p>
    <w:p w:rsidR="00834208" w:rsidRDefault="00A21EB6">
      <w:pPr>
        <w:ind w:left="1275" w:hanging="989"/>
        <w:rPr>
          <w:rFonts w:ascii="標楷體" w:eastAsia="標楷體" w:hAnsi="標楷體"/>
          <w:color w:val="000000"/>
        </w:rPr>
      </w:pPr>
      <w:r>
        <w:rPr>
          <w:rFonts w:ascii="標楷體" w:eastAsia="標楷體" w:hAnsi="標楷體"/>
          <w:color w:val="000000"/>
        </w:rPr>
        <w:t>8.2.4.10.Adalimumab</w:t>
      </w:r>
      <w:r>
        <w:rPr>
          <w:rFonts w:ascii="標楷體" w:eastAsia="標楷體" w:hAnsi="標楷體"/>
          <w:color w:val="000000"/>
        </w:rPr>
        <w:t>（如</w:t>
      </w:r>
      <w:r>
        <w:rPr>
          <w:rFonts w:ascii="標楷體" w:eastAsia="標楷體" w:hAnsi="標楷體"/>
          <w:color w:val="000000"/>
        </w:rPr>
        <w:t>Humira</w:t>
      </w:r>
      <w:r>
        <w:rPr>
          <w:rFonts w:ascii="標楷體" w:eastAsia="標楷體" w:hAnsi="標楷體"/>
          <w:color w:val="000000"/>
        </w:rPr>
        <w:t>）</w:t>
      </w:r>
      <w:r>
        <w:rPr>
          <w:rFonts w:ascii="標楷體" w:eastAsia="標楷體" w:hAnsi="標楷體"/>
          <w:color w:val="000000"/>
        </w:rPr>
        <w:t xml:space="preserve">(109/9/1) </w:t>
      </w:r>
      <w:r>
        <w:rPr>
          <w:rFonts w:ascii="標楷體" w:eastAsia="標楷體" w:hAnsi="標楷體"/>
          <w:color w:val="000000"/>
        </w:rPr>
        <w:t>用於小兒葡萄膜炎治療部分</w:t>
      </w:r>
    </w:p>
    <w:p w:rsidR="00834208" w:rsidRDefault="00A21EB6">
      <w:pPr>
        <w:ind w:left="56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限使用於</w:t>
      </w:r>
      <w:r>
        <w:rPr>
          <w:rFonts w:ascii="標楷體" w:eastAsia="標楷體" w:hAnsi="標楷體"/>
          <w:color w:val="000000"/>
        </w:rPr>
        <w:t>2-17</w:t>
      </w:r>
      <w:r>
        <w:rPr>
          <w:rFonts w:ascii="標楷體" w:eastAsia="標楷體" w:hAnsi="標楷體"/>
          <w:color w:val="000000"/>
        </w:rPr>
        <w:t>歲小兒非感染性葡萄膜炎患者。</w:t>
      </w:r>
    </w:p>
    <w:p w:rsidR="00834208" w:rsidRDefault="00A21EB6">
      <w:pPr>
        <w:ind w:left="806"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限具有眼科專科、風濕病專科醫師證書之內科、或具有小兒過敏免疫專科醫師證書之醫師處方。</w:t>
      </w:r>
    </w:p>
    <w:p w:rsidR="00834208" w:rsidRDefault="00A21EB6">
      <w:pPr>
        <w:ind w:left="56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需事前審查核准後使用。</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申報時需檢附</w:t>
      </w:r>
      <w:r>
        <w:rPr>
          <w:rFonts w:ascii="標楷體" w:eastAsia="標楷體" w:hAnsi="標楷體"/>
          <w:color w:val="000000"/>
        </w:rPr>
        <w:t>methotrexate</w:t>
      </w:r>
      <w:r>
        <w:rPr>
          <w:rFonts w:ascii="標楷體" w:eastAsia="標楷體" w:hAnsi="標楷體"/>
          <w:color w:val="000000"/>
        </w:rPr>
        <w:t>使用的劑量、治療時間、副作用、及前房發炎細胞的病情描述。</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w:t>
      </w:r>
      <w:r>
        <w:rPr>
          <w:rFonts w:ascii="標楷體" w:eastAsia="標楷體" w:hAnsi="標楷體"/>
          <w:color w:val="000000"/>
        </w:rPr>
        <w:t>24</w:t>
      </w:r>
      <w:r>
        <w:rPr>
          <w:rFonts w:ascii="標楷體" w:eastAsia="標楷體" w:hAnsi="標楷體"/>
          <w:color w:val="000000"/>
        </w:rPr>
        <w:t>週需再申請一次；需描述使用</w:t>
      </w:r>
      <w:r>
        <w:rPr>
          <w:rFonts w:ascii="標楷體" w:eastAsia="標楷體" w:hAnsi="標楷體"/>
          <w:color w:val="000000"/>
        </w:rPr>
        <w:t>adalimumab</w:t>
      </w:r>
      <w:r>
        <w:rPr>
          <w:rFonts w:ascii="標楷體" w:eastAsia="標楷體" w:hAnsi="標楷體"/>
          <w:color w:val="000000"/>
        </w:rPr>
        <w:t>後的療效、副作用或併發症。</w:t>
      </w:r>
    </w:p>
    <w:p w:rsidR="00834208" w:rsidRDefault="00A21EB6">
      <w:pPr>
        <w:ind w:left="56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需同時符合下述</w:t>
      </w:r>
      <w:r>
        <w:rPr>
          <w:rFonts w:ascii="標楷體" w:eastAsia="標楷體" w:hAnsi="標楷體"/>
          <w:color w:val="000000"/>
        </w:rPr>
        <w:t>(1)(2)</w:t>
      </w:r>
      <w:r>
        <w:rPr>
          <w:rFonts w:ascii="標楷體" w:eastAsia="標楷體" w:hAnsi="標楷體"/>
          <w:color w:val="000000"/>
        </w:rPr>
        <w:t>兩項條件者方可使用。</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最近</w:t>
      </w:r>
      <w:r>
        <w:rPr>
          <w:rFonts w:ascii="標楷體" w:eastAsia="標楷體" w:hAnsi="標楷體"/>
          <w:color w:val="000000"/>
        </w:rPr>
        <w:t>3</w:t>
      </w:r>
      <w:r>
        <w:rPr>
          <w:rFonts w:ascii="標楷體" w:eastAsia="標楷體" w:hAnsi="標楷體"/>
          <w:color w:val="000000"/>
        </w:rPr>
        <w:t>個月葡萄膜炎處於活動期</w:t>
      </w:r>
      <w:r>
        <w:rPr>
          <w:rFonts w:ascii="標楷體" w:eastAsia="標楷體" w:hAnsi="標楷體"/>
          <w:color w:val="000000"/>
        </w:rPr>
        <w:t xml:space="preserve"> (</w:t>
      </w:r>
      <w:r>
        <w:rPr>
          <w:rFonts w:ascii="標楷體" w:eastAsia="標楷體" w:hAnsi="標楷體"/>
          <w:color w:val="000000"/>
        </w:rPr>
        <w:t>定義為前房發炎細胞大於等於</w:t>
      </w:r>
      <w:r>
        <w:rPr>
          <w:rFonts w:ascii="標楷體" w:eastAsia="標楷體" w:hAnsi="標楷體"/>
          <w:color w:val="000000"/>
        </w:rPr>
        <w:t>+1</w:t>
      </w:r>
      <w:r>
        <w:rPr>
          <w:rFonts w:ascii="標楷體" w:eastAsia="標楷體" w:hAnsi="標楷體"/>
          <w:color w:val="000000"/>
        </w:rPr>
        <w:t>價</w:t>
      </w:r>
      <w:r>
        <w:rPr>
          <w:rFonts w:ascii="標楷體" w:eastAsia="標楷體" w:hAnsi="標楷體"/>
          <w:color w:val="000000"/>
        </w:rPr>
        <w:t>)</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標準療法失敗，定義為</w:t>
      </w:r>
      <w:r>
        <w:rPr>
          <w:rFonts w:ascii="標楷體" w:eastAsia="標楷體" w:hAnsi="標楷體"/>
          <w:color w:val="000000"/>
        </w:rPr>
        <w:t>methotrexate 10</w:t>
      </w:r>
      <w:r>
        <w:rPr>
          <w:rFonts w:ascii="標楷體" w:eastAsia="標楷體" w:hAnsi="標楷體"/>
          <w:color w:val="000000"/>
        </w:rPr>
        <w:t>毫克</w:t>
      </w:r>
      <w:r>
        <w:rPr>
          <w:rFonts w:ascii="標楷體" w:eastAsia="標楷體" w:hAnsi="標楷體"/>
          <w:color w:val="000000"/>
        </w:rPr>
        <w:t>/</w:t>
      </w:r>
      <w:r>
        <w:rPr>
          <w:rFonts w:ascii="標楷體" w:eastAsia="標楷體" w:hAnsi="標楷體"/>
          <w:color w:val="000000"/>
        </w:rPr>
        <w:t>身體表面積平方米</w:t>
      </w:r>
      <w:r>
        <w:rPr>
          <w:rFonts w:ascii="標楷體" w:eastAsia="標楷體" w:hAnsi="標楷體"/>
          <w:color w:val="000000"/>
        </w:rPr>
        <w:t>/</w:t>
      </w:r>
      <w:r>
        <w:rPr>
          <w:rFonts w:ascii="標楷體" w:eastAsia="標楷體" w:hAnsi="標楷體"/>
          <w:color w:val="000000"/>
        </w:rPr>
        <w:t>週的口服或注射治療達</w:t>
      </w:r>
      <w:r>
        <w:rPr>
          <w:rFonts w:ascii="標楷體" w:eastAsia="標楷體" w:hAnsi="標楷體"/>
          <w:color w:val="000000"/>
        </w:rPr>
        <w:t>3</w:t>
      </w:r>
      <w:r>
        <w:rPr>
          <w:rFonts w:ascii="標楷體" w:eastAsia="標楷體" w:hAnsi="標楷體"/>
          <w:color w:val="000000"/>
        </w:rPr>
        <w:t>個月以上，前房發炎細胞仍大於等於</w:t>
      </w:r>
      <w:r>
        <w:rPr>
          <w:rFonts w:ascii="標楷體" w:eastAsia="標楷體" w:hAnsi="標楷體"/>
          <w:color w:val="000000"/>
        </w:rPr>
        <w:t>+1</w:t>
      </w:r>
      <w:r>
        <w:rPr>
          <w:rFonts w:ascii="標楷體" w:eastAsia="標楷體" w:hAnsi="標楷體"/>
          <w:color w:val="000000"/>
        </w:rPr>
        <w:t>價。若因藥物毒性無法忍受，以致於無法達到上項要求時，劑量可以</w:t>
      </w:r>
      <w:r>
        <w:rPr>
          <w:rFonts w:ascii="標楷體" w:eastAsia="標楷體" w:hAnsi="標楷體"/>
          <w:color w:val="000000"/>
        </w:rPr>
        <w:t>酌情降低。</w:t>
      </w:r>
    </w:p>
    <w:p w:rsidR="00834208" w:rsidRDefault="00A21EB6">
      <w:pPr>
        <w:ind w:left="56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療效評估與繼續使用</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初次申請</w:t>
      </w:r>
      <w:r>
        <w:rPr>
          <w:rFonts w:ascii="標楷體" w:eastAsia="標楷體" w:hAnsi="標楷體"/>
          <w:color w:val="000000"/>
        </w:rPr>
        <w:t>adalimumab</w:t>
      </w:r>
      <w:r>
        <w:rPr>
          <w:rFonts w:ascii="標楷體" w:eastAsia="標楷體" w:hAnsi="標楷體"/>
          <w:color w:val="000000"/>
        </w:rPr>
        <w:t>以</w:t>
      </w:r>
      <w:r>
        <w:rPr>
          <w:rFonts w:ascii="標楷體" w:eastAsia="標楷體" w:hAnsi="標楷體"/>
          <w:color w:val="000000"/>
        </w:rPr>
        <w:t>24</w:t>
      </w:r>
      <w:r>
        <w:rPr>
          <w:rFonts w:ascii="標楷體" w:eastAsia="標楷體" w:hAnsi="標楷體"/>
          <w:color w:val="000000"/>
        </w:rPr>
        <w:t>週為限。起始劑量</w:t>
      </w:r>
      <w:r>
        <w:rPr>
          <w:rFonts w:ascii="標楷體" w:eastAsia="標楷體" w:hAnsi="標楷體"/>
          <w:color w:val="000000"/>
        </w:rPr>
        <w:t>(loading dose)</w:t>
      </w:r>
      <w:r>
        <w:rPr>
          <w:rFonts w:ascii="標楷體" w:eastAsia="標楷體" w:hAnsi="標楷體"/>
          <w:color w:val="000000"/>
        </w:rPr>
        <w:t>和維持劑量如下</w:t>
      </w:r>
      <w:r>
        <w:rPr>
          <w:rFonts w:ascii="標楷體" w:eastAsia="標楷體" w:hAnsi="標楷體"/>
          <w:color w:val="000000"/>
        </w:rPr>
        <w:t>:</w:t>
      </w:r>
    </w:p>
    <w:p w:rsidR="00834208" w:rsidRDefault="00A21EB6">
      <w:pPr>
        <w:ind w:left="1560" w:hanging="425"/>
        <w:rPr>
          <w:rFonts w:ascii="標楷體" w:eastAsia="標楷體" w:hAnsi="標楷體"/>
          <w:color w:val="000000"/>
        </w:rPr>
      </w:pPr>
      <w:r>
        <w:rPr>
          <w:rFonts w:ascii="標楷體" w:eastAsia="標楷體" w:hAnsi="標楷體"/>
          <w:color w:val="000000"/>
        </w:rPr>
        <w:t>Ⅰ.&lt;30</w:t>
      </w:r>
      <w:r>
        <w:rPr>
          <w:rFonts w:ascii="標楷體" w:eastAsia="標楷體" w:hAnsi="標楷體"/>
          <w:color w:val="000000"/>
        </w:rPr>
        <w:t>公斤</w:t>
      </w:r>
      <w:r>
        <w:rPr>
          <w:rFonts w:ascii="標楷體" w:eastAsia="標楷體" w:hAnsi="標楷體"/>
          <w:color w:val="000000"/>
        </w:rPr>
        <w:t>:</w:t>
      </w:r>
      <w:r>
        <w:rPr>
          <w:rFonts w:ascii="標楷體" w:eastAsia="標楷體" w:hAnsi="標楷體"/>
          <w:color w:val="000000"/>
        </w:rPr>
        <w:t>起始劑量為</w:t>
      </w:r>
      <w:r>
        <w:rPr>
          <w:rFonts w:ascii="標楷體" w:eastAsia="標楷體" w:hAnsi="標楷體"/>
          <w:color w:val="000000"/>
        </w:rPr>
        <w:t>40 mg</w:t>
      </w:r>
      <w:r>
        <w:rPr>
          <w:rFonts w:ascii="標楷體" w:eastAsia="標楷體" w:hAnsi="標楷體"/>
          <w:color w:val="000000"/>
        </w:rPr>
        <w:t>，隔週給予維持劑量，維持劑量為每隔一週給予</w:t>
      </w:r>
      <w:r>
        <w:rPr>
          <w:rFonts w:ascii="標楷體" w:eastAsia="標楷體" w:hAnsi="標楷體"/>
          <w:color w:val="000000"/>
        </w:rPr>
        <w:t>20 mg</w:t>
      </w:r>
      <w:r>
        <w:rPr>
          <w:rFonts w:ascii="標楷體" w:eastAsia="標楷體" w:hAnsi="標楷體"/>
          <w:color w:val="000000"/>
        </w:rPr>
        <w:t>。</w:t>
      </w:r>
    </w:p>
    <w:p w:rsidR="00834208" w:rsidRDefault="00A21EB6">
      <w:pPr>
        <w:ind w:left="1560" w:hanging="425"/>
      </w:pPr>
      <w:r>
        <w:rPr>
          <w:rFonts w:ascii="標楷體" w:eastAsia="標楷體" w:hAnsi="標楷體"/>
          <w:color w:val="000000"/>
        </w:rPr>
        <w:t>Ⅱ.</w:t>
      </w:r>
      <w:r>
        <w:t xml:space="preserve"> </w:t>
      </w:r>
      <w:r>
        <w:rPr>
          <w:rFonts w:ascii="Times New Roman" w:eastAsia="標楷體" w:hAnsi="Times New Roman"/>
          <w:color w:val="000000"/>
        </w:rPr>
        <w:t>≥</w:t>
      </w:r>
      <w:r>
        <w:rPr>
          <w:rFonts w:ascii="標楷體" w:eastAsia="標楷體" w:hAnsi="標楷體"/>
          <w:color w:val="000000"/>
        </w:rPr>
        <w:t>30</w:t>
      </w:r>
      <w:r>
        <w:rPr>
          <w:rFonts w:ascii="標楷體" w:eastAsia="標楷體" w:hAnsi="標楷體"/>
          <w:color w:val="000000"/>
        </w:rPr>
        <w:t>公斤</w:t>
      </w:r>
      <w:r>
        <w:rPr>
          <w:rFonts w:ascii="標楷體" w:eastAsia="標楷體" w:hAnsi="標楷體"/>
          <w:color w:val="000000"/>
        </w:rPr>
        <w:t>:</w:t>
      </w:r>
      <w:r>
        <w:rPr>
          <w:rFonts w:ascii="標楷體" w:eastAsia="標楷體" w:hAnsi="標楷體"/>
          <w:color w:val="000000"/>
        </w:rPr>
        <w:t>起始劑量為</w:t>
      </w:r>
      <w:r>
        <w:rPr>
          <w:rFonts w:ascii="標楷體" w:eastAsia="標楷體" w:hAnsi="標楷體"/>
          <w:color w:val="000000"/>
        </w:rPr>
        <w:t>80 mg</w:t>
      </w:r>
      <w:r>
        <w:rPr>
          <w:rFonts w:ascii="標楷體" w:eastAsia="標楷體" w:hAnsi="標楷體"/>
          <w:color w:val="000000"/>
        </w:rPr>
        <w:t>，隔週給予維持劑量，維持劑量為每隔一週給予</w:t>
      </w:r>
      <w:r>
        <w:rPr>
          <w:rFonts w:ascii="標楷體" w:eastAsia="標楷體" w:hAnsi="標楷體"/>
          <w:color w:val="000000"/>
        </w:rPr>
        <w:t>40 mg</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繼續使用</w:t>
      </w:r>
      <w:r>
        <w:rPr>
          <w:rFonts w:ascii="標楷體" w:eastAsia="標楷體" w:hAnsi="標楷體"/>
          <w:color w:val="000000"/>
        </w:rPr>
        <w:t>adalimumab</w:t>
      </w:r>
      <w:r>
        <w:rPr>
          <w:rFonts w:ascii="標楷體" w:eastAsia="標楷體" w:hAnsi="標楷體"/>
          <w:color w:val="000000"/>
        </w:rPr>
        <w:t>者，每</w:t>
      </w:r>
      <w:r>
        <w:rPr>
          <w:rFonts w:ascii="標楷體" w:eastAsia="標楷體" w:hAnsi="標楷體"/>
          <w:color w:val="000000"/>
        </w:rPr>
        <w:t>24</w:t>
      </w:r>
      <w:r>
        <w:rPr>
          <w:rFonts w:ascii="標楷體" w:eastAsia="標楷體" w:hAnsi="標楷體"/>
          <w:color w:val="000000"/>
        </w:rPr>
        <w:t>週評估療效一次。</w:t>
      </w:r>
    </w:p>
    <w:p w:rsidR="00834208" w:rsidRDefault="00A21EB6">
      <w:pPr>
        <w:ind w:left="56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須停止使用</w:t>
      </w:r>
      <w:r>
        <w:rPr>
          <w:rFonts w:ascii="標楷體" w:eastAsia="標楷體" w:hAnsi="標楷體"/>
          <w:color w:val="000000"/>
        </w:rPr>
        <w:t>adalimumab</w:t>
      </w:r>
      <w:r>
        <w:rPr>
          <w:rFonts w:ascii="標楷體" w:eastAsia="標楷體" w:hAnsi="標楷體"/>
          <w:color w:val="000000"/>
        </w:rPr>
        <w:t>的情形：</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療效不彰：定義為</w:t>
      </w:r>
      <w:r>
        <w:rPr>
          <w:rFonts w:ascii="標楷體" w:eastAsia="標楷體" w:hAnsi="標楷體"/>
          <w:color w:val="000000"/>
        </w:rPr>
        <w:t>24</w:t>
      </w:r>
      <w:r>
        <w:rPr>
          <w:rFonts w:ascii="標楷體" w:eastAsia="標楷體" w:hAnsi="標楷體"/>
          <w:color w:val="000000"/>
        </w:rPr>
        <w:t>週</w:t>
      </w:r>
      <w:r>
        <w:rPr>
          <w:rFonts w:ascii="標楷體" w:eastAsia="標楷體" w:hAnsi="標楷體"/>
          <w:color w:val="000000"/>
        </w:rPr>
        <w:t>adalimumab</w:t>
      </w:r>
      <w:r>
        <w:rPr>
          <w:rFonts w:ascii="標楷體" w:eastAsia="標楷體" w:hAnsi="標楷體"/>
          <w:color w:val="000000"/>
        </w:rPr>
        <w:t>治療後，出現以下任一情形：</w:t>
      </w:r>
    </w:p>
    <w:p w:rsidR="00834208" w:rsidRDefault="00A21EB6">
      <w:pPr>
        <w:ind w:left="1560" w:hanging="42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前房發炎細胞比基礎值未改善或惡化。</w:t>
      </w:r>
    </w:p>
    <w:p w:rsidR="00834208" w:rsidRDefault="00A21EB6">
      <w:pPr>
        <w:ind w:left="1560" w:hanging="42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有眼球共病惡化</w:t>
      </w:r>
      <w:r>
        <w:rPr>
          <w:rFonts w:ascii="標楷體" w:eastAsia="標楷體" w:hAnsi="標楷體"/>
          <w:color w:val="000000"/>
        </w:rPr>
        <w:t>(</w:t>
      </w:r>
      <w:r>
        <w:rPr>
          <w:rFonts w:ascii="標楷體" w:eastAsia="標楷體" w:hAnsi="標楷體"/>
          <w:color w:val="000000"/>
        </w:rPr>
        <w:t>如視神經水腫、黃斑囊樣水腫或視力衰退</w:t>
      </w:r>
      <w:r>
        <w:rPr>
          <w:rFonts w:ascii="標楷體" w:eastAsia="標楷體" w:hAnsi="標楷體"/>
          <w:color w:val="000000"/>
        </w:rPr>
        <w:t>)</w:t>
      </w:r>
      <w:r>
        <w:rPr>
          <w:rFonts w:ascii="標楷體" w:eastAsia="標楷體" w:hAnsi="標楷體"/>
          <w:color w:val="000000"/>
        </w:rPr>
        <w:t>或治療期間發展出新的眼球共病。</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不良事件，包括：</w:t>
      </w:r>
    </w:p>
    <w:p w:rsidR="00834208" w:rsidRDefault="00A21EB6">
      <w:pPr>
        <w:ind w:left="1560" w:hanging="42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惡性腫瘤。</w:t>
      </w:r>
    </w:p>
    <w:p w:rsidR="00834208" w:rsidRDefault="00A21EB6">
      <w:pPr>
        <w:ind w:left="1560" w:hanging="42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該藥物引起的嚴重毒性。</w:t>
      </w:r>
    </w:p>
    <w:p w:rsidR="00834208" w:rsidRDefault="00A21EB6">
      <w:pPr>
        <w:ind w:left="1560" w:hanging="42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嚴重的間發性感染症</w:t>
      </w:r>
      <w:r>
        <w:rPr>
          <w:rFonts w:ascii="標楷體" w:eastAsia="標楷體" w:hAnsi="標楷體"/>
          <w:color w:val="000000"/>
        </w:rPr>
        <w:t xml:space="preserve"> (intercurrent infection)(</w:t>
      </w:r>
      <w:r>
        <w:rPr>
          <w:rFonts w:ascii="標楷體" w:eastAsia="標楷體" w:hAnsi="標楷體"/>
          <w:color w:val="000000"/>
        </w:rPr>
        <w:t>暫時停藥即可</w:t>
      </w:r>
      <w:r>
        <w:rPr>
          <w:rFonts w:ascii="標楷體" w:eastAsia="標楷體" w:hAnsi="標楷體"/>
          <w:color w:val="000000"/>
        </w:rPr>
        <w:t>)</w:t>
      </w:r>
      <w:r>
        <w:rPr>
          <w:rFonts w:ascii="標楷體" w:eastAsia="標楷體" w:hAnsi="標楷體"/>
          <w:color w:val="000000"/>
        </w:rPr>
        <w:t>。</w:t>
      </w:r>
    </w:p>
    <w:p w:rsidR="00834208" w:rsidRDefault="00A21EB6">
      <w:pPr>
        <w:ind w:left="566"/>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需排除使用的情形</w:t>
      </w:r>
    </w:p>
    <w:p w:rsidR="00834208" w:rsidRDefault="00A21EB6">
      <w:pPr>
        <w:ind w:left="806"/>
        <w:rPr>
          <w:rFonts w:ascii="標楷體" w:eastAsia="標楷體" w:hAnsi="標楷體"/>
          <w:color w:val="000000"/>
        </w:rPr>
      </w:pPr>
      <w:r>
        <w:rPr>
          <w:rFonts w:ascii="標楷體" w:eastAsia="標楷體" w:hAnsi="標楷體"/>
          <w:color w:val="000000"/>
        </w:rPr>
        <w:t>應參照藥物仿單，重要之排除使用狀況包括</w:t>
      </w:r>
      <w:r>
        <w:rPr>
          <w:rFonts w:ascii="標楷體" w:eastAsia="標楷體" w:hAnsi="標楷體"/>
          <w:color w:val="000000"/>
        </w:rPr>
        <w:t xml:space="preserve"> (</w:t>
      </w:r>
      <w:r>
        <w:rPr>
          <w:rFonts w:ascii="標楷體" w:eastAsia="標楷體" w:hAnsi="標楷體"/>
          <w:color w:val="000000"/>
        </w:rPr>
        <w:t>以下未列者參照仿單所載</w:t>
      </w:r>
      <w:r>
        <w:rPr>
          <w:rFonts w:ascii="標楷體" w:eastAsia="標楷體" w:hAnsi="標楷體"/>
          <w:color w:val="000000"/>
        </w:rPr>
        <w:t>)</w:t>
      </w:r>
      <w:r>
        <w:rPr>
          <w:rFonts w:ascii="標楷體" w:eastAsia="標楷體" w:hAnsi="標楷體"/>
          <w:color w:val="000000"/>
        </w:rPr>
        <w:t>：</w:t>
      </w:r>
    </w:p>
    <w:p w:rsidR="00834208" w:rsidRDefault="00A21EB6">
      <w:pPr>
        <w:ind w:left="128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罹患活動性的感染症的病患。</w:t>
      </w:r>
    </w:p>
    <w:p w:rsidR="00834208" w:rsidRDefault="00A21EB6">
      <w:pPr>
        <w:ind w:left="128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未經完整治療之結核病的病患（包括潛伏結核感染治療未達四週者，申請時應檢附潛伏結核感染篩檢紀錄及治療紀錄供審查）</w:t>
      </w:r>
    </w:p>
    <w:p w:rsidR="00834208" w:rsidRDefault="00A21EB6">
      <w:pPr>
        <w:ind w:left="128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身上帶有人工關節者，罹患或先前曾罹患過嚴重的敗血症</w:t>
      </w:r>
      <w:r>
        <w:rPr>
          <w:rFonts w:ascii="標楷體" w:eastAsia="標楷體" w:hAnsi="標楷體"/>
          <w:color w:val="000000"/>
        </w:rPr>
        <w:t>(Sepsis)</w:t>
      </w:r>
      <w:r>
        <w:rPr>
          <w:rFonts w:ascii="標楷體" w:eastAsia="標楷體" w:hAnsi="標楷體"/>
          <w:color w:val="000000"/>
        </w:rPr>
        <w:t>者。</w:t>
      </w:r>
    </w:p>
    <w:p w:rsidR="00834208" w:rsidRDefault="00A21EB6">
      <w:pPr>
        <w:ind w:left="128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惡性腫瘤或具有癌症前兆</w:t>
      </w:r>
      <w:r>
        <w:rPr>
          <w:rFonts w:ascii="標楷體" w:eastAsia="標楷體" w:hAnsi="標楷體"/>
          <w:color w:val="000000"/>
        </w:rPr>
        <w:t>(pre-malignancy)</w:t>
      </w:r>
      <w:r>
        <w:rPr>
          <w:rFonts w:ascii="標楷體" w:eastAsia="標楷體" w:hAnsi="標楷體"/>
          <w:color w:val="000000"/>
        </w:rPr>
        <w:t>的患者。</w:t>
      </w:r>
    </w:p>
    <w:p w:rsidR="00834208" w:rsidRDefault="00A21EB6">
      <w:pPr>
        <w:ind w:left="566" w:hanging="240"/>
        <w:rPr>
          <w:rFonts w:ascii="標楷體" w:eastAsia="標楷體" w:hAnsi="標楷體"/>
          <w:color w:val="000000"/>
        </w:rPr>
      </w:pPr>
      <w:r>
        <w:rPr>
          <w:rFonts w:ascii="標楷體" w:eastAsia="標楷體" w:hAnsi="標楷體"/>
          <w:color w:val="000000"/>
        </w:rPr>
        <w:t>8.2.4.11.Guselkumab (</w:t>
      </w:r>
      <w:r>
        <w:rPr>
          <w:rFonts w:ascii="標楷體" w:eastAsia="標楷體" w:hAnsi="標楷體"/>
          <w:color w:val="000000"/>
        </w:rPr>
        <w:t>如</w:t>
      </w:r>
      <w:r>
        <w:rPr>
          <w:rFonts w:ascii="標楷體" w:eastAsia="標楷體" w:hAnsi="標楷體"/>
          <w:color w:val="000000"/>
        </w:rPr>
        <w:t>Tremfya) (111/9/1)</w:t>
      </w:r>
      <w:r>
        <w:rPr>
          <w:rFonts w:ascii="標楷體" w:eastAsia="標楷體" w:hAnsi="標楷體"/>
          <w:color w:val="000000"/>
        </w:rPr>
        <w:t>：用於掌蹠膿皰症治療部分</w:t>
      </w:r>
    </w:p>
    <w:p w:rsidR="00834208" w:rsidRDefault="00A21EB6">
      <w:pPr>
        <w:ind w:left="850" w:hanging="240"/>
      </w:pPr>
      <w:r>
        <w:rPr>
          <w:rFonts w:ascii="標楷體" w:eastAsia="標楷體" w:hAnsi="標楷體"/>
          <w:color w:val="000000"/>
        </w:rPr>
        <w:t>1.</w:t>
      </w:r>
      <w:r>
        <w:rPr>
          <w:rFonts w:ascii="標楷體" w:eastAsia="標楷體" w:hAnsi="標楷體"/>
          <w:color w:val="000000"/>
          <w:kern w:val="0"/>
        </w:rPr>
        <w:t>限內科專科醫師且具有風濕或免疫專科醫師證書者，或皮膚科專科醫師處方。</w:t>
      </w:r>
    </w:p>
    <w:p w:rsidR="00834208" w:rsidRDefault="00A21EB6">
      <w:pPr>
        <w:ind w:left="85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給付條件</w:t>
      </w:r>
      <w:r>
        <w:rPr>
          <w:rFonts w:ascii="標楷體" w:eastAsia="標楷體" w:hAnsi="標楷體"/>
          <w:color w:val="000000"/>
        </w:rPr>
        <w:t xml:space="preserve">: </w:t>
      </w:r>
      <w:bookmarkStart w:id="5" w:name="_Hlk51664278"/>
      <w:r>
        <w:rPr>
          <w:rFonts w:ascii="標楷體" w:eastAsia="標楷體" w:hAnsi="標楷體"/>
          <w:color w:val="000000"/>
        </w:rPr>
        <w:t>限用於經照光治療及其他全身性治療無效，或因醫療因素</w:t>
      </w:r>
      <w:r>
        <w:rPr>
          <w:rFonts w:ascii="標楷體" w:eastAsia="標楷體" w:hAnsi="標楷體"/>
          <w:color w:val="000000"/>
        </w:rPr>
        <w:t>而無法接受其他全身性治療之中、重度掌蹠膿皰症，且影響功能之患者</w:t>
      </w:r>
      <w:bookmarkEnd w:id="5"/>
      <w:r>
        <w:rPr>
          <w:rFonts w:ascii="標楷體" w:eastAsia="標楷體" w:hAnsi="標楷體"/>
          <w:color w:val="000000"/>
        </w:rPr>
        <w:t>。</w:t>
      </w:r>
    </w:p>
    <w:p w:rsidR="00834208" w:rsidRDefault="00A21EB6">
      <w:pPr>
        <w:ind w:left="1133" w:hanging="38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中重度掌蹠膿皰症：</w:t>
      </w:r>
      <w:r>
        <w:rPr>
          <w:rFonts w:ascii="標楷體" w:eastAsia="標楷體" w:hAnsi="標楷體"/>
          <w:color w:val="000000"/>
        </w:rPr>
        <w:t>PPPASI(Palmoplantar Pustulosis  Area and Severity Index ) ≧12</w:t>
      </w:r>
      <w:r>
        <w:rPr>
          <w:rFonts w:ascii="標楷體" w:eastAsia="標楷體" w:hAnsi="標楷體"/>
          <w:color w:val="000000"/>
        </w:rPr>
        <w:t>。</w:t>
      </w:r>
    </w:p>
    <w:p w:rsidR="00834208" w:rsidRDefault="00A21EB6">
      <w:pPr>
        <w:ind w:left="994"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所稱治療無效，指治療後嚴重度仍符合上列第</w:t>
      </w:r>
      <w:r>
        <w:rPr>
          <w:rFonts w:ascii="標楷體" w:eastAsia="標楷體" w:hAnsi="標楷體"/>
          <w:color w:val="000000"/>
        </w:rPr>
        <w:t>(1)</w:t>
      </w:r>
      <w:r>
        <w:rPr>
          <w:rFonts w:ascii="標楷體" w:eastAsia="標楷體" w:hAnsi="標楷體"/>
          <w:color w:val="000000"/>
        </w:rPr>
        <w:t>點情況。</w:t>
      </w:r>
    </w:p>
    <w:p w:rsidR="00834208" w:rsidRDefault="00A21EB6">
      <w:pPr>
        <w:ind w:left="1275"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治療必須包括以下三種全身性治療之至少兩種，包括</w:t>
      </w:r>
      <w:r>
        <w:rPr>
          <w:rFonts w:ascii="標楷體" w:eastAsia="標楷體" w:hAnsi="標楷體"/>
          <w:color w:val="000000"/>
        </w:rPr>
        <w:t>methotrexate</w:t>
      </w:r>
      <w:r>
        <w:rPr>
          <w:rFonts w:ascii="標楷體" w:eastAsia="標楷體" w:hAnsi="標楷體"/>
          <w:color w:val="000000"/>
        </w:rPr>
        <w:t>、</w:t>
      </w:r>
      <w:r>
        <w:rPr>
          <w:rFonts w:ascii="標楷體" w:eastAsia="標楷體" w:hAnsi="標楷體"/>
          <w:color w:val="000000"/>
        </w:rPr>
        <w:t>acitretin</w:t>
      </w:r>
      <w:r>
        <w:rPr>
          <w:rFonts w:ascii="標楷體" w:eastAsia="標楷體" w:hAnsi="標楷體"/>
          <w:color w:val="000000"/>
        </w:rPr>
        <w:t>、</w:t>
      </w:r>
      <w:r>
        <w:rPr>
          <w:rFonts w:ascii="標楷體" w:eastAsia="標楷體" w:hAnsi="標楷體"/>
          <w:color w:val="000000"/>
        </w:rPr>
        <w:t>cyclosporin</w:t>
      </w:r>
      <w:r>
        <w:rPr>
          <w:rFonts w:ascii="標楷體" w:eastAsia="標楷體" w:hAnsi="標楷體"/>
          <w:color w:val="000000"/>
        </w:rPr>
        <w:t>。</w:t>
      </w:r>
    </w:p>
    <w:p w:rsidR="00834208" w:rsidRDefault="00A21EB6">
      <w:pPr>
        <w:ind w:left="1275"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治療需至少使用</w:t>
      </w:r>
      <w:r>
        <w:rPr>
          <w:rFonts w:ascii="標楷體" w:eastAsia="標楷體" w:hAnsi="標楷體"/>
          <w:color w:val="000000"/>
        </w:rPr>
        <w:t>3</w:t>
      </w:r>
      <w:r>
        <w:rPr>
          <w:rFonts w:ascii="標楷體" w:eastAsia="標楷體" w:hAnsi="標楷體"/>
          <w:color w:val="000000"/>
        </w:rPr>
        <w:t>個月，但育齡女性，得不經</w:t>
      </w:r>
      <w:r>
        <w:rPr>
          <w:rFonts w:ascii="標楷體" w:eastAsia="標楷體" w:hAnsi="標楷體"/>
          <w:color w:val="000000"/>
        </w:rPr>
        <w:t>acitretin</w:t>
      </w:r>
      <w:r>
        <w:rPr>
          <w:rFonts w:ascii="標楷體" w:eastAsia="標楷體" w:hAnsi="標楷體"/>
          <w:color w:val="000000"/>
        </w:rPr>
        <w:t>使用。</w:t>
      </w:r>
    </w:p>
    <w:p w:rsidR="00834208" w:rsidRDefault="00A21EB6">
      <w:pPr>
        <w:ind w:left="1390" w:hanging="360"/>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照光治療應依學理，如光化療法</w:t>
      </w:r>
      <w:r>
        <w:rPr>
          <w:rFonts w:ascii="標楷體" w:eastAsia="標楷體" w:hAnsi="標楷體"/>
          <w:color w:val="000000"/>
        </w:rPr>
        <w:t>(P</w:t>
      </w:r>
      <w:r>
        <w:rPr>
          <w:rFonts w:ascii="標楷體" w:eastAsia="標楷體" w:hAnsi="標楷體"/>
          <w:color w:val="000000"/>
        </w:rPr>
        <w:t>UVA)</w:t>
      </w:r>
      <w:r>
        <w:rPr>
          <w:rFonts w:ascii="標楷體" w:eastAsia="標楷體" w:hAnsi="標楷體"/>
          <w:color w:val="000000"/>
        </w:rPr>
        <w:t>及窄頻</w:t>
      </w:r>
      <w:r>
        <w:rPr>
          <w:rFonts w:ascii="標楷體" w:eastAsia="標楷體" w:hAnsi="標楷體"/>
          <w:color w:val="000000"/>
        </w:rPr>
        <w:t>UVB(nb-UVB)</w:t>
      </w:r>
      <w:r>
        <w:rPr>
          <w:rFonts w:ascii="標楷體" w:eastAsia="標楷體" w:hAnsi="標楷體"/>
          <w:color w:val="000000"/>
        </w:rPr>
        <w:t>必須每週至少</w:t>
      </w:r>
      <w:r>
        <w:rPr>
          <w:rFonts w:ascii="標楷體" w:eastAsia="標楷體" w:hAnsi="標楷體"/>
          <w:color w:val="000000"/>
        </w:rPr>
        <w:t>2</w:t>
      </w:r>
      <w:r>
        <w:rPr>
          <w:rFonts w:ascii="標楷體" w:eastAsia="標楷體" w:hAnsi="標楷體"/>
          <w:color w:val="000000"/>
        </w:rPr>
        <w:t>次，寬頻</w:t>
      </w:r>
      <w:r>
        <w:rPr>
          <w:rFonts w:ascii="標楷體" w:eastAsia="標楷體" w:hAnsi="標楷體"/>
          <w:color w:val="000000"/>
        </w:rPr>
        <w:t>UVB</w:t>
      </w:r>
      <w:r>
        <w:rPr>
          <w:rFonts w:ascii="標楷體" w:eastAsia="標楷體" w:hAnsi="標楷體"/>
          <w:color w:val="000000"/>
        </w:rPr>
        <w:t>併用焦油每週至少</w:t>
      </w:r>
      <w:r>
        <w:rPr>
          <w:rFonts w:ascii="標楷體" w:eastAsia="標楷體" w:hAnsi="標楷體"/>
          <w:color w:val="000000"/>
        </w:rPr>
        <w:t>3</w:t>
      </w:r>
      <w:r>
        <w:rPr>
          <w:rFonts w:ascii="標楷體" w:eastAsia="標楷體" w:hAnsi="標楷體"/>
          <w:color w:val="000000"/>
        </w:rPr>
        <w:t>次，並依學理逐漸增加至有效可忍受劑量。申請時必須附病歷影印及詳細照光劑量紀錄。</w:t>
      </w:r>
    </w:p>
    <w:p w:rsidR="00834208" w:rsidRDefault="00A21EB6">
      <w:pPr>
        <w:ind w:left="1390" w:hanging="360"/>
        <w:rPr>
          <w:rFonts w:ascii="標楷體" w:eastAsia="標楷體" w:hAnsi="標楷體"/>
          <w:color w:val="000000"/>
        </w:rPr>
      </w:pPr>
      <w:r>
        <w:rPr>
          <w:rFonts w:ascii="標楷體" w:eastAsia="標楷體" w:hAnsi="標楷體"/>
          <w:color w:val="000000"/>
        </w:rPr>
        <w:t>iv.Methotrexate</w:t>
      </w:r>
      <w:r>
        <w:rPr>
          <w:rFonts w:ascii="標楷體" w:eastAsia="標楷體" w:hAnsi="標楷體"/>
          <w:color w:val="000000"/>
        </w:rPr>
        <w:t>合理劑量需達每週</w:t>
      </w:r>
      <w:r>
        <w:rPr>
          <w:rFonts w:ascii="標楷體" w:eastAsia="標楷體" w:hAnsi="標楷體"/>
          <w:color w:val="000000"/>
        </w:rPr>
        <w:t>15mg, cyclosporin</w:t>
      </w:r>
      <w:r>
        <w:rPr>
          <w:rFonts w:ascii="標楷體" w:eastAsia="標楷體" w:hAnsi="標楷體"/>
          <w:color w:val="000000"/>
        </w:rPr>
        <w:t>合理劑量需達</w:t>
      </w:r>
      <w:r>
        <w:rPr>
          <w:rFonts w:ascii="標楷體" w:eastAsia="標楷體" w:hAnsi="標楷體"/>
          <w:color w:val="000000"/>
        </w:rPr>
        <w:t>2.5-5 mg/kg/d, acitretin</w:t>
      </w:r>
      <w:r>
        <w:rPr>
          <w:rFonts w:ascii="標楷體" w:eastAsia="標楷體" w:hAnsi="標楷體"/>
          <w:color w:val="000000"/>
        </w:rPr>
        <w:t>為</w:t>
      </w:r>
      <w:r>
        <w:rPr>
          <w:rFonts w:ascii="標楷體" w:eastAsia="標楷體" w:hAnsi="標楷體"/>
          <w:color w:val="000000"/>
        </w:rPr>
        <w:t>0.3-1 mg/kg/d</w:t>
      </w:r>
      <w:r>
        <w:rPr>
          <w:rFonts w:ascii="標楷體" w:eastAsia="標楷體" w:hAnsi="標楷體"/>
          <w:color w:val="000000"/>
        </w:rPr>
        <w:t>。但若因為藥物毒性無法耐受，使用劑量可酌情降低。</w:t>
      </w:r>
    </w:p>
    <w:p w:rsidR="00834208" w:rsidRDefault="00A21EB6">
      <w:pPr>
        <w:ind w:left="855" w:hanging="245"/>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所稱無法接受治療：</w:t>
      </w:r>
    </w:p>
    <w:p w:rsidR="00834208" w:rsidRDefault="00A21EB6">
      <w:pPr>
        <w:ind w:left="1416" w:hanging="245"/>
        <w:rPr>
          <w:rFonts w:ascii="標楷體" w:eastAsia="標楷體" w:hAnsi="標楷體"/>
          <w:color w:val="000000"/>
        </w:rPr>
      </w:pPr>
      <w:r>
        <w:rPr>
          <w:rFonts w:ascii="標楷體" w:eastAsia="標楷體" w:hAnsi="標楷體"/>
          <w:color w:val="000000"/>
        </w:rPr>
        <w:t>i.Methotrexate</w:t>
      </w:r>
      <w:r>
        <w:rPr>
          <w:rFonts w:ascii="標楷體" w:eastAsia="標楷體" w:hAnsi="標楷體"/>
          <w:color w:val="000000"/>
        </w:rPr>
        <w:t>：指因肝功能異常或切片第三期</w:t>
      </w:r>
      <w:r>
        <w:rPr>
          <w:rFonts w:ascii="標楷體" w:eastAsia="標楷體" w:hAnsi="標楷體"/>
          <w:color w:val="000000"/>
        </w:rPr>
        <w:t>a</w:t>
      </w:r>
      <w:r>
        <w:rPr>
          <w:rFonts w:ascii="標楷體" w:eastAsia="標楷體" w:hAnsi="標楷體"/>
          <w:color w:val="000000"/>
        </w:rPr>
        <w:t>異常，經</w:t>
      </w:r>
      <w:r>
        <w:rPr>
          <w:rFonts w:ascii="標楷體" w:eastAsia="標楷體" w:hAnsi="標楷體"/>
          <w:color w:val="000000"/>
        </w:rPr>
        <w:t>6</w:t>
      </w:r>
      <w:r>
        <w:rPr>
          <w:rFonts w:ascii="標楷體" w:eastAsia="標楷體" w:hAnsi="標楷體"/>
          <w:color w:val="000000"/>
        </w:rPr>
        <w:t>個月後切片仍無改善，或第三期</w:t>
      </w:r>
      <w:r>
        <w:rPr>
          <w:rFonts w:ascii="標楷體" w:eastAsia="標楷體" w:hAnsi="標楷體"/>
          <w:color w:val="000000"/>
        </w:rPr>
        <w:t>b</w:t>
      </w:r>
      <w:r>
        <w:rPr>
          <w:rFonts w:ascii="標楷體" w:eastAsia="標楷體" w:hAnsi="標楷體"/>
          <w:color w:val="000000"/>
        </w:rPr>
        <w:t>以上之</w:t>
      </w:r>
      <w:r>
        <w:rPr>
          <w:rFonts w:ascii="標楷體" w:eastAsia="標楷體" w:hAnsi="標楷體"/>
          <w:color w:val="000000"/>
        </w:rPr>
        <w:t>肝切片異常，病毒性肝炎帶原或腎功能異常而無法使用</w:t>
      </w:r>
      <w:r>
        <w:rPr>
          <w:rFonts w:ascii="標楷體" w:eastAsia="標楷體" w:hAnsi="標楷體"/>
          <w:color w:val="000000"/>
        </w:rPr>
        <w:t>methotrexate</w:t>
      </w:r>
      <w:r>
        <w:rPr>
          <w:rFonts w:ascii="標楷體" w:eastAsia="標楷體" w:hAnsi="標楷體"/>
          <w:color w:val="000000"/>
        </w:rPr>
        <w:t>治療者。</w:t>
      </w:r>
    </w:p>
    <w:p w:rsidR="00834208" w:rsidRDefault="00A21EB6">
      <w:pPr>
        <w:ind w:left="1416" w:hanging="245"/>
        <w:rPr>
          <w:rFonts w:ascii="標楷體" w:eastAsia="標楷體" w:hAnsi="標楷體"/>
          <w:color w:val="000000"/>
        </w:rPr>
      </w:pPr>
      <w:r>
        <w:rPr>
          <w:rFonts w:ascii="標楷體" w:eastAsia="標楷體" w:hAnsi="標楷體"/>
          <w:color w:val="000000"/>
        </w:rPr>
        <w:t>ii.Acitretin</w:t>
      </w:r>
      <w:r>
        <w:rPr>
          <w:rFonts w:ascii="標楷體" w:eastAsia="標楷體" w:hAnsi="標楷體"/>
          <w:color w:val="000000"/>
        </w:rPr>
        <w:t>：指有明顯肝功能異常、高血脂無法有效控制，或</w:t>
      </w:r>
      <w:r>
        <w:rPr>
          <w:rFonts w:ascii="標楷體" w:eastAsia="標楷體" w:hAnsi="標楷體"/>
          <w:color w:val="000000"/>
        </w:rPr>
        <w:t>cyclosporin</w:t>
      </w:r>
      <w:r>
        <w:rPr>
          <w:rFonts w:ascii="標楷體" w:eastAsia="標楷體" w:hAnsi="標楷體"/>
          <w:color w:val="000000"/>
        </w:rPr>
        <w:t>有效但停藥後迅速復發，已持續使用超用</w:t>
      </w:r>
      <w:r>
        <w:rPr>
          <w:rFonts w:ascii="標楷體" w:eastAsia="標楷體" w:hAnsi="標楷體"/>
          <w:color w:val="000000"/>
        </w:rPr>
        <w:t>1</w:t>
      </w:r>
      <w:r>
        <w:rPr>
          <w:rFonts w:ascii="標楷體" w:eastAsia="標楷體" w:hAnsi="標楷體"/>
          <w:color w:val="000000"/>
        </w:rPr>
        <w:t>年，或已產生腎毒性經減量後無法有效控制者。</w:t>
      </w:r>
    </w:p>
    <w:p w:rsidR="00834208" w:rsidRDefault="00A21EB6">
      <w:pPr>
        <w:ind w:left="855"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w:t>
      </w:r>
    </w:p>
    <w:p w:rsidR="00834208" w:rsidRDefault="00A21EB6">
      <w:pPr>
        <w:ind w:left="113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初次申請時，以</w:t>
      </w:r>
      <w:r>
        <w:rPr>
          <w:rFonts w:ascii="標楷體" w:eastAsia="標楷體" w:hAnsi="標楷體"/>
          <w:color w:val="000000"/>
        </w:rPr>
        <w:t>6</w:t>
      </w:r>
      <w:r>
        <w:rPr>
          <w:rFonts w:ascii="標楷體" w:eastAsia="標楷體" w:hAnsi="標楷體"/>
          <w:color w:val="000000"/>
        </w:rPr>
        <w:t>個月為</w:t>
      </w:r>
      <w:r>
        <w:rPr>
          <w:rFonts w:ascii="標楷體" w:eastAsia="標楷體" w:hAnsi="標楷體"/>
          <w:color w:val="000000"/>
        </w:rPr>
        <w:t>1</w:t>
      </w:r>
      <w:r>
        <w:rPr>
          <w:rFonts w:ascii="標楷體" w:eastAsia="標楷體" w:hAnsi="標楷體"/>
          <w:color w:val="000000"/>
        </w:rPr>
        <w:t>個療程，持續使用時每</w:t>
      </w:r>
      <w:r>
        <w:rPr>
          <w:rFonts w:ascii="標楷體" w:eastAsia="標楷體" w:hAnsi="標楷體"/>
          <w:color w:val="000000"/>
        </w:rPr>
        <w:t>6</w:t>
      </w:r>
      <w:r>
        <w:rPr>
          <w:rFonts w:ascii="標楷體" w:eastAsia="標楷體" w:hAnsi="標楷體"/>
          <w:color w:val="000000"/>
        </w:rPr>
        <w:t>個月需再申報一次，且應於期滿前</w:t>
      </w:r>
      <w:r>
        <w:rPr>
          <w:rFonts w:ascii="標楷體" w:eastAsia="標楷體" w:hAnsi="標楷體"/>
          <w:color w:val="000000"/>
        </w:rPr>
        <w:t>1</w:t>
      </w:r>
      <w:r>
        <w:rPr>
          <w:rFonts w:ascii="標楷體" w:eastAsia="標楷體" w:hAnsi="標楷體"/>
          <w:color w:val="000000"/>
        </w:rPr>
        <w:t>個月提出。</w:t>
      </w:r>
    </w:p>
    <w:p w:rsidR="00834208" w:rsidRDefault="00A21EB6">
      <w:pPr>
        <w:ind w:left="1132" w:hanging="386"/>
      </w:pPr>
      <w:r>
        <w:rPr>
          <w:rFonts w:ascii="標楷體" w:eastAsia="標楷體" w:hAnsi="標楷體"/>
          <w:color w:val="000000"/>
        </w:rPr>
        <w:t>(2)Guselkumab</w:t>
      </w:r>
      <w:r>
        <w:rPr>
          <w:rFonts w:ascii="標楷體" w:eastAsia="標楷體" w:hAnsi="標楷體"/>
          <w:color w:val="000000"/>
        </w:rPr>
        <w:t>起始於第</w:t>
      </w:r>
      <w:r>
        <w:rPr>
          <w:rFonts w:ascii="標楷體" w:eastAsia="標楷體" w:hAnsi="標楷體"/>
          <w:color w:val="000000"/>
        </w:rPr>
        <w:t>0</w:t>
      </w:r>
      <w:r>
        <w:rPr>
          <w:rFonts w:ascii="標楷體" w:eastAsia="標楷體" w:hAnsi="標楷體"/>
          <w:color w:val="000000"/>
        </w:rPr>
        <w:t>週投予</w:t>
      </w:r>
      <w:r>
        <w:rPr>
          <w:rFonts w:ascii="標楷體" w:eastAsia="標楷體" w:hAnsi="標楷體"/>
          <w:color w:val="000000"/>
        </w:rPr>
        <w:t>100 mg</w:t>
      </w:r>
      <w:r>
        <w:rPr>
          <w:rFonts w:ascii="標楷體" w:eastAsia="標楷體" w:hAnsi="標楷體"/>
          <w:color w:val="000000"/>
        </w:rPr>
        <w:t>，接著於第</w:t>
      </w:r>
      <w:r>
        <w:rPr>
          <w:rFonts w:ascii="標楷體" w:eastAsia="標楷體" w:hAnsi="標楷體"/>
          <w:color w:val="000000"/>
        </w:rPr>
        <w:t>4</w:t>
      </w:r>
      <w:r>
        <w:rPr>
          <w:rFonts w:ascii="標楷體" w:eastAsia="標楷體" w:hAnsi="標楷體"/>
          <w:color w:val="000000"/>
        </w:rPr>
        <w:t>週投予</w:t>
      </w:r>
      <w:r>
        <w:rPr>
          <w:rFonts w:ascii="標楷體" w:eastAsia="標楷體" w:hAnsi="標楷體"/>
          <w:color w:val="000000"/>
        </w:rPr>
        <w:t>100mg</w:t>
      </w:r>
      <w:r>
        <w:rPr>
          <w:rFonts w:ascii="標楷體" w:eastAsia="標楷體" w:hAnsi="標楷體"/>
          <w:color w:val="000000"/>
        </w:rPr>
        <w:t>，之後每</w:t>
      </w:r>
      <w:r>
        <w:rPr>
          <w:rFonts w:ascii="標楷體" w:eastAsia="標楷體" w:hAnsi="標楷體"/>
          <w:color w:val="000000"/>
        </w:rPr>
        <w:t>8</w:t>
      </w:r>
      <w:r>
        <w:rPr>
          <w:rFonts w:ascii="標楷體" w:eastAsia="標楷體" w:hAnsi="標楷體"/>
          <w:color w:val="000000"/>
        </w:rPr>
        <w:t>週投予</w:t>
      </w:r>
      <w:r>
        <w:rPr>
          <w:rFonts w:ascii="標楷體" w:eastAsia="標楷體" w:hAnsi="標楷體"/>
          <w:color w:val="000000"/>
        </w:rPr>
        <w:t>100mg</w:t>
      </w:r>
      <w:r>
        <w:rPr>
          <w:rFonts w:ascii="標楷體" w:eastAsia="標楷體" w:hAnsi="標楷體"/>
          <w:color w:val="000000"/>
        </w:rPr>
        <w:t>，且於</w:t>
      </w:r>
      <w:r>
        <w:rPr>
          <w:rFonts w:ascii="標楷體" w:eastAsia="標楷體" w:hAnsi="標楷體"/>
          <w:color w:val="000000"/>
        </w:rPr>
        <w:t>16</w:t>
      </w:r>
      <w:r>
        <w:rPr>
          <w:rFonts w:ascii="標楷體" w:eastAsia="標楷體" w:hAnsi="標楷體"/>
          <w:color w:val="000000"/>
        </w:rPr>
        <w:t>週時，須先行評估，至少有</w:t>
      </w:r>
      <w:r>
        <w:rPr>
          <w:rFonts w:ascii="標楷體" w:eastAsia="標楷體" w:hAnsi="標楷體"/>
          <w:color w:val="000000"/>
        </w:rPr>
        <w:t>PPPASI 25</w:t>
      </w:r>
      <w:r>
        <w:rPr>
          <w:rFonts w:ascii="標楷體" w:eastAsia="標楷體" w:hAnsi="標楷體"/>
          <w:color w:val="000000"/>
        </w:rPr>
        <w:t>療效。</w:t>
      </w:r>
      <w:r>
        <w:rPr>
          <w:rFonts w:ascii="標楷體" w:eastAsia="標楷體" w:hAnsi="標楷體"/>
          <w:color w:val="000000"/>
          <w:kern w:val="0"/>
        </w:rPr>
        <w:t>不得同時併用其他生物製劑。</w:t>
      </w:r>
    </w:p>
    <w:p w:rsidR="00834208" w:rsidRDefault="00A21EB6">
      <w:pPr>
        <w:ind w:left="113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初次申請後每</w:t>
      </w:r>
      <w:r>
        <w:rPr>
          <w:rFonts w:ascii="標楷體" w:eastAsia="標楷體" w:hAnsi="標楷體"/>
          <w:color w:val="000000"/>
        </w:rPr>
        <w:t>6</w:t>
      </w:r>
      <w:r>
        <w:rPr>
          <w:rFonts w:ascii="標楷體" w:eastAsia="標楷體" w:hAnsi="標楷體"/>
          <w:color w:val="000000"/>
        </w:rPr>
        <w:t>個月須再次申請續用，續用時，與初次治療前之療效達</w:t>
      </w:r>
      <w:r>
        <w:rPr>
          <w:rFonts w:ascii="標楷體" w:eastAsia="標楷體" w:hAnsi="標楷體"/>
          <w:color w:val="000000"/>
        </w:rPr>
        <w:t>PPPASI 50</w:t>
      </w:r>
      <w:r>
        <w:rPr>
          <w:rFonts w:ascii="標楷體" w:eastAsia="標楷體" w:hAnsi="標楷體"/>
          <w:color w:val="000000"/>
        </w:rPr>
        <w:t>方可使用。停藥超過</w:t>
      </w:r>
      <w:r>
        <w:rPr>
          <w:rFonts w:ascii="標楷體" w:eastAsia="標楷體" w:hAnsi="標楷體"/>
          <w:color w:val="000000"/>
        </w:rPr>
        <w:t>3</w:t>
      </w:r>
      <w:r>
        <w:rPr>
          <w:rFonts w:ascii="標楷體" w:eastAsia="標楷體" w:hAnsi="標楷體"/>
          <w:color w:val="000000"/>
        </w:rPr>
        <w:t>個月再申請者，視同新申請案件，否則視為續用案件。</w:t>
      </w:r>
    </w:p>
    <w:p w:rsidR="00834208" w:rsidRDefault="00A21EB6">
      <w:pPr>
        <w:ind w:left="855" w:hanging="245"/>
        <w:rPr>
          <w:rFonts w:ascii="標楷體" w:eastAsia="標楷體" w:hAnsi="標楷體"/>
          <w:color w:val="000000"/>
        </w:rPr>
      </w:pPr>
      <w:r>
        <w:rPr>
          <w:rFonts w:ascii="標楷體" w:eastAsia="標楷體" w:hAnsi="標楷體"/>
          <w:color w:val="000000"/>
        </w:rPr>
        <w:t>4.</w:t>
      </w:r>
      <w:bookmarkStart w:id="6" w:name="_Hlk63066893"/>
      <w:r>
        <w:rPr>
          <w:rFonts w:ascii="標楷體" w:eastAsia="標楷體" w:hAnsi="標楷體"/>
          <w:color w:val="000000"/>
        </w:rPr>
        <w:t>使用生物製劑時，考慮其於掌蹠膿皰症療效可能較慢，及立即停藥之可能反彈現象，治療前兩個月得合併使用照光治療，但生物製劑療效出現時即應逐漸停用。</w:t>
      </w:r>
      <w:bookmarkEnd w:id="6"/>
      <w:r>
        <w:rPr>
          <w:rFonts w:ascii="標楷體" w:eastAsia="標楷體" w:hAnsi="標楷體"/>
          <w:color w:val="000000"/>
        </w:rPr>
        <w:t xml:space="preserve"> </w:t>
      </w:r>
    </w:p>
    <w:p w:rsidR="00834208" w:rsidRDefault="00A21EB6">
      <w:pPr>
        <w:ind w:left="855"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需排除使用的情形應參照藥物仿單，重要之排除使用狀況包括：</w:t>
      </w:r>
    </w:p>
    <w:p w:rsidR="00834208" w:rsidRDefault="00A21EB6">
      <w:pPr>
        <w:ind w:left="99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懷孕或正在授乳的婦女。</w:t>
      </w:r>
    </w:p>
    <w:p w:rsidR="00834208" w:rsidRDefault="00A21EB6">
      <w:pPr>
        <w:ind w:left="99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罹患活動性的感染症的病患。</w:t>
      </w:r>
    </w:p>
    <w:p w:rsidR="00834208" w:rsidRDefault="00A21EB6">
      <w:pPr>
        <w:ind w:left="99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未經完整治療之結核病的病患（包括潛伏結核感染治療未達四週者，申請時應檢附潛伏結核感染篩檢紀錄及治療紀錄供審查）。</w:t>
      </w:r>
    </w:p>
    <w:p w:rsidR="00834208" w:rsidRDefault="00A21EB6">
      <w:pPr>
        <w:ind w:left="99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身上帶有人工關節者，罹患或先前曾罹患過嚴重的敗血病</w:t>
      </w:r>
      <w:r>
        <w:rPr>
          <w:rFonts w:ascii="標楷體" w:eastAsia="標楷體" w:hAnsi="標楷體"/>
          <w:color w:val="000000"/>
        </w:rPr>
        <w:t>(sepsis)</w:t>
      </w:r>
      <w:r>
        <w:rPr>
          <w:rFonts w:ascii="標楷體" w:eastAsia="標楷體" w:hAnsi="標楷體"/>
          <w:color w:val="000000"/>
        </w:rPr>
        <w:t>者。</w:t>
      </w:r>
    </w:p>
    <w:p w:rsidR="00834208" w:rsidRDefault="00A21EB6">
      <w:pPr>
        <w:ind w:left="99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惡性腫瘤或具有癌症前兆</w:t>
      </w:r>
      <w:r>
        <w:rPr>
          <w:rFonts w:ascii="標楷體" w:eastAsia="標楷體" w:hAnsi="標楷體"/>
          <w:color w:val="000000"/>
        </w:rPr>
        <w:t>(pre-malignancy)</w:t>
      </w:r>
      <w:r>
        <w:rPr>
          <w:rFonts w:ascii="標楷體" w:eastAsia="標楷體" w:hAnsi="標楷體"/>
          <w:color w:val="000000"/>
        </w:rPr>
        <w:t>的病患。</w:t>
      </w:r>
    </w:p>
    <w:p w:rsidR="00834208" w:rsidRDefault="00A21EB6">
      <w:pPr>
        <w:ind w:left="99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免疫功能不全者</w:t>
      </w:r>
      <w:r>
        <w:rPr>
          <w:rFonts w:ascii="標楷體" w:eastAsia="標楷體" w:hAnsi="標楷體"/>
          <w:color w:val="000000"/>
        </w:rPr>
        <w:t xml:space="preserve">(immunodeficiency) </w:t>
      </w:r>
      <w:r>
        <w:rPr>
          <w:rFonts w:ascii="標楷體" w:eastAsia="標楷體" w:hAnsi="標楷體"/>
          <w:color w:val="000000"/>
        </w:rPr>
        <w:t>。</w:t>
      </w:r>
    </w:p>
    <w:p w:rsidR="00834208" w:rsidRDefault="00A21EB6">
      <w:pPr>
        <w:ind w:left="855"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需停止治療情形，如果發生下列現象應停止治療：</w:t>
      </w:r>
    </w:p>
    <w:p w:rsidR="00834208" w:rsidRDefault="00A21EB6">
      <w:pPr>
        <w:ind w:left="99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不良事件，包括：</w:t>
      </w:r>
    </w:p>
    <w:p w:rsidR="00834208" w:rsidRDefault="00A21EB6">
      <w:pPr>
        <w:ind w:left="1133"/>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惡性腫瘤。</w:t>
      </w:r>
    </w:p>
    <w:p w:rsidR="00834208" w:rsidRDefault="00A21EB6">
      <w:pPr>
        <w:ind w:left="1133"/>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該藥物引起的嚴重性毒性。</w:t>
      </w:r>
    </w:p>
    <w:p w:rsidR="00834208" w:rsidRDefault="00A21EB6">
      <w:pPr>
        <w:ind w:left="1133"/>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懷孕（暫時停藥即可）。</w:t>
      </w:r>
    </w:p>
    <w:p w:rsidR="00834208" w:rsidRDefault="00A21EB6">
      <w:pPr>
        <w:ind w:left="1133"/>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嚴重的間發性感染症（</w:t>
      </w:r>
      <w:r>
        <w:rPr>
          <w:rFonts w:ascii="標楷體" w:eastAsia="標楷體" w:hAnsi="標楷體"/>
          <w:color w:val="000000"/>
        </w:rPr>
        <w:t>inte</w:t>
      </w:r>
      <w:r>
        <w:rPr>
          <w:rFonts w:ascii="標楷體" w:eastAsia="標楷體" w:hAnsi="標楷體"/>
          <w:color w:val="000000"/>
        </w:rPr>
        <w:t>rcurrent infection</w:t>
      </w:r>
      <w:r>
        <w:rPr>
          <w:rFonts w:ascii="標楷體" w:eastAsia="標楷體" w:hAnsi="標楷體"/>
          <w:color w:val="000000"/>
        </w:rPr>
        <w:t>）（暫時停藥即可）。</w:t>
      </w:r>
    </w:p>
    <w:p w:rsidR="00834208" w:rsidRDefault="00A21EB6">
      <w:pPr>
        <w:ind w:left="113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療效不彰：患者經過</w:t>
      </w:r>
      <w:r>
        <w:rPr>
          <w:rFonts w:ascii="標楷體" w:eastAsia="標楷體" w:hAnsi="標楷體"/>
          <w:color w:val="000000"/>
        </w:rPr>
        <w:t>6</w:t>
      </w:r>
      <w:r>
        <w:rPr>
          <w:rFonts w:ascii="標楷體" w:eastAsia="標楷體" w:hAnsi="標楷體"/>
          <w:color w:val="000000"/>
        </w:rPr>
        <w:t>個月治療（初次療程）後未達療效者，療效定義指</w:t>
      </w:r>
      <w:r>
        <w:rPr>
          <w:rFonts w:ascii="標楷體" w:eastAsia="標楷體" w:hAnsi="標楷體"/>
          <w:color w:val="000000"/>
        </w:rPr>
        <w:t>PPPASI</w:t>
      </w:r>
      <w:r>
        <w:rPr>
          <w:rFonts w:ascii="標楷體" w:eastAsia="標楷體" w:hAnsi="標楷體"/>
          <w:color w:val="000000"/>
        </w:rPr>
        <w:t>改善未達</w:t>
      </w:r>
      <w:r>
        <w:rPr>
          <w:rFonts w:ascii="標楷體" w:eastAsia="標楷體" w:hAnsi="標楷體"/>
          <w:color w:val="000000"/>
        </w:rPr>
        <w:t>50%</w:t>
      </w:r>
      <w:r>
        <w:rPr>
          <w:rFonts w:ascii="標楷體" w:eastAsia="標楷體" w:hAnsi="標楷體"/>
          <w:color w:val="000000"/>
        </w:rPr>
        <w:t>。</w:t>
      </w:r>
    </w:p>
    <w:p w:rsidR="00834208" w:rsidRDefault="00A21EB6">
      <w:pPr>
        <w:ind w:left="855"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暫緩續用之相關規定：</w:t>
      </w:r>
    </w:p>
    <w:p w:rsidR="00834208" w:rsidRDefault="00A21EB6">
      <w:pPr>
        <w:ind w:left="99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暫緩續用時機：使用生物製劑治療</w:t>
      </w:r>
      <w:r>
        <w:rPr>
          <w:rFonts w:ascii="標楷體" w:eastAsia="標楷體" w:hAnsi="標楷體"/>
          <w:color w:val="000000"/>
        </w:rPr>
        <w:t>2</w:t>
      </w:r>
      <w:r>
        <w:rPr>
          <w:rFonts w:ascii="標楷體" w:eastAsia="標楷體" w:hAnsi="標楷體"/>
          <w:color w:val="000000"/>
        </w:rPr>
        <w:t>年後符合</w:t>
      </w:r>
      <w:r>
        <w:rPr>
          <w:rFonts w:ascii="標楷體" w:eastAsia="標楷體" w:hAnsi="標楷體"/>
          <w:color w:val="000000"/>
        </w:rPr>
        <w:t>PPPASI&lt;12</w:t>
      </w:r>
      <w:r>
        <w:rPr>
          <w:rFonts w:ascii="標楷體" w:eastAsia="標楷體" w:hAnsi="標楷體"/>
          <w:color w:val="000000"/>
        </w:rPr>
        <w:t>者。</w:t>
      </w:r>
    </w:p>
    <w:p w:rsidR="00834208" w:rsidRDefault="00A21EB6">
      <w:pPr>
        <w:ind w:left="113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因使用一種生物製劑治療後療效不彰，而轉用另一種不同藥理機轉之生物製劑，以轉用後者之起始日重新計算</w:t>
      </w:r>
      <w:r>
        <w:rPr>
          <w:rFonts w:ascii="標楷體" w:eastAsia="標楷體" w:hAnsi="標楷體"/>
          <w:color w:val="000000"/>
        </w:rPr>
        <w:t>2</w:t>
      </w:r>
      <w:r>
        <w:rPr>
          <w:rFonts w:ascii="標楷體" w:eastAsia="標楷體" w:hAnsi="標楷體"/>
          <w:color w:val="000000"/>
        </w:rPr>
        <w:t>年後開始減量之時機。但因無法忍受副作用而轉用相同藥理機轉之生物製劑，轉用前後所使用生物製劑之期間均應計入。</w:t>
      </w:r>
    </w:p>
    <w:p w:rsidR="00834208" w:rsidRDefault="00A21EB6">
      <w:pPr>
        <w:ind w:left="855" w:hanging="245"/>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暫緩續用後若疾病再復發，可重新申請使用，須</w:t>
      </w:r>
      <w:r>
        <w:rPr>
          <w:rFonts w:ascii="標楷體" w:eastAsia="標楷體" w:hAnsi="標楷體"/>
          <w:color w:val="000000"/>
        </w:rPr>
        <w:t>符合至少有</w:t>
      </w:r>
      <w:r>
        <w:rPr>
          <w:rFonts w:ascii="標楷體" w:eastAsia="標楷體" w:hAnsi="標楷體"/>
          <w:color w:val="000000"/>
        </w:rPr>
        <w:t>50%</w:t>
      </w:r>
      <w:r>
        <w:rPr>
          <w:rFonts w:ascii="標楷體" w:eastAsia="標楷體" w:hAnsi="標楷體"/>
          <w:color w:val="000000"/>
        </w:rPr>
        <w:t>復發</w:t>
      </w:r>
      <w:r>
        <w:rPr>
          <w:rFonts w:ascii="標楷體" w:eastAsia="標楷體" w:hAnsi="標楷體"/>
          <w:color w:val="000000"/>
        </w:rPr>
        <w:t>(</w:t>
      </w:r>
      <w:r>
        <w:rPr>
          <w:rFonts w:ascii="標楷體" w:eastAsia="標楷體" w:hAnsi="標楷體"/>
          <w:color w:val="000000"/>
        </w:rPr>
        <w:t>需附上次療程治療前、後，及本次照片</w:t>
      </w:r>
      <w:r>
        <w:rPr>
          <w:rFonts w:ascii="標楷體" w:eastAsia="標楷體" w:hAnsi="標楷體"/>
          <w:color w:val="000000"/>
        </w:rPr>
        <w:t>)</w:t>
      </w:r>
      <w:r>
        <w:rPr>
          <w:rFonts w:ascii="標楷體" w:eastAsia="標楷體" w:hAnsi="標楷體"/>
          <w:color w:val="000000"/>
        </w:rPr>
        <w:t>。</w:t>
      </w:r>
    </w:p>
    <w:p w:rsidR="00834208" w:rsidRDefault="00A21EB6">
      <w:pPr>
        <w:ind w:left="855" w:hanging="24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附表二十四之六：全民健康保險掌蹠膿皰症使用生物製劑申請表</w:t>
      </w:r>
    </w:p>
    <w:p w:rsidR="00834208" w:rsidRDefault="00A21EB6">
      <w:pPr>
        <w:ind w:left="850" w:hanging="24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附表二十四之五：掌蹠膿皰症面積暨嚴重度指數【</w:t>
      </w:r>
      <w:bookmarkStart w:id="7" w:name="_Hlk51776985"/>
      <w:r>
        <w:rPr>
          <w:rFonts w:ascii="標楷體" w:eastAsia="標楷體" w:hAnsi="標楷體"/>
          <w:color w:val="000000"/>
        </w:rPr>
        <w:t>Palmoplantar Pustulosis</w:t>
      </w:r>
      <w:bookmarkEnd w:id="7"/>
      <w:r>
        <w:rPr>
          <w:rFonts w:ascii="標楷體" w:eastAsia="標楷體" w:hAnsi="標楷體"/>
          <w:color w:val="000000"/>
        </w:rPr>
        <w:t xml:space="preserve"> Area Severity Index (PPPASI)</w:t>
      </w:r>
      <w:r>
        <w:rPr>
          <w:rFonts w:ascii="標楷體" w:eastAsia="標楷體" w:hAnsi="標楷體"/>
          <w:color w:val="000000"/>
        </w:rPr>
        <w:t>】</w:t>
      </w:r>
    </w:p>
    <w:p w:rsidR="00834208" w:rsidRDefault="00A21EB6">
      <w:pPr>
        <w:ind w:left="737" w:hanging="451"/>
        <w:rPr>
          <w:rFonts w:ascii="標楷體" w:eastAsia="標楷體" w:hAnsi="標楷體"/>
          <w:color w:val="000000"/>
          <w:szCs w:val="24"/>
        </w:rPr>
      </w:pPr>
      <w:r>
        <w:rPr>
          <w:rFonts w:ascii="標楷體" w:eastAsia="標楷體" w:hAnsi="標楷體"/>
          <w:color w:val="000000"/>
          <w:szCs w:val="24"/>
        </w:rPr>
        <w:t>8.2.4.12.Tocilizumab(</w:t>
      </w:r>
      <w:r>
        <w:rPr>
          <w:rFonts w:ascii="標楷體" w:eastAsia="標楷體" w:hAnsi="標楷體"/>
          <w:color w:val="000000"/>
          <w:szCs w:val="24"/>
        </w:rPr>
        <w:t>如</w:t>
      </w:r>
      <w:r>
        <w:rPr>
          <w:rFonts w:ascii="標楷體" w:eastAsia="標楷體" w:hAnsi="標楷體"/>
          <w:color w:val="000000"/>
          <w:szCs w:val="24"/>
        </w:rPr>
        <w:t>Actemra)</w:t>
      </w:r>
      <w:r>
        <w:rPr>
          <w:rFonts w:ascii="標楷體" w:eastAsia="標楷體" w:hAnsi="標楷體"/>
          <w:color w:val="000000"/>
          <w:szCs w:val="24"/>
        </w:rPr>
        <w:t>：</w:t>
      </w:r>
      <w:r>
        <w:rPr>
          <w:rFonts w:ascii="標楷體" w:eastAsia="標楷體" w:hAnsi="標楷體"/>
          <w:color w:val="000000"/>
          <w:szCs w:val="24"/>
        </w:rPr>
        <w:t>(113/1/1)</w:t>
      </w:r>
    </w:p>
    <w:p w:rsidR="00834208" w:rsidRDefault="00A21EB6">
      <w:pPr>
        <w:ind w:left="645"/>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用於新型冠狀病毒疾病，需同時符合下述所有條件：</w:t>
      </w:r>
    </w:p>
    <w:p w:rsidR="00834208" w:rsidRDefault="00A21EB6">
      <w:pPr>
        <w:ind w:left="240"/>
      </w:pPr>
      <w:r>
        <w:rPr>
          <w:rFonts w:ascii="標楷體" w:eastAsia="標楷體" w:hAnsi="標楷體"/>
          <w:color w:val="000000"/>
        </w:rPr>
        <w:tab/>
        <w:t xml:space="preserve">   (1)</w:t>
      </w:r>
      <w:r>
        <w:rPr>
          <w:rFonts w:ascii="標楷體" w:eastAsia="標楷體" w:hAnsi="標楷體"/>
        </w:rPr>
        <w:t>住院成年病人。</w:t>
      </w:r>
    </w:p>
    <w:p w:rsidR="00834208" w:rsidRDefault="00A21EB6">
      <w:pPr>
        <w:ind w:left="1200" w:hanging="960"/>
      </w:pPr>
      <w:r>
        <w:rPr>
          <w:rFonts w:ascii="標楷體" w:eastAsia="標楷體" w:hAnsi="標楷體"/>
          <w:color w:val="000000"/>
        </w:rPr>
        <w:t xml:space="preserve">     (2)</w:t>
      </w:r>
      <w:r>
        <w:rPr>
          <w:rFonts w:ascii="標楷體" w:eastAsia="標楷體" w:hAnsi="標楷體"/>
        </w:rPr>
        <w:t>與</w:t>
      </w:r>
      <w:r>
        <w:rPr>
          <w:rFonts w:ascii="標楷體" w:eastAsia="標楷體" w:hAnsi="標楷體"/>
        </w:rPr>
        <w:t>dexamethasone</w:t>
      </w:r>
      <w:r>
        <w:rPr>
          <w:rFonts w:ascii="標楷體" w:eastAsia="標楷體" w:hAnsi="標楷體"/>
        </w:rPr>
        <w:t>合併使用於嚴重肺炎以上</w:t>
      </w:r>
      <w:r>
        <w:rPr>
          <w:rFonts w:ascii="標楷體" w:eastAsia="標楷體" w:hAnsi="標楷體"/>
        </w:rPr>
        <w:t>(</w:t>
      </w:r>
      <w:r>
        <w:rPr>
          <w:rFonts w:ascii="標楷體" w:eastAsia="標楷體" w:hAnsi="標楷體"/>
        </w:rPr>
        <w:t>未使用吸氧治療下</w:t>
      </w:r>
      <w:r>
        <w:rPr>
          <w:rFonts w:ascii="標楷體" w:eastAsia="標楷體" w:hAnsi="標楷體"/>
        </w:rPr>
        <w:t>SpO2 ≦94%</w:t>
      </w:r>
      <w:r>
        <w:rPr>
          <w:rFonts w:ascii="標楷體" w:eastAsia="標楷體" w:hAnsi="標楷體"/>
        </w:rPr>
        <w:t>；需使用吸氧治療、高流量氧氣或非侵襲性呼吸器、使用機械式呼吸器或使用體外膜氧合器葉克膜</w:t>
      </w:r>
      <w:r>
        <w:rPr>
          <w:rFonts w:ascii="標楷體" w:eastAsia="標楷體" w:hAnsi="標楷體"/>
        </w:rPr>
        <w:t>/ECMO)</w:t>
      </w:r>
      <w:r>
        <w:rPr>
          <w:rFonts w:ascii="標楷體" w:eastAsia="標楷體" w:hAnsi="標楷體"/>
        </w:rPr>
        <w:t>之患者。或與</w:t>
      </w:r>
      <w:r>
        <w:rPr>
          <w:rFonts w:ascii="標楷體" w:eastAsia="標楷體" w:hAnsi="標楷體"/>
        </w:rPr>
        <w:t>dexamethasone</w:t>
      </w:r>
      <w:r>
        <w:rPr>
          <w:rFonts w:ascii="標楷體" w:eastAsia="標楷體" w:hAnsi="標楷體"/>
        </w:rPr>
        <w:t>及</w:t>
      </w:r>
      <w:r>
        <w:rPr>
          <w:rFonts w:ascii="標楷體" w:eastAsia="標楷體" w:hAnsi="標楷體"/>
        </w:rPr>
        <w:t>remdesivir</w:t>
      </w:r>
      <w:r>
        <w:rPr>
          <w:rFonts w:ascii="標楷體" w:eastAsia="標楷體" w:hAnsi="標楷體"/>
        </w:rPr>
        <w:t>合併用於未使用吸氧治療下</w:t>
      </w:r>
      <w:r>
        <w:rPr>
          <w:rFonts w:ascii="標楷體" w:eastAsia="標楷體" w:hAnsi="標楷體"/>
        </w:rPr>
        <w:t>SpO2≦ 94%</w:t>
      </w:r>
      <w:r>
        <w:rPr>
          <w:rFonts w:ascii="標楷體" w:eastAsia="標楷體" w:hAnsi="標楷體"/>
        </w:rPr>
        <w:t>、需使用吸氧治療、高流量氧氣或非侵襲性呼吸器之患者。</w:t>
      </w:r>
    </w:p>
    <w:p w:rsidR="00834208" w:rsidRDefault="00A21EB6">
      <w:pPr>
        <w:pStyle w:val="ac"/>
        <w:widowControl/>
        <w:ind w:left="645"/>
        <w:rPr>
          <w:rFonts w:ascii="標楷體" w:eastAsia="標楷體" w:hAnsi="標楷體"/>
        </w:rPr>
      </w:pPr>
      <w:r>
        <w:rPr>
          <w:rFonts w:ascii="標楷體" w:eastAsia="標楷體" w:hAnsi="標楷體"/>
        </w:rPr>
        <w:t>2.</w:t>
      </w:r>
      <w:r>
        <w:rPr>
          <w:rFonts w:ascii="標楷體" w:eastAsia="標楷體" w:hAnsi="標楷體"/>
        </w:rPr>
        <w:t>劑量</w:t>
      </w:r>
      <w:r>
        <w:rPr>
          <w:rFonts w:ascii="標楷體" w:eastAsia="標楷體" w:hAnsi="標楷體"/>
        </w:rPr>
        <w:t>8mg/kg</w:t>
      </w:r>
      <w:r>
        <w:rPr>
          <w:rFonts w:ascii="標楷體" w:eastAsia="標楷體" w:hAnsi="標楷體"/>
        </w:rPr>
        <w:t>，單次靜脈注射，最大劑量</w:t>
      </w:r>
      <w:r>
        <w:rPr>
          <w:rFonts w:ascii="標楷體" w:eastAsia="標楷體" w:hAnsi="標楷體"/>
        </w:rPr>
        <w:t>800mg</w:t>
      </w:r>
      <w:r>
        <w:rPr>
          <w:rFonts w:ascii="標楷體" w:eastAsia="標楷體" w:hAnsi="標楷體"/>
        </w:rPr>
        <w:t>。</w:t>
      </w:r>
    </w:p>
    <w:p w:rsidR="00834208" w:rsidRDefault="00A21EB6">
      <w:pPr>
        <w:ind w:left="737" w:hanging="451"/>
        <w:rPr>
          <w:rFonts w:ascii="標楷體" w:eastAsia="標楷體" w:hAnsi="標楷體"/>
          <w:color w:val="000000"/>
          <w:szCs w:val="24"/>
        </w:rPr>
      </w:pPr>
      <w:r>
        <w:rPr>
          <w:rFonts w:ascii="標楷體" w:eastAsia="標楷體" w:hAnsi="標楷體"/>
          <w:color w:val="000000"/>
          <w:szCs w:val="24"/>
        </w:rPr>
        <w:t>8.2.4.13.Baricitinib (Olumiant)</w:t>
      </w:r>
      <w:r>
        <w:rPr>
          <w:rFonts w:ascii="標楷體" w:eastAsia="標楷體" w:hAnsi="標楷體"/>
          <w:color w:val="000000"/>
          <w:szCs w:val="24"/>
        </w:rPr>
        <w:t>：</w:t>
      </w:r>
      <w:r>
        <w:rPr>
          <w:rFonts w:ascii="標楷體" w:eastAsia="標楷體" w:hAnsi="標楷體"/>
          <w:color w:val="000000"/>
          <w:szCs w:val="24"/>
        </w:rPr>
        <w:t>(113/1/1)</w:t>
      </w:r>
    </w:p>
    <w:p w:rsidR="00834208" w:rsidRDefault="00A21EB6">
      <w:pPr>
        <w:ind w:left="645"/>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用於新型冠狀病毒疾病，需同時符合下述所有條件：</w:t>
      </w:r>
    </w:p>
    <w:p w:rsidR="00834208" w:rsidRDefault="00A21EB6">
      <w:pPr>
        <w:pStyle w:val="ac"/>
        <w:ind w:left="806"/>
      </w:pPr>
      <w:r>
        <w:rPr>
          <w:rFonts w:ascii="標楷體" w:eastAsia="標楷體" w:hAnsi="標楷體"/>
          <w:color w:val="000000"/>
        </w:rPr>
        <w:t>(1)</w:t>
      </w:r>
      <w:r>
        <w:rPr>
          <w:rFonts w:ascii="標楷體" w:eastAsia="標楷體" w:hAnsi="標楷體"/>
        </w:rPr>
        <w:t>住院成年病人。</w:t>
      </w:r>
    </w:p>
    <w:p w:rsidR="00834208" w:rsidRDefault="00A21EB6">
      <w:pPr>
        <w:pStyle w:val="ac"/>
        <w:ind w:left="1166" w:hanging="360"/>
      </w:pPr>
      <w:r>
        <w:rPr>
          <w:rFonts w:ascii="標楷體" w:eastAsia="標楷體" w:hAnsi="標楷體"/>
          <w:color w:val="000000"/>
        </w:rPr>
        <w:t>(2)</w:t>
      </w:r>
      <w:r>
        <w:rPr>
          <w:rFonts w:ascii="標楷體" w:eastAsia="標楷體" w:hAnsi="標楷體"/>
        </w:rPr>
        <w:t>與</w:t>
      </w:r>
      <w:r>
        <w:rPr>
          <w:rFonts w:ascii="標楷體" w:eastAsia="標楷體" w:hAnsi="標楷體"/>
        </w:rPr>
        <w:t>dexamethasone</w:t>
      </w:r>
      <w:r>
        <w:rPr>
          <w:rFonts w:ascii="標楷體" w:eastAsia="標楷體" w:hAnsi="標楷體"/>
        </w:rPr>
        <w:t>及</w:t>
      </w:r>
      <w:r>
        <w:rPr>
          <w:rFonts w:ascii="標楷體" w:eastAsia="標楷體" w:hAnsi="標楷體"/>
        </w:rPr>
        <w:t>remdesivir</w:t>
      </w:r>
      <w:r>
        <w:rPr>
          <w:rFonts w:ascii="標楷體" w:eastAsia="標楷體" w:hAnsi="標楷體"/>
        </w:rPr>
        <w:t>合併用於未使用吸氧治療下</w:t>
      </w:r>
      <w:r>
        <w:rPr>
          <w:rFonts w:ascii="標楷體" w:eastAsia="標楷體" w:hAnsi="標楷體"/>
        </w:rPr>
        <w:t>SpO2 ≦94%</w:t>
      </w:r>
      <w:r>
        <w:rPr>
          <w:rFonts w:ascii="標楷體" w:eastAsia="標楷體" w:hAnsi="標楷體"/>
        </w:rPr>
        <w:t>、需使用吸氧治療、高流量氧氣或非侵襲性呼吸器之患者。</w:t>
      </w:r>
    </w:p>
    <w:p w:rsidR="00834208" w:rsidRDefault="00A21EB6">
      <w:pPr>
        <w:ind w:left="645"/>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每日劑量口服</w:t>
      </w:r>
      <w:r>
        <w:rPr>
          <w:rFonts w:ascii="標楷體" w:eastAsia="標楷體" w:hAnsi="標楷體"/>
          <w:color w:val="000000"/>
          <w:szCs w:val="24"/>
        </w:rPr>
        <w:t>4mg</w:t>
      </w:r>
      <w:r>
        <w:rPr>
          <w:rFonts w:ascii="標楷體" w:eastAsia="標楷體" w:hAnsi="標楷體"/>
          <w:color w:val="000000"/>
          <w:szCs w:val="24"/>
        </w:rPr>
        <w:t>，使用</w:t>
      </w:r>
      <w:r>
        <w:rPr>
          <w:rFonts w:ascii="標楷體" w:eastAsia="標楷體" w:hAnsi="標楷體"/>
          <w:color w:val="000000"/>
          <w:szCs w:val="24"/>
        </w:rPr>
        <w:t>14</w:t>
      </w:r>
      <w:r>
        <w:rPr>
          <w:rFonts w:ascii="標楷體" w:eastAsia="標楷體" w:hAnsi="標楷體"/>
          <w:color w:val="000000"/>
          <w:szCs w:val="24"/>
        </w:rPr>
        <w:t>天或至出院。</w:t>
      </w:r>
    </w:p>
    <w:p w:rsidR="00834208" w:rsidRDefault="00A21EB6">
      <w:pPr>
        <w:ind w:left="645"/>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排除懷孕婦女。</w:t>
      </w:r>
    </w:p>
    <w:p w:rsidR="00834208" w:rsidRDefault="00A21EB6">
      <w:pPr>
        <w:rPr>
          <w:rFonts w:ascii="標楷體" w:eastAsia="標楷體" w:hAnsi="標楷體"/>
          <w:color w:val="000000"/>
        </w:rPr>
      </w:pPr>
      <w:r>
        <w:rPr>
          <w:rFonts w:ascii="標楷體" w:eastAsia="標楷體" w:hAnsi="標楷體"/>
          <w:color w:val="000000"/>
        </w:rPr>
        <w:t>8.2.5.Leflunomide (</w:t>
      </w:r>
      <w:r>
        <w:rPr>
          <w:rFonts w:ascii="標楷體" w:eastAsia="標楷體" w:hAnsi="標楷體"/>
          <w:color w:val="000000"/>
        </w:rPr>
        <w:t>如</w:t>
      </w:r>
      <w:r>
        <w:rPr>
          <w:rFonts w:ascii="標楷體" w:eastAsia="標楷體" w:hAnsi="標楷體"/>
          <w:color w:val="000000"/>
        </w:rPr>
        <w:t>Arava</w:t>
      </w:r>
      <w:r>
        <w:rPr>
          <w:rFonts w:ascii="標楷體" w:eastAsia="標楷體" w:hAnsi="標楷體"/>
          <w:color w:val="000000"/>
        </w:rPr>
        <w:t>、</w:t>
      </w:r>
      <w:r>
        <w:rPr>
          <w:rFonts w:ascii="標楷體" w:eastAsia="標楷體" w:hAnsi="標楷體"/>
          <w:color w:val="000000"/>
        </w:rPr>
        <w:t>Arheuma )</w:t>
      </w:r>
      <w:r>
        <w:rPr>
          <w:rFonts w:ascii="標楷體" w:eastAsia="標楷體" w:hAnsi="標楷體"/>
          <w:color w:val="000000"/>
        </w:rPr>
        <w:t>：</w:t>
      </w:r>
      <w:r>
        <w:rPr>
          <w:rFonts w:ascii="標楷體" w:eastAsia="標楷體" w:hAnsi="標楷體"/>
          <w:color w:val="000000"/>
        </w:rPr>
        <w:t>(92/9/1</w:t>
      </w:r>
      <w:r>
        <w:rPr>
          <w:rFonts w:ascii="標楷體" w:eastAsia="標楷體" w:hAnsi="標楷體"/>
          <w:color w:val="000000"/>
        </w:rPr>
        <w:t>、</w:t>
      </w:r>
      <w:r>
        <w:rPr>
          <w:rFonts w:ascii="標楷體" w:eastAsia="標楷體" w:hAnsi="標楷體"/>
          <w:color w:val="000000"/>
        </w:rPr>
        <w:t>93/5/1</w:t>
      </w:r>
      <w:r>
        <w:rPr>
          <w:rFonts w:ascii="標楷體" w:eastAsia="標楷體" w:hAnsi="標楷體"/>
          <w:color w:val="000000"/>
        </w:rPr>
        <w:t>、</w:t>
      </w:r>
      <w:r>
        <w:rPr>
          <w:rFonts w:ascii="標楷體" w:eastAsia="標楷體" w:hAnsi="標楷體"/>
          <w:color w:val="000000"/>
        </w:rPr>
        <w:t>97/9/1)</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限治療成人類風濕性關節炎，且用於</w:t>
      </w:r>
      <w:r>
        <w:rPr>
          <w:rFonts w:ascii="標楷體" w:eastAsia="標楷體" w:hAnsi="標楷體"/>
          <w:color w:val="000000"/>
        </w:rPr>
        <w:t>methotrexate</w:t>
      </w:r>
      <w:r>
        <w:rPr>
          <w:rFonts w:ascii="標楷體" w:eastAsia="標楷體" w:hAnsi="標楷體"/>
          <w:color w:val="000000"/>
        </w:rPr>
        <w:t>治療無效，或無法忍受</w:t>
      </w:r>
      <w:r>
        <w:rPr>
          <w:rFonts w:ascii="標楷體" w:eastAsia="標楷體" w:hAnsi="標楷體"/>
          <w:color w:val="000000"/>
        </w:rPr>
        <w:t>methotrexate</w:t>
      </w:r>
      <w:r>
        <w:rPr>
          <w:rFonts w:ascii="標楷體" w:eastAsia="標楷體" w:hAnsi="標楷體"/>
          <w:color w:val="000000"/>
        </w:rPr>
        <w:t>副作用時使用。</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限治療具活動性的成人乾癬性關節炎，且於</w:t>
      </w:r>
      <w:r>
        <w:rPr>
          <w:rFonts w:ascii="標楷體" w:eastAsia="標楷體" w:hAnsi="標楷體"/>
          <w:color w:val="000000"/>
        </w:rPr>
        <w:t>DMARDs</w:t>
      </w:r>
      <w:r>
        <w:rPr>
          <w:rFonts w:ascii="標楷體" w:eastAsia="標楷體" w:hAnsi="標楷體"/>
          <w:color w:val="000000"/>
        </w:rPr>
        <w:t>（疾病修飾</w:t>
      </w:r>
      <w:r>
        <w:rPr>
          <w:rFonts w:ascii="標楷體" w:eastAsia="標楷體" w:hAnsi="標楷體"/>
          <w:color w:val="000000"/>
        </w:rPr>
        <w:t>抗風濕病藥物）治療無效後使用。（</w:t>
      </w:r>
      <w:r>
        <w:rPr>
          <w:rFonts w:ascii="標楷體" w:eastAsia="標楷體" w:hAnsi="標楷體"/>
          <w:color w:val="000000"/>
        </w:rPr>
        <w:t>97/9/1</w:t>
      </w:r>
      <w:r>
        <w:rPr>
          <w:rFonts w:ascii="標楷體" w:eastAsia="標楷體" w:hAnsi="標楷體"/>
          <w:color w:val="000000"/>
        </w:rPr>
        <w:t>）</w:t>
      </w:r>
    </w:p>
    <w:p w:rsidR="00834208" w:rsidRDefault="00A21EB6">
      <w:pPr>
        <w:rPr>
          <w:rFonts w:ascii="標楷體" w:eastAsia="標楷體" w:hAnsi="標楷體"/>
          <w:color w:val="000000"/>
        </w:rPr>
      </w:pPr>
      <w:r>
        <w:rPr>
          <w:rFonts w:ascii="標楷體" w:eastAsia="標楷體" w:hAnsi="標楷體"/>
          <w:color w:val="000000"/>
        </w:rPr>
        <w:t>8.2.6.</w:t>
      </w:r>
      <w:r>
        <w:rPr>
          <w:rFonts w:ascii="標楷體" w:eastAsia="標楷體" w:hAnsi="標楷體"/>
          <w:color w:val="000000"/>
        </w:rPr>
        <w:t>短效干擾素、長效干擾素：</w:t>
      </w:r>
    </w:p>
    <w:p w:rsidR="00834208" w:rsidRDefault="00A21EB6">
      <w:pPr>
        <w:ind w:left="672" w:hanging="386"/>
      </w:pPr>
      <w:r>
        <w:rPr>
          <w:rFonts w:ascii="標楷體" w:eastAsia="標楷體" w:hAnsi="標楷體"/>
        </w:rPr>
        <w:t xml:space="preserve">8.2.6.1.Interferon alpha-2a </w:t>
      </w:r>
      <w:r>
        <w:rPr>
          <w:rFonts w:ascii="標楷體" w:eastAsia="標楷體" w:hAnsi="標楷體"/>
        </w:rPr>
        <w:t>（如</w:t>
      </w:r>
      <w:r>
        <w:rPr>
          <w:rFonts w:ascii="標楷體" w:eastAsia="標楷體" w:hAnsi="標楷體"/>
        </w:rPr>
        <w:t>Roferon-A</w:t>
      </w:r>
      <w:r>
        <w:rPr>
          <w:rFonts w:ascii="標楷體" w:eastAsia="標楷體" w:hAnsi="標楷體"/>
        </w:rPr>
        <w:t>）及</w:t>
      </w:r>
      <w:r>
        <w:rPr>
          <w:rFonts w:ascii="標楷體" w:eastAsia="標楷體" w:hAnsi="標楷體"/>
        </w:rPr>
        <w:t>interferon alpha-2b</w:t>
      </w:r>
      <w:r>
        <w:rPr>
          <w:rFonts w:ascii="標楷體" w:eastAsia="標楷體" w:hAnsi="標楷體"/>
        </w:rPr>
        <w:t>（如</w:t>
      </w:r>
      <w:r>
        <w:rPr>
          <w:rFonts w:ascii="標楷體" w:eastAsia="標楷體" w:hAnsi="標楷體"/>
        </w:rPr>
        <w:t>Intron A</w:t>
      </w:r>
      <w:r>
        <w:rPr>
          <w:rFonts w:ascii="標楷體" w:eastAsia="標楷體" w:hAnsi="標楷體"/>
        </w:rPr>
        <w:t>）（</w:t>
      </w:r>
      <w:r>
        <w:rPr>
          <w:rFonts w:ascii="標楷體" w:eastAsia="標楷體" w:hAnsi="標楷體"/>
        </w:rPr>
        <w:t>92/10/1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 peginterferon alfa-2a</w:t>
      </w:r>
      <w:r>
        <w:rPr>
          <w:rFonts w:ascii="標楷體" w:eastAsia="標楷體" w:hAnsi="標楷體"/>
        </w:rPr>
        <w:t>（如</w:t>
      </w:r>
      <w:r>
        <w:rPr>
          <w:rFonts w:ascii="標楷體" w:eastAsia="標楷體" w:hAnsi="標楷體"/>
        </w:rPr>
        <w:t>Pegasys</w:t>
      </w:r>
      <w:r>
        <w:rPr>
          <w:rFonts w:ascii="標楷體" w:eastAsia="標楷體" w:hAnsi="標楷體"/>
        </w:rPr>
        <w:t>）（</w:t>
      </w:r>
      <w:r>
        <w:rPr>
          <w:rFonts w:ascii="標楷體" w:eastAsia="標楷體" w:hAnsi="標楷體"/>
        </w:rPr>
        <w:t>92/11/1-C</w:t>
      </w:r>
      <w:r>
        <w:rPr>
          <w:rFonts w:ascii="標楷體" w:eastAsia="標楷體" w:hAnsi="標楷體"/>
        </w:rPr>
        <w:t>肝、</w:t>
      </w:r>
      <w:r>
        <w:rPr>
          <w:rFonts w:ascii="標楷體" w:eastAsia="標楷體" w:hAnsi="標楷體"/>
        </w:rPr>
        <w:t>94/11/1-B</w:t>
      </w:r>
      <w:r>
        <w:rPr>
          <w:rFonts w:ascii="標楷體" w:eastAsia="標楷體" w:hAnsi="標楷體"/>
        </w:rPr>
        <w:t>肝、</w:t>
      </w:r>
      <w:r>
        <w:rPr>
          <w:rFonts w:ascii="標楷體" w:eastAsia="標楷體" w:hAnsi="標楷體"/>
        </w:rPr>
        <w:t>96/10/1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99/5/1-B</w:t>
      </w:r>
      <w:r>
        <w:rPr>
          <w:rFonts w:ascii="標楷體" w:eastAsia="標楷體" w:hAnsi="標楷體"/>
        </w:rPr>
        <w:t>肝、</w:t>
      </w:r>
      <w:r>
        <w:rPr>
          <w:rFonts w:ascii="標楷體" w:eastAsia="標楷體" w:hAnsi="標楷體"/>
        </w:rPr>
        <w:t>100/6/1-B</w:t>
      </w:r>
      <w:r>
        <w:rPr>
          <w:rFonts w:ascii="標楷體" w:eastAsia="標楷體" w:hAnsi="標楷體"/>
        </w:rPr>
        <w:t>肝、</w:t>
      </w:r>
      <w:r>
        <w:rPr>
          <w:rFonts w:ascii="標楷體" w:eastAsia="標楷體" w:hAnsi="標楷體"/>
        </w:rPr>
        <w:t>102/2/1</w:t>
      </w:r>
      <w:r>
        <w:rPr>
          <w:rFonts w:ascii="標楷體" w:eastAsia="標楷體" w:hAnsi="標楷體"/>
        </w:rPr>
        <w:t>、</w:t>
      </w:r>
      <w:r>
        <w:rPr>
          <w:rFonts w:ascii="標楷體" w:eastAsia="標楷體" w:hAnsi="標楷體"/>
        </w:rPr>
        <w:t>105/10/1</w:t>
      </w:r>
      <w:r>
        <w:rPr>
          <w:rFonts w:ascii="標楷體" w:eastAsia="標楷體" w:hAnsi="標楷體"/>
        </w:rPr>
        <w:t>、</w:t>
      </w:r>
      <w:r>
        <w:rPr>
          <w:rFonts w:ascii="標楷體" w:eastAsia="標楷體" w:hAnsi="標楷體"/>
        </w:rPr>
        <w:t>106/1/1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111/2/1</w:t>
      </w:r>
      <w:r>
        <w:rPr>
          <w:rFonts w:ascii="標楷體" w:eastAsia="標楷體" w:hAnsi="標楷體"/>
        </w:rPr>
        <w:t>、</w:t>
      </w:r>
      <w:r>
        <w:rPr>
          <w:rFonts w:ascii="標楷體" w:eastAsia="標楷體" w:hAnsi="標楷體"/>
        </w:rPr>
        <w:t>111/3/1)</w:t>
      </w:r>
      <w:r>
        <w:rPr>
          <w:rFonts w:ascii="標楷體" w:eastAsia="標楷體" w:hAnsi="標楷體"/>
        </w:rPr>
        <w:t>：</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用於慢性病毒性</w:t>
      </w:r>
      <w:r>
        <w:rPr>
          <w:rFonts w:ascii="標楷體" w:eastAsia="標楷體" w:hAnsi="標楷體"/>
          <w:color w:val="000000"/>
        </w:rPr>
        <w:t>B</w:t>
      </w:r>
      <w:r>
        <w:rPr>
          <w:rFonts w:ascii="標楷體" w:eastAsia="標楷體" w:hAnsi="標楷體"/>
          <w:color w:val="000000"/>
        </w:rPr>
        <w:t>型或慢性病毒性</w:t>
      </w:r>
      <w:r>
        <w:rPr>
          <w:rFonts w:ascii="標楷體" w:eastAsia="標楷體" w:hAnsi="標楷體"/>
          <w:color w:val="000000"/>
        </w:rPr>
        <w:t>C</w:t>
      </w:r>
      <w:r>
        <w:rPr>
          <w:rFonts w:ascii="標楷體" w:eastAsia="標楷體" w:hAnsi="標楷體"/>
          <w:color w:val="000000"/>
        </w:rPr>
        <w:t>型肝炎患者之條件如下：</w:t>
      </w:r>
    </w:p>
    <w:p w:rsidR="00834208" w:rsidRDefault="00A21EB6">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用於慢性病毒性</w:t>
      </w:r>
      <w:r>
        <w:rPr>
          <w:rFonts w:ascii="標楷體" w:eastAsia="標楷體" w:hAnsi="標楷體"/>
          <w:color w:val="000000"/>
        </w:rPr>
        <w:t>B</w:t>
      </w:r>
      <w:r>
        <w:rPr>
          <w:rFonts w:ascii="標楷體" w:eastAsia="標楷體" w:hAnsi="標楷體"/>
          <w:color w:val="000000"/>
        </w:rPr>
        <w:t>型肝炎患者</w:t>
      </w:r>
    </w:p>
    <w:p w:rsidR="00834208" w:rsidRDefault="00A21EB6">
      <w:pPr>
        <w:ind w:left="1414" w:hanging="336"/>
        <w:rPr>
          <w:rFonts w:ascii="標楷體" w:eastAsia="標楷體" w:hAnsi="標楷體"/>
          <w:color w:val="000000"/>
        </w:rPr>
      </w:pPr>
      <w:r>
        <w:rPr>
          <w:rFonts w:ascii="標楷體" w:eastAsia="標楷體" w:hAnsi="標楷體"/>
          <w:color w:val="000000"/>
        </w:rPr>
        <w:t xml:space="preserve">Ⅰ.HBsAg (+) </w:t>
      </w:r>
      <w:r>
        <w:rPr>
          <w:rFonts w:ascii="標楷體" w:eastAsia="標楷體" w:hAnsi="標楷體"/>
          <w:color w:val="000000"/>
        </w:rPr>
        <w:t>超過六個月及</w:t>
      </w:r>
      <w:r>
        <w:rPr>
          <w:rFonts w:ascii="標楷體" w:eastAsia="標楷體" w:hAnsi="標楷體"/>
          <w:color w:val="000000"/>
        </w:rPr>
        <w:t xml:space="preserve">HBeAg (+) </w:t>
      </w:r>
      <w:r>
        <w:rPr>
          <w:rFonts w:ascii="標楷體" w:eastAsia="標楷體" w:hAnsi="標楷體"/>
          <w:color w:val="000000"/>
        </w:rPr>
        <w:t>超過三個月，且</w:t>
      </w:r>
      <w:r>
        <w:rPr>
          <w:rFonts w:ascii="標楷體" w:eastAsia="標楷體" w:hAnsi="標楷體"/>
          <w:color w:val="000000"/>
        </w:rPr>
        <w:t>ALT</w:t>
      </w:r>
      <w:r>
        <w:rPr>
          <w:rFonts w:ascii="標楷體" w:eastAsia="標楷體" w:hAnsi="標楷體"/>
          <w:color w:val="000000"/>
        </w:rPr>
        <w:t>值大於</w:t>
      </w:r>
      <w:r>
        <w:rPr>
          <w:rFonts w:ascii="標楷體" w:eastAsia="標楷體" w:hAnsi="標楷體"/>
          <w:color w:val="000000"/>
        </w:rPr>
        <w:t xml:space="preserve"> (</w:t>
      </w:r>
      <w:r>
        <w:rPr>
          <w:rFonts w:ascii="標楷體" w:eastAsia="標楷體" w:hAnsi="標楷體"/>
          <w:color w:val="000000"/>
        </w:rPr>
        <w:t>或等於</w:t>
      </w:r>
      <w:r>
        <w:rPr>
          <w:rFonts w:ascii="標楷體" w:eastAsia="標楷體" w:hAnsi="標楷體"/>
          <w:color w:val="000000"/>
        </w:rPr>
        <w:t xml:space="preserve">) </w:t>
      </w:r>
      <w:r>
        <w:rPr>
          <w:rFonts w:ascii="標楷體" w:eastAsia="標楷體" w:hAnsi="標楷體"/>
          <w:color w:val="000000"/>
        </w:rPr>
        <w:t>正常值上限五倍以上</w:t>
      </w:r>
      <w:r>
        <w:rPr>
          <w:rFonts w:ascii="標楷體" w:eastAsia="標楷體" w:hAnsi="標楷體"/>
          <w:color w:val="000000"/>
        </w:rPr>
        <w:t xml:space="preserve"> (ALT≧5X)</w:t>
      </w:r>
      <w:r>
        <w:rPr>
          <w:rFonts w:ascii="標楷體" w:eastAsia="標楷體" w:hAnsi="標楷體"/>
          <w:color w:val="000000"/>
        </w:rPr>
        <w:t>，且無肝功能代償不全者。療程為</w:t>
      </w:r>
      <w:r>
        <w:rPr>
          <w:rFonts w:ascii="標楷體" w:eastAsia="標楷體" w:hAnsi="標楷體"/>
          <w:color w:val="000000"/>
        </w:rPr>
        <w:t>12</w:t>
      </w:r>
      <w:r>
        <w:rPr>
          <w:rFonts w:ascii="標楷體" w:eastAsia="標楷體" w:hAnsi="標楷體"/>
          <w:color w:val="000000"/>
        </w:rPr>
        <w:t>個月。（</w:t>
      </w:r>
      <w:r>
        <w:rPr>
          <w:rFonts w:ascii="標楷體" w:eastAsia="標楷體" w:hAnsi="標楷體"/>
          <w:color w:val="000000"/>
        </w:rPr>
        <w:t>98/11/1</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p>
    <w:p w:rsidR="00834208" w:rsidRDefault="00A21EB6">
      <w:pPr>
        <w:ind w:left="1904" w:hanging="464"/>
        <w:rPr>
          <w:rFonts w:ascii="標楷體" w:eastAsia="標楷體" w:hAnsi="標楷體"/>
          <w:color w:val="000000"/>
        </w:rPr>
      </w:pPr>
      <w:r>
        <w:rPr>
          <w:rFonts w:ascii="標楷體" w:eastAsia="標楷體" w:hAnsi="標楷體"/>
          <w:color w:val="000000"/>
        </w:rPr>
        <w:t>註：肝代償不全條件為</w:t>
      </w:r>
      <w:r>
        <w:rPr>
          <w:rFonts w:ascii="標楷體" w:eastAsia="標楷體" w:hAnsi="標楷體"/>
          <w:color w:val="000000"/>
        </w:rPr>
        <w:t>prothrombin time</w:t>
      </w:r>
      <w:r>
        <w:rPr>
          <w:rFonts w:ascii="標楷體" w:eastAsia="標楷體" w:hAnsi="標楷體"/>
          <w:color w:val="000000"/>
        </w:rPr>
        <w:t>延長</w:t>
      </w:r>
      <w:r>
        <w:rPr>
          <w:rFonts w:ascii="標楷體" w:eastAsia="標楷體" w:hAnsi="標楷體"/>
          <w:color w:val="000000"/>
        </w:rPr>
        <w:t>≧3</w:t>
      </w:r>
      <w:r>
        <w:rPr>
          <w:rFonts w:ascii="標楷體" w:eastAsia="標楷體" w:hAnsi="標楷體"/>
          <w:color w:val="000000"/>
        </w:rPr>
        <w:t>秒或</w:t>
      </w:r>
      <w:r>
        <w:rPr>
          <w:rFonts w:ascii="標楷體" w:eastAsia="標楷體" w:hAnsi="標楷體"/>
          <w:color w:val="000000"/>
        </w:rPr>
        <w:t xml:space="preserve">bilirubin </w:t>
      </w:r>
      <w:r>
        <w:rPr>
          <w:rFonts w:ascii="標楷體" w:eastAsia="標楷體" w:hAnsi="標楷體"/>
          <w:color w:val="000000"/>
        </w:rPr>
        <w:t>(total)≧2.0mg/dL</w:t>
      </w:r>
      <w:r>
        <w:rPr>
          <w:rFonts w:ascii="標楷體" w:eastAsia="標楷體" w:hAnsi="標楷體"/>
          <w:color w:val="000000"/>
        </w:rPr>
        <w:t>，</w:t>
      </w:r>
      <w:r>
        <w:rPr>
          <w:rFonts w:ascii="標楷體" w:eastAsia="標楷體" w:hAnsi="標楷體"/>
          <w:color w:val="000000"/>
        </w:rPr>
        <w:t>prothrombin time</w:t>
      </w:r>
      <w:r>
        <w:rPr>
          <w:rFonts w:ascii="標楷體" w:eastAsia="標楷體" w:hAnsi="標楷體"/>
          <w:color w:val="000000"/>
        </w:rPr>
        <w:t>延長係以該次檢驗</w:t>
      </w:r>
      <w:r>
        <w:rPr>
          <w:rFonts w:ascii="標楷體" w:eastAsia="標楷體" w:hAnsi="標楷體"/>
          <w:color w:val="000000"/>
        </w:rPr>
        <w:t>control</w:t>
      </w:r>
      <w:r>
        <w:rPr>
          <w:rFonts w:ascii="標楷體" w:eastAsia="標楷體" w:hAnsi="標楷體"/>
          <w:color w:val="000000"/>
        </w:rPr>
        <w:t>值為準。</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ab/>
        <w:t xml:space="preserve">HBsAg (+) </w:t>
      </w:r>
      <w:r>
        <w:rPr>
          <w:rFonts w:ascii="標楷體" w:eastAsia="標楷體" w:hAnsi="標楷體"/>
          <w:color w:val="000000"/>
        </w:rPr>
        <w:t>超過六個月及</w:t>
      </w:r>
      <w:r>
        <w:rPr>
          <w:rFonts w:ascii="標楷體" w:eastAsia="標楷體" w:hAnsi="標楷體"/>
          <w:color w:val="000000"/>
        </w:rPr>
        <w:t xml:space="preserve">HBeAg (+) </w:t>
      </w:r>
      <w:r>
        <w:rPr>
          <w:rFonts w:ascii="標楷體" w:eastAsia="標楷體" w:hAnsi="標楷體"/>
          <w:color w:val="000000"/>
        </w:rPr>
        <w:t>超過三個月，其</w:t>
      </w:r>
      <w:r>
        <w:rPr>
          <w:rFonts w:ascii="標楷體" w:eastAsia="標楷體" w:hAnsi="標楷體"/>
          <w:color w:val="000000"/>
        </w:rPr>
        <w:t>ALT</w:t>
      </w:r>
      <w:r>
        <w:rPr>
          <w:rFonts w:ascii="標楷體" w:eastAsia="標楷體" w:hAnsi="標楷體"/>
          <w:color w:val="000000"/>
        </w:rPr>
        <w:t>值介於正常值上限二至五倍之間</w:t>
      </w:r>
      <w:r>
        <w:rPr>
          <w:rFonts w:ascii="標楷體" w:eastAsia="標楷體" w:hAnsi="標楷體"/>
          <w:color w:val="000000"/>
        </w:rPr>
        <w:t xml:space="preserve"> (2X≦ALT&lt;5X)</w:t>
      </w:r>
      <w:r>
        <w:rPr>
          <w:rFonts w:ascii="標楷體" w:eastAsia="標楷體" w:hAnsi="標楷體"/>
          <w:color w:val="000000"/>
        </w:rPr>
        <w:t>，且血清</w:t>
      </w:r>
      <w:r>
        <w:rPr>
          <w:rFonts w:ascii="標楷體" w:eastAsia="標楷體" w:hAnsi="標楷體"/>
          <w:color w:val="000000"/>
        </w:rPr>
        <w:t>HBV DNA≧20,000 IU/mL</w:t>
      </w:r>
      <w:r>
        <w:rPr>
          <w:rFonts w:ascii="標楷體" w:eastAsia="標楷體" w:hAnsi="標楷體"/>
          <w:color w:val="000000"/>
        </w:rPr>
        <w:t>或經由肝組織切片（血友病患及類血友病患經照會消化系專科醫師同意後，得不作切片）證實</w:t>
      </w:r>
      <w:r>
        <w:rPr>
          <w:rFonts w:ascii="標楷體" w:eastAsia="標楷體" w:hAnsi="標楷體"/>
          <w:color w:val="000000"/>
        </w:rPr>
        <w:t>HBcAg</w:t>
      </w:r>
      <w:r>
        <w:rPr>
          <w:rFonts w:ascii="標楷體" w:eastAsia="標楷體" w:hAnsi="標楷體"/>
          <w:color w:val="000000"/>
        </w:rPr>
        <w:t>陽性並有慢性肝炎變化，無</w:t>
      </w:r>
      <w:r>
        <w:rPr>
          <w:rFonts w:ascii="標楷體" w:eastAsia="標楷體" w:hAnsi="標楷體"/>
          <w:color w:val="000000"/>
        </w:rPr>
        <w:t>D</w:t>
      </w:r>
      <w:r>
        <w:rPr>
          <w:rFonts w:ascii="標楷體" w:eastAsia="標楷體" w:hAnsi="標楷體"/>
          <w:color w:val="000000"/>
        </w:rPr>
        <w:t>型或</w:t>
      </w:r>
      <w:r>
        <w:rPr>
          <w:rFonts w:ascii="標楷體" w:eastAsia="標楷體" w:hAnsi="標楷體"/>
          <w:color w:val="000000"/>
        </w:rPr>
        <w:t>C</w:t>
      </w:r>
      <w:r>
        <w:rPr>
          <w:rFonts w:ascii="標楷體" w:eastAsia="標楷體" w:hAnsi="標楷體"/>
          <w:color w:val="000000"/>
        </w:rPr>
        <w:t>型肝炎合併感染，且無肝功能代償不全者，可接受藥物治療，療程為</w:t>
      </w:r>
      <w:r>
        <w:rPr>
          <w:rFonts w:ascii="標楷體" w:eastAsia="標楷體" w:hAnsi="標楷體"/>
          <w:color w:val="000000"/>
        </w:rPr>
        <w:t>12</w:t>
      </w:r>
      <w:r>
        <w:rPr>
          <w:rFonts w:ascii="標楷體" w:eastAsia="標楷體" w:hAnsi="標楷體"/>
          <w:color w:val="000000"/>
        </w:rPr>
        <w:t>個月。（</w:t>
      </w:r>
      <w:r>
        <w:rPr>
          <w:rFonts w:ascii="標楷體" w:eastAsia="標楷體" w:hAnsi="標楷體"/>
          <w:color w:val="000000"/>
        </w:rPr>
        <w:t>98/11/1</w:t>
      </w:r>
      <w:r>
        <w:rPr>
          <w:rFonts w:ascii="標楷體" w:eastAsia="標楷體" w:hAnsi="標楷體"/>
          <w:color w:val="000000"/>
        </w:rPr>
        <w:t>、</w:t>
      </w:r>
      <w:r>
        <w:rPr>
          <w:rFonts w:ascii="標楷體" w:eastAsia="標楷體" w:hAnsi="標楷體"/>
          <w:color w:val="000000"/>
        </w:rPr>
        <w:t>105/10/1</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ab/>
        <w:t xml:space="preserve">HBsAg (+) </w:t>
      </w:r>
      <w:r>
        <w:rPr>
          <w:rFonts w:ascii="標楷體" w:eastAsia="標楷體" w:hAnsi="標楷體"/>
          <w:color w:val="000000"/>
        </w:rPr>
        <w:t>超過六個月及</w:t>
      </w:r>
      <w:r>
        <w:rPr>
          <w:rFonts w:ascii="標楷體" w:eastAsia="標楷體" w:hAnsi="標楷體"/>
          <w:color w:val="000000"/>
        </w:rPr>
        <w:t xml:space="preserve">HBeAg (-) </w:t>
      </w:r>
      <w:r>
        <w:rPr>
          <w:rFonts w:ascii="標楷體" w:eastAsia="標楷體" w:hAnsi="標楷體"/>
          <w:color w:val="000000"/>
        </w:rPr>
        <w:t>超過三個月，且</w:t>
      </w:r>
      <w:r>
        <w:rPr>
          <w:rFonts w:ascii="標楷體" w:eastAsia="標楷體" w:hAnsi="標楷體"/>
          <w:color w:val="000000"/>
        </w:rPr>
        <w:t>ALT</w:t>
      </w:r>
      <w:r>
        <w:rPr>
          <w:rFonts w:ascii="標楷體" w:eastAsia="標楷體" w:hAnsi="標楷體"/>
          <w:color w:val="000000"/>
        </w:rPr>
        <w:t>值半年有兩次以上</w:t>
      </w:r>
      <w:r>
        <w:rPr>
          <w:rFonts w:ascii="標楷體" w:eastAsia="標楷體" w:hAnsi="標楷體"/>
          <w:color w:val="000000"/>
        </w:rPr>
        <w:t xml:space="preserve"> (</w:t>
      </w:r>
      <w:r>
        <w:rPr>
          <w:rFonts w:ascii="標楷體" w:eastAsia="標楷體" w:hAnsi="標楷體"/>
          <w:color w:val="000000"/>
        </w:rPr>
        <w:t>每次間隔三個月</w:t>
      </w:r>
      <w:r>
        <w:rPr>
          <w:rFonts w:ascii="標楷體" w:eastAsia="標楷體" w:hAnsi="標楷體"/>
          <w:color w:val="000000"/>
        </w:rPr>
        <w:t xml:space="preserve">) </w:t>
      </w:r>
      <w:r>
        <w:rPr>
          <w:rFonts w:ascii="標楷體" w:eastAsia="標楷體" w:hAnsi="標楷體"/>
          <w:color w:val="000000"/>
        </w:rPr>
        <w:t>大於或等於正常值上限二倍以上</w:t>
      </w:r>
      <w:r>
        <w:rPr>
          <w:rFonts w:ascii="標楷體" w:eastAsia="標楷體" w:hAnsi="標楷體"/>
          <w:color w:val="000000"/>
        </w:rPr>
        <w:t xml:space="preserve"> (ALT≧2X)</w:t>
      </w:r>
      <w:r>
        <w:rPr>
          <w:rFonts w:ascii="標楷體" w:eastAsia="標楷體" w:hAnsi="標楷體"/>
          <w:color w:val="000000"/>
        </w:rPr>
        <w:t>，且血清</w:t>
      </w:r>
      <w:r>
        <w:rPr>
          <w:rFonts w:ascii="標楷體" w:eastAsia="標楷體" w:hAnsi="標楷體"/>
          <w:color w:val="000000"/>
        </w:rPr>
        <w:t>HBV DNA≧2,000 IU/mL</w:t>
      </w:r>
      <w:r>
        <w:rPr>
          <w:rFonts w:ascii="標楷體" w:eastAsia="標楷體" w:hAnsi="標楷體"/>
          <w:color w:val="000000"/>
        </w:rPr>
        <w:t>或經由肝組織切片（血友病患及類血友病患經照會消化系專科醫師同意後，得不作切片）證實</w:t>
      </w:r>
      <w:r>
        <w:rPr>
          <w:rFonts w:ascii="標楷體" w:eastAsia="標楷體" w:hAnsi="標楷體"/>
          <w:color w:val="000000"/>
        </w:rPr>
        <w:t>HBcAg</w:t>
      </w:r>
      <w:r>
        <w:rPr>
          <w:rFonts w:ascii="標楷體" w:eastAsia="標楷體" w:hAnsi="標楷體"/>
          <w:color w:val="000000"/>
        </w:rPr>
        <w:t>陽性，無</w:t>
      </w:r>
      <w:r>
        <w:rPr>
          <w:rFonts w:ascii="標楷體" w:eastAsia="標楷體" w:hAnsi="標楷體"/>
          <w:color w:val="000000"/>
        </w:rPr>
        <w:t>D</w:t>
      </w:r>
      <w:r>
        <w:rPr>
          <w:rFonts w:ascii="標楷體" w:eastAsia="標楷體" w:hAnsi="標楷體"/>
          <w:color w:val="000000"/>
        </w:rPr>
        <w:t>型或</w:t>
      </w:r>
      <w:r>
        <w:rPr>
          <w:rFonts w:ascii="標楷體" w:eastAsia="標楷體" w:hAnsi="標楷體"/>
          <w:color w:val="000000"/>
        </w:rPr>
        <w:t>C</w:t>
      </w:r>
      <w:r>
        <w:rPr>
          <w:rFonts w:ascii="標楷體" w:eastAsia="標楷體" w:hAnsi="標楷體"/>
          <w:color w:val="000000"/>
        </w:rPr>
        <w:t>型肝炎合併感染，且無肝功能代償不全之患者。療程為</w:t>
      </w:r>
      <w:r>
        <w:rPr>
          <w:rFonts w:ascii="標楷體" w:eastAsia="標楷體" w:hAnsi="標楷體"/>
          <w:color w:val="000000"/>
        </w:rPr>
        <w:t>12</w:t>
      </w:r>
      <w:r>
        <w:rPr>
          <w:rFonts w:ascii="標楷體" w:eastAsia="標楷體" w:hAnsi="標楷體"/>
          <w:color w:val="000000"/>
        </w:rPr>
        <w:t>個月。（</w:t>
      </w:r>
      <w:r>
        <w:rPr>
          <w:rFonts w:ascii="標楷體" w:eastAsia="標楷體" w:hAnsi="標楷體"/>
          <w:color w:val="000000"/>
        </w:rPr>
        <w:t>98/11/1</w:t>
      </w:r>
      <w:r>
        <w:rPr>
          <w:rFonts w:ascii="標楷體" w:eastAsia="標楷體" w:hAnsi="標楷體"/>
          <w:color w:val="000000"/>
        </w:rPr>
        <w:t>）</w:t>
      </w:r>
    </w:p>
    <w:p w:rsidR="00834208" w:rsidRDefault="00A21EB6">
      <w:pPr>
        <w:ind w:left="1457" w:hanging="360"/>
        <w:rPr>
          <w:rFonts w:ascii="標楷體" w:eastAsia="標楷體" w:hAnsi="標楷體"/>
        </w:rPr>
      </w:pPr>
      <w:r>
        <w:rPr>
          <w:rFonts w:ascii="標楷體" w:eastAsia="標楷體" w:hAnsi="標楷體"/>
        </w:rPr>
        <w:t>IV.</w:t>
      </w:r>
      <w:r>
        <w:rPr>
          <w:rFonts w:ascii="標楷體" w:eastAsia="標楷體" w:hAnsi="標楷體"/>
        </w:rPr>
        <w:t>符合上述</w:t>
      </w:r>
      <w:r>
        <w:rPr>
          <w:rFonts w:ascii="標楷體" w:eastAsia="標楷體" w:hAnsi="標楷體"/>
        </w:rPr>
        <w:t>Ⅰ</w:t>
      </w:r>
      <w:r>
        <w:rPr>
          <w:rFonts w:ascii="標楷體" w:eastAsia="標楷體" w:hAnsi="標楷體"/>
        </w:rPr>
        <w:t>、</w:t>
      </w:r>
      <w:r>
        <w:rPr>
          <w:rFonts w:ascii="標楷體" w:eastAsia="標楷體" w:hAnsi="標楷體"/>
        </w:rPr>
        <w:t>Ⅱ</w:t>
      </w:r>
      <w:r>
        <w:rPr>
          <w:rFonts w:ascii="標楷體" w:eastAsia="標楷體" w:hAnsi="標楷體"/>
        </w:rPr>
        <w:t>、</w:t>
      </w:r>
      <w:r>
        <w:rPr>
          <w:rFonts w:ascii="標楷體" w:eastAsia="標楷體" w:hAnsi="標楷體"/>
        </w:rPr>
        <w:t>Ⅲ</w:t>
      </w:r>
      <w:r>
        <w:rPr>
          <w:rFonts w:ascii="標楷體" w:eastAsia="標楷體" w:hAnsi="標楷體"/>
        </w:rPr>
        <w:t>條件納入治療計畫且經完成治療後停藥者：經</w:t>
      </w:r>
      <w:r>
        <w:rPr>
          <w:rFonts w:ascii="標楷體" w:eastAsia="標楷體" w:hAnsi="標楷體"/>
        </w:rPr>
        <w:t>6</w:t>
      </w:r>
      <w:r>
        <w:rPr>
          <w:rFonts w:ascii="標楷體" w:eastAsia="標楷體" w:hAnsi="標楷體"/>
        </w:rPr>
        <w:t>個月觀察期，復發且符合上述</w:t>
      </w:r>
      <w:r>
        <w:rPr>
          <w:rFonts w:ascii="標楷體" w:eastAsia="標楷體" w:hAnsi="標楷體"/>
        </w:rPr>
        <w:t>Ⅰ</w:t>
      </w:r>
      <w:r>
        <w:rPr>
          <w:rFonts w:ascii="標楷體" w:eastAsia="標楷體" w:hAnsi="標楷體"/>
        </w:rPr>
        <w:t>、</w:t>
      </w:r>
      <w:r>
        <w:rPr>
          <w:rFonts w:ascii="標楷體" w:eastAsia="標楷體" w:hAnsi="標楷體"/>
        </w:rPr>
        <w:t>Ⅱ</w:t>
      </w:r>
      <w:r>
        <w:rPr>
          <w:rFonts w:ascii="標楷體" w:eastAsia="標楷體" w:hAnsi="標楷體"/>
        </w:rPr>
        <w:t>、</w:t>
      </w:r>
      <w:r>
        <w:rPr>
          <w:rFonts w:ascii="標楷體" w:eastAsia="標楷體" w:hAnsi="標楷體"/>
        </w:rPr>
        <w:t>Ⅲ</w:t>
      </w:r>
      <w:r>
        <w:rPr>
          <w:rFonts w:ascii="標楷體" w:eastAsia="標楷體" w:hAnsi="標楷體"/>
        </w:rPr>
        <w:t>條件者，無肝</w:t>
      </w:r>
      <w:r>
        <w:rPr>
          <w:rFonts w:ascii="標楷體" w:eastAsia="標楷體" w:hAnsi="標楷體"/>
        </w:rPr>
        <w:t>代償不全者，可使用</w:t>
      </w:r>
      <w:r>
        <w:rPr>
          <w:rFonts w:ascii="標楷體" w:eastAsia="標楷體" w:hAnsi="標楷體"/>
        </w:rPr>
        <w:t>interferon alpha-2a</w:t>
      </w:r>
      <w:r>
        <w:rPr>
          <w:rFonts w:ascii="標楷體" w:eastAsia="標楷體" w:hAnsi="標楷體"/>
        </w:rPr>
        <w:t>、</w:t>
      </w:r>
      <w:r>
        <w:rPr>
          <w:rFonts w:ascii="標楷體" w:eastAsia="標楷體" w:hAnsi="標楷體"/>
        </w:rPr>
        <w:t>interferon alpha-2b</w:t>
      </w:r>
      <w:r>
        <w:rPr>
          <w:rFonts w:ascii="標楷體" w:eastAsia="標楷體" w:hAnsi="標楷體"/>
        </w:rPr>
        <w:t>、</w:t>
      </w:r>
      <w:r>
        <w:rPr>
          <w:rFonts w:ascii="標楷體" w:eastAsia="標楷體" w:hAnsi="標楷體"/>
        </w:rPr>
        <w:t>peginterferon alfa-2a</w:t>
      </w:r>
      <w:r>
        <w:rPr>
          <w:rFonts w:ascii="標楷體" w:eastAsia="標楷體" w:hAnsi="標楷體"/>
        </w:rPr>
        <w:t>再治療（一個療程）；或以</w:t>
      </w:r>
      <w:r>
        <w:rPr>
          <w:rFonts w:ascii="標楷體" w:eastAsia="標楷體" w:hAnsi="標楷體"/>
        </w:rPr>
        <w:t>lamivudine 100mg</w:t>
      </w:r>
      <w:r>
        <w:rPr>
          <w:rFonts w:ascii="標楷體" w:eastAsia="標楷體" w:hAnsi="標楷體"/>
        </w:rPr>
        <w:t>、</w:t>
      </w:r>
      <w:r>
        <w:rPr>
          <w:rFonts w:ascii="標楷體" w:eastAsia="標楷體" w:hAnsi="標楷體"/>
        </w:rPr>
        <w:t>entecavir 0.5mg</w:t>
      </w:r>
      <w:r>
        <w:rPr>
          <w:rFonts w:ascii="標楷體" w:eastAsia="標楷體" w:hAnsi="標楷體"/>
        </w:rPr>
        <w:t>、</w:t>
      </w:r>
      <w:r>
        <w:rPr>
          <w:rFonts w:ascii="標楷體" w:eastAsia="標楷體" w:hAnsi="標楷體"/>
        </w:rPr>
        <w:t>telbivudine 600mg</w:t>
      </w:r>
      <w:r>
        <w:rPr>
          <w:rFonts w:ascii="標楷體" w:eastAsia="標楷體" w:hAnsi="標楷體"/>
        </w:rPr>
        <w:t>、</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再治療。惟若有肝代償不全者則應儘速使用</w:t>
      </w:r>
      <w:r>
        <w:rPr>
          <w:rFonts w:ascii="標楷體" w:eastAsia="標楷體" w:hAnsi="標楷體"/>
        </w:rPr>
        <w:t>lamivudine 100mg</w:t>
      </w:r>
      <w:r>
        <w:rPr>
          <w:rFonts w:ascii="標楷體" w:eastAsia="標楷體" w:hAnsi="標楷體"/>
        </w:rPr>
        <w:t>、</w:t>
      </w:r>
      <w:r>
        <w:rPr>
          <w:rFonts w:ascii="標楷體" w:eastAsia="標楷體" w:hAnsi="標楷體"/>
        </w:rPr>
        <w:t>entecavir 1.0mg(</w:t>
      </w:r>
      <w:r>
        <w:rPr>
          <w:rFonts w:ascii="標楷體" w:eastAsia="標楷體" w:hAnsi="標楷體"/>
        </w:rPr>
        <w:t>每日限使用</w:t>
      </w:r>
      <w:r>
        <w:rPr>
          <w:rFonts w:ascii="標楷體" w:eastAsia="標楷體" w:hAnsi="標楷體"/>
        </w:rPr>
        <w:t>1</w:t>
      </w:r>
      <w:r>
        <w:rPr>
          <w:rFonts w:ascii="標楷體" w:eastAsia="標楷體" w:hAnsi="標楷體"/>
        </w:rPr>
        <w:t>粒</w:t>
      </w:r>
      <w:r>
        <w:rPr>
          <w:rFonts w:ascii="標楷體" w:eastAsia="標楷體" w:hAnsi="標楷體"/>
        </w:rPr>
        <w:t>)</w:t>
      </w:r>
      <w:r>
        <w:rPr>
          <w:rFonts w:ascii="標楷體" w:eastAsia="標楷體" w:hAnsi="標楷體"/>
        </w:rPr>
        <w:t>、</w:t>
      </w:r>
      <w:r>
        <w:rPr>
          <w:rFonts w:ascii="標楷體" w:eastAsia="標楷體" w:hAnsi="標楷體"/>
        </w:rPr>
        <w:t>telbivudine 600mg</w:t>
      </w:r>
      <w:r>
        <w:rPr>
          <w:rFonts w:ascii="標楷體" w:eastAsia="標楷體" w:hAnsi="標楷體"/>
        </w:rPr>
        <w:t>、</w:t>
      </w:r>
      <w:r>
        <w:rPr>
          <w:rFonts w:ascii="標楷體" w:eastAsia="標楷體" w:hAnsi="標楷體"/>
        </w:rPr>
        <w:t>te</w:t>
      </w:r>
      <w:r>
        <w:rPr>
          <w:rFonts w:ascii="標楷體" w:eastAsia="標楷體" w:hAnsi="標楷體"/>
        </w:rPr>
        <w:t>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再治療。（</w:t>
      </w:r>
      <w:r>
        <w:rPr>
          <w:rFonts w:ascii="標楷體" w:eastAsia="標楷體" w:hAnsi="標楷體"/>
        </w:rPr>
        <w:t>98/11/1</w:t>
      </w:r>
      <w:r>
        <w:rPr>
          <w:rFonts w:ascii="標楷體" w:eastAsia="標楷體" w:hAnsi="標楷體"/>
        </w:rPr>
        <w:t>、</w:t>
      </w:r>
      <w:r>
        <w:rPr>
          <w:rFonts w:ascii="標楷體" w:eastAsia="標楷體" w:hAnsi="標楷體"/>
        </w:rPr>
        <w:t>99/5/1</w:t>
      </w:r>
      <w:r>
        <w:rPr>
          <w:rFonts w:ascii="標楷體" w:eastAsia="標楷體" w:hAnsi="標楷體"/>
        </w:rPr>
        <w:t>、</w:t>
      </w:r>
      <w:r>
        <w:rPr>
          <w:rFonts w:ascii="標楷體" w:eastAsia="標楷體" w:hAnsi="標楷體"/>
        </w:rPr>
        <w:t>100/6/1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106/1/1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111/3/1</w:t>
      </w:r>
      <w:r>
        <w:rPr>
          <w:rFonts w:ascii="標楷體" w:eastAsia="標楷體" w:hAnsi="標楷體"/>
        </w:rPr>
        <w:t>）</w:t>
      </w:r>
    </w:p>
    <w:p w:rsidR="00834208" w:rsidRDefault="00A21EB6">
      <w:pPr>
        <w:ind w:left="1414" w:hanging="336"/>
        <w:rPr>
          <w:rFonts w:ascii="標楷體" w:eastAsia="標楷體" w:hAnsi="標楷體"/>
        </w:rPr>
      </w:pPr>
      <w:r>
        <w:rPr>
          <w:rFonts w:ascii="標楷體" w:eastAsia="標楷體" w:hAnsi="標楷體"/>
        </w:rPr>
        <w:t>V.</w:t>
      </w:r>
      <w:r>
        <w:rPr>
          <w:rFonts w:ascii="標楷體" w:eastAsia="標楷體" w:hAnsi="標楷體"/>
        </w:rPr>
        <w:t>符合</w:t>
      </w:r>
      <w:r>
        <w:rPr>
          <w:rFonts w:ascii="標楷體" w:eastAsia="標楷體" w:hAnsi="標楷體"/>
        </w:rPr>
        <w:t>10.7.3</w:t>
      </w:r>
      <w:r>
        <w:rPr>
          <w:rFonts w:ascii="標楷體" w:eastAsia="標楷體" w:hAnsi="標楷體"/>
        </w:rPr>
        <w:t>之</w:t>
      </w:r>
      <w:r>
        <w:rPr>
          <w:rFonts w:ascii="標楷體" w:eastAsia="標楷體" w:hAnsi="標楷體"/>
        </w:rPr>
        <w:t>1</w:t>
      </w:r>
      <w:r>
        <w:rPr>
          <w:rFonts w:ascii="標楷體" w:eastAsia="標楷體" w:hAnsi="標楷體"/>
        </w:rPr>
        <w:t>及</w:t>
      </w:r>
      <w:r>
        <w:rPr>
          <w:rFonts w:ascii="標楷體" w:eastAsia="標楷體" w:hAnsi="標楷體"/>
        </w:rPr>
        <w:t>3</w:t>
      </w:r>
      <w:r>
        <w:rPr>
          <w:rFonts w:ascii="標楷體" w:eastAsia="標楷體" w:hAnsi="標楷體"/>
        </w:rPr>
        <w:t>至</w:t>
      </w:r>
      <w:r>
        <w:rPr>
          <w:rFonts w:ascii="標楷體" w:eastAsia="標楷體" w:hAnsi="標楷體"/>
        </w:rPr>
        <w:t>4</w:t>
      </w:r>
      <w:r>
        <w:rPr>
          <w:rFonts w:ascii="標楷體" w:eastAsia="標楷體" w:hAnsi="標楷體"/>
        </w:rPr>
        <w:t>項條件納入治療計畫經完成治療後停藥者：經觀察</w:t>
      </w:r>
      <w:r>
        <w:rPr>
          <w:rFonts w:ascii="標楷體" w:eastAsia="標楷體" w:hAnsi="標楷體"/>
        </w:rPr>
        <w:t>3</w:t>
      </w:r>
      <w:r>
        <w:rPr>
          <w:rFonts w:ascii="標楷體" w:eastAsia="標楷體" w:hAnsi="標楷體"/>
        </w:rPr>
        <w:t>至</w:t>
      </w:r>
      <w:r>
        <w:rPr>
          <w:rFonts w:ascii="標楷體" w:eastAsia="標楷體" w:hAnsi="標楷體"/>
        </w:rPr>
        <w:t>6</w:t>
      </w:r>
      <w:r>
        <w:rPr>
          <w:rFonts w:ascii="標楷體" w:eastAsia="標楷體" w:hAnsi="標楷體"/>
        </w:rPr>
        <w:t>個月，復發且符合上述</w:t>
      </w:r>
      <w:r>
        <w:rPr>
          <w:rFonts w:ascii="標楷體" w:eastAsia="標楷體" w:hAnsi="標楷體"/>
        </w:rPr>
        <w:t>Ⅰ</w:t>
      </w:r>
      <w:r>
        <w:rPr>
          <w:rFonts w:ascii="標楷體" w:eastAsia="標楷體" w:hAnsi="標楷體"/>
        </w:rPr>
        <w:t>、</w:t>
      </w:r>
      <w:r>
        <w:rPr>
          <w:rFonts w:ascii="標楷體" w:eastAsia="標楷體" w:hAnsi="標楷體"/>
        </w:rPr>
        <w:t>Ⅱ</w:t>
      </w:r>
      <w:r>
        <w:rPr>
          <w:rFonts w:ascii="標楷體" w:eastAsia="標楷體" w:hAnsi="標楷體"/>
        </w:rPr>
        <w:t>、</w:t>
      </w:r>
      <w:r>
        <w:rPr>
          <w:rFonts w:ascii="標楷體" w:eastAsia="標楷體" w:hAnsi="標楷體"/>
        </w:rPr>
        <w:t>Ⅲ</w:t>
      </w:r>
      <w:r>
        <w:rPr>
          <w:rFonts w:ascii="標楷體" w:eastAsia="標楷體" w:hAnsi="標楷體"/>
        </w:rPr>
        <w:t>條件且無肝代償不全者，可使用</w:t>
      </w:r>
      <w:r>
        <w:rPr>
          <w:rFonts w:ascii="標楷體" w:eastAsia="標楷體" w:hAnsi="標楷體"/>
        </w:rPr>
        <w:t>interferon alpha-2a</w:t>
      </w:r>
      <w:r>
        <w:rPr>
          <w:rFonts w:ascii="標楷體" w:eastAsia="標楷體" w:hAnsi="標楷體"/>
        </w:rPr>
        <w:t>、</w:t>
      </w:r>
      <w:r>
        <w:rPr>
          <w:rFonts w:ascii="標楷體" w:eastAsia="標楷體" w:hAnsi="標楷體"/>
        </w:rPr>
        <w:t>interferon alpha-2b</w:t>
      </w:r>
      <w:r>
        <w:rPr>
          <w:rFonts w:ascii="標楷體" w:eastAsia="標楷體" w:hAnsi="標楷體"/>
        </w:rPr>
        <w:t>或</w:t>
      </w:r>
      <w:r>
        <w:rPr>
          <w:rFonts w:ascii="標楷體" w:eastAsia="標楷體" w:hAnsi="標楷體"/>
        </w:rPr>
        <w:t>peginterferon alfa-2a</w:t>
      </w:r>
      <w:r>
        <w:rPr>
          <w:rFonts w:ascii="標楷體" w:eastAsia="標楷體" w:hAnsi="標楷體"/>
        </w:rPr>
        <w:t>再治療（一個療程），或以</w:t>
      </w:r>
      <w:r>
        <w:rPr>
          <w:rFonts w:ascii="標楷體" w:eastAsia="標楷體" w:hAnsi="標楷體"/>
        </w:rPr>
        <w:t>lamivudine 1</w:t>
      </w:r>
      <w:r>
        <w:rPr>
          <w:rFonts w:ascii="標楷體" w:eastAsia="標楷體" w:hAnsi="標楷體"/>
        </w:rPr>
        <w:t>00mg</w:t>
      </w:r>
      <w:r>
        <w:rPr>
          <w:rFonts w:ascii="標楷體" w:eastAsia="標楷體" w:hAnsi="標楷體"/>
        </w:rPr>
        <w:t>、</w:t>
      </w:r>
      <w:r>
        <w:rPr>
          <w:rFonts w:ascii="標楷體" w:eastAsia="標楷體" w:hAnsi="標楷體"/>
        </w:rPr>
        <w:t>entecavir 0.5mg</w:t>
      </w:r>
      <w:r>
        <w:rPr>
          <w:rFonts w:ascii="標楷體" w:eastAsia="標楷體" w:hAnsi="標楷體"/>
        </w:rPr>
        <w:t>、</w:t>
      </w:r>
      <w:r>
        <w:rPr>
          <w:rFonts w:ascii="標楷體" w:eastAsia="標楷體" w:hAnsi="標楷體"/>
        </w:rPr>
        <w:t>telbivudine 600mg</w:t>
      </w:r>
      <w:r>
        <w:rPr>
          <w:rFonts w:ascii="標楷體" w:eastAsia="標楷體" w:hAnsi="標楷體"/>
        </w:rPr>
        <w:t>、</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再治療。惟若有肝代償不全者，則應儘速使用</w:t>
      </w:r>
      <w:r>
        <w:rPr>
          <w:rFonts w:ascii="標楷體" w:eastAsia="標楷體" w:hAnsi="標楷體"/>
        </w:rPr>
        <w:t>lamivudine 100mg</w:t>
      </w:r>
      <w:r>
        <w:rPr>
          <w:rFonts w:ascii="標楷體" w:eastAsia="標楷體" w:hAnsi="標楷體"/>
        </w:rPr>
        <w:t>、</w:t>
      </w:r>
      <w:r>
        <w:rPr>
          <w:rFonts w:ascii="標楷體" w:eastAsia="標楷體" w:hAnsi="標楷體"/>
        </w:rPr>
        <w:t>entecavir 1.0mg(</w:t>
      </w:r>
      <w:r>
        <w:rPr>
          <w:rFonts w:ascii="標楷體" w:eastAsia="標楷體" w:hAnsi="標楷體"/>
        </w:rPr>
        <w:t>每日限使用</w:t>
      </w:r>
      <w:r>
        <w:rPr>
          <w:rFonts w:ascii="標楷體" w:eastAsia="標楷體" w:hAnsi="標楷體"/>
        </w:rPr>
        <w:t>1</w:t>
      </w:r>
      <w:r>
        <w:rPr>
          <w:rFonts w:ascii="標楷體" w:eastAsia="標楷體" w:hAnsi="標楷體"/>
        </w:rPr>
        <w:t>粒</w:t>
      </w:r>
      <w:r>
        <w:rPr>
          <w:rFonts w:ascii="標楷體" w:eastAsia="標楷體" w:hAnsi="標楷體"/>
        </w:rPr>
        <w:t>)</w:t>
      </w:r>
      <w:r>
        <w:rPr>
          <w:rFonts w:ascii="標楷體" w:eastAsia="標楷體" w:hAnsi="標楷體"/>
        </w:rPr>
        <w:t>、</w:t>
      </w:r>
      <w:r>
        <w:rPr>
          <w:rFonts w:ascii="標楷體" w:eastAsia="標楷體" w:hAnsi="標楷體"/>
        </w:rPr>
        <w:t>telbivudine 600mg</w:t>
      </w:r>
      <w:r>
        <w:rPr>
          <w:rFonts w:ascii="標楷體" w:eastAsia="標楷體" w:hAnsi="標楷體"/>
        </w:rPr>
        <w:t>、</w:t>
      </w:r>
      <w:r>
        <w:rPr>
          <w:rFonts w:ascii="標楷體" w:eastAsia="標楷體" w:hAnsi="標楷體"/>
        </w:rPr>
        <w:t>tenofovir disoproxil</w:t>
      </w:r>
      <w:r>
        <w:rPr>
          <w:rFonts w:ascii="標楷體" w:eastAsia="標楷體" w:hAnsi="標楷體"/>
        </w:rPr>
        <w:t>或</w:t>
      </w:r>
      <w:r>
        <w:rPr>
          <w:rFonts w:ascii="標楷體" w:eastAsia="標楷體" w:hAnsi="標楷體"/>
        </w:rPr>
        <w:t>tenofovir alafenamide</w:t>
      </w:r>
      <w:r>
        <w:rPr>
          <w:rFonts w:ascii="標楷體" w:eastAsia="標楷體" w:hAnsi="標楷體"/>
        </w:rPr>
        <w:t>再治療。（</w:t>
      </w:r>
      <w:r>
        <w:rPr>
          <w:rFonts w:ascii="標楷體" w:eastAsia="標楷體" w:hAnsi="標楷體"/>
        </w:rPr>
        <w:t>98/11/1</w:t>
      </w:r>
      <w:r>
        <w:rPr>
          <w:rFonts w:ascii="標楷體" w:eastAsia="標楷體" w:hAnsi="標楷體"/>
        </w:rPr>
        <w:t>、</w:t>
      </w:r>
      <w:r>
        <w:rPr>
          <w:rFonts w:ascii="標楷體" w:eastAsia="標楷體" w:hAnsi="標楷體"/>
        </w:rPr>
        <w:t>100/6/1</w:t>
      </w:r>
      <w:r>
        <w:rPr>
          <w:rFonts w:ascii="標楷體" w:eastAsia="標楷體" w:hAnsi="標楷體"/>
        </w:rPr>
        <w:t>、</w:t>
      </w:r>
      <w:r>
        <w:rPr>
          <w:rFonts w:ascii="標楷體" w:eastAsia="標楷體" w:hAnsi="標楷體"/>
        </w:rPr>
        <w:t>102/2/1</w:t>
      </w:r>
      <w:r>
        <w:rPr>
          <w:rFonts w:ascii="標楷體" w:eastAsia="標楷體" w:hAnsi="標楷體"/>
        </w:rPr>
        <w:t>、</w:t>
      </w:r>
      <w:r>
        <w:rPr>
          <w:rFonts w:ascii="標楷體" w:eastAsia="標楷體" w:hAnsi="標楷體"/>
        </w:rPr>
        <w:t>106/1/1</w:t>
      </w:r>
      <w:r>
        <w:rPr>
          <w:rFonts w:ascii="標楷體" w:eastAsia="標楷體" w:hAnsi="標楷體"/>
        </w:rPr>
        <w:t>、</w:t>
      </w:r>
      <w:r>
        <w:rPr>
          <w:rFonts w:ascii="標楷體" w:eastAsia="標楷體" w:hAnsi="標楷體"/>
        </w:rPr>
        <w:t>110/3/1</w:t>
      </w:r>
      <w:r>
        <w:rPr>
          <w:rFonts w:ascii="標楷體" w:eastAsia="標楷體" w:hAnsi="標楷體"/>
        </w:rPr>
        <w:t>、</w:t>
      </w:r>
      <w:r>
        <w:rPr>
          <w:rFonts w:ascii="標楷體" w:eastAsia="標楷體" w:hAnsi="標楷體"/>
        </w:rPr>
        <w:t>111/3/1</w:t>
      </w:r>
      <w:r>
        <w:rPr>
          <w:rFonts w:ascii="標楷體" w:eastAsia="標楷體" w:hAnsi="標楷體"/>
        </w:rPr>
        <w:t>）</w:t>
      </w:r>
    </w:p>
    <w:p w:rsidR="00834208" w:rsidRDefault="00A21EB6">
      <w:pPr>
        <w:ind w:left="1484" w:hanging="406"/>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上述</w:t>
      </w:r>
      <w:r>
        <w:rPr>
          <w:rFonts w:ascii="標楷體" w:eastAsia="標楷體" w:hAnsi="標楷體"/>
          <w:color w:val="000000"/>
        </w:rPr>
        <w:t>Ⅳ</w:t>
      </w:r>
      <w:r>
        <w:rPr>
          <w:rFonts w:ascii="標楷體" w:eastAsia="標楷體" w:hAnsi="標楷體"/>
          <w:color w:val="000000"/>
        </w:rPr>
        <w:t>及</w:t>
      </w:r>
      <w:r>
        <w:rPr>
          <w:rFonts w:ascii="標楷體" w:eastAsia="標楷體" w:hAnsi="標楷體"/>
          <w:color w:val="000000"/>
        </w:rPr>
        <w:t>Ⅴ</w:t>
      </w:r>
      <w:r>
        <w:rPr>
          <w:rFonts w:ascii="標楷體" w:eastAsia="標楷體" w:hAnsi="標楷體"/>
          <w:color w:val="000000"/>
        </w:rPr>
        <w:t>停藥復發者再以口服抗病毒藥物治療之給付療程依</w:t>
      </w:r>
      <w:r>
        <w:rPr>
          <w:rFonts w:ascii="標楷體" w:eastAsia="標楷體" w:hAnsi="標楷體"/>
          <w:color w:val="000000"/>
        </w:rPr>
        <w:t>HBeAg(+)</w:t>
      </w:r>
      <w:r>
        <w:rPr>
          <w:rFonts w:ascii="標楷體" w:eastAsia="標楷體" w:hAnsi="標楷體"/>
          <w:color w:val="000000"/>
        </w:rPr>
        <w:t>或</w:t>
      </w:r>
      <w:r>
        <w:rPr>
          <w:rFonts w:ascii="標楷體" w:eastAsia="標楷體" w:hAnsi="標楷體"/>
          <w:color w:val="000000"/>
        </w:rPr>
        <w:t>HBeAg(-)</w:t>
      </w:r>
      <w:r>
        <w:rPr>
          <w:rFonts w:ascii="標楷體" w:eastAsia="標楷體" w:hAnsi="標楷體"/>
          <w:color w:val="000000"/>
        </w:rPr>
        <w:t>而定：</w:t>
      </w:r>
      <w:r>
        <w:rPr>
          <w:rFonts w:ascii="標楷體" w:eastAsia="標楷體" w:hAnsi="標楷體"/>
          <w:color w:val="000000"/>
        </w:rPr>
        <w:t>HBeAg(+)</w:t>
      </w:r>
      <w:r>
        <w:rPr>
          <w:rFonts w:ascii="標楷體" w:eastAsia="標楷體" w:hAnsi="標楷體"/>
          <w:color w:val="000000"/>
        </w:rPr>
        <w:t>病患治療至</w:t>
      </w:r>
      <w:r>
        <w:rPr>
          <w:rFonts w:ascii="標楷體" w:eastAsia="標楷體" w:hAnsi="標楷體"/>
          <w:color w:val="000000"/>
        </w:rPr>
        <w:t>e</w:t>
      </w:r>
      <w:r>
        <w:rPr>
          <w:rFonts w:ascii="標楷體" w:eastAsia="標楷體" w:hAnsi="標楷體"/>
          <w:color w:val="000000"/>
        </w:rPr>
        <w:t>抗原轉陰並再給付最多</w:t>
      </w:r>
      <w:r>
        <w:rPr>
          <w:rFonts w:ascii="標楷體" w:eastAsia="標楷體" w:hAnsi="標楷體"/>
          <w:color w:val="000000"/>
        </w:rPr>
        <w:t>12</w:t>
      </w:r>
      <w:r>
        <w:rPr>
          <w:rFonts w:ascii="標楷體" w:eastAsia="標楷體" w:hAnsi="標楷體"/>
          <w:color w:val="000000"/>
        </w:rPr>
        <w:t>個月；</w:t>
      </w:r>
      <w:r>
        <w:rPr>
          <w:rFonts w:ascii="標楷體" w:eastAsia="標楷體" w:hAnsi="標楷體"/>
          <w:color w:val="000000"/>
        </w:rPr>
        <w:t>HBeAg(-)</w:t>
      </w:r>
      <w:r>
        <w:rPr>
          <w:rFonts w:ascii="標楷體" w:eastAsia="標楷體" w:hAnsi="標楷體"/>
          <w:color w:val="000000"/>
        </w:rPr>
        <w:t>病患治療至少二年，治療期間需檢驗血清</w:t>
      </w:r>
      <w:r>
        <w:rPr>
          <w:rFonts w:ascii="標楷體" w:eastAsia="標楷體" w:hAnsi="標楷體"/>
          <w:color w:val="000000"/>
        </w:rPr>
        <w:t>HBV DNA</w:t>
      </w:r>
      <w:r>
        <w:rPr>
          <w:rFonts w:ascii="標楷體" w:eastAsia="標楷體" w:hAnsi="標楷體"/>
          <w:color w:val="000000"/>
        </w:rPr>
        <w:t>，並於檢驗血清</w:t>
      </w:r>
      <w:r>
        <w:rPr>
          <w:rFonts w:ascii="標楷體" w:eastAsia="標楷體" w:hAnsi="標楷體"/>
          <w:color w:val="000000"/>
        </w:rPr>
        <w:t>HBV DNA</w:t>
      </w:r>
      <w:r>
        <w:rPr>
          <w:rFonts w:ascii="標楷體" w:eastAsia="標楷體" w:hAnsi="標楷體"/>
          <w:color w:val="000000"/>
        </w:rPr>
        <w:t>連續三次，每次間隔</w:t>
      </w:r>
      <w:r>
        <w:rPr>
          <w:rFonts w:ascii="標楷體" w:eastAsia="標楷體" w:hAnsi="標楷體"/>
          <w:color w:val="000000"/>
        </w:rPr>
        <w:t>6</w:t>
      </w:r>
      <w:r>
        <w:rPr>
          <w:rFonts w:ascii="標楷體" w:eastAsia="標楷體" w:hAnsi="標楷體"/>
          <w:color w:val="000000"/>
        </w:rPr>
        <w:t>個月，均檢驗不出</w:t>
      </w:r>
      <w:r>
        <w:rPr>
          <w:rFonts w:ascii="標楷體" w:eastAsia="標楷體" w:hAnsi="標楷體"/>
          <w:color w:val="000000"/>
        </w:rPr>
        <w:t>HBV DNA</w:t>
      </w:r>
      <w:r>
        <w:rPr>
          <w:rFonts w:ascii="標楷體" w:eastAsia="標楷體" w:hAnsi="標楷體"/>
          <w:color w:val="000000"/>
        </w:rPr>
        <w:t>時停藥，每次療程至多給付</w:t>
      </w:r>
      <w:r>
        <w:rPr>
          <w:rFonts w:ascii="標楷體" w:eastAsia="標楷體" w:hAnsi="標楷體"/>
          <w:color w:val="000000"/>
        </w:rPr>
        <w:t>36</w:t>
      </w:r>
      <w:r>
        <w:rPr>
          <w:rFonts w:ascii="標楷體" w:eastAsia="標楷體" w:hAnsi="標楷體"/>
          <w:color w:val="000000"/>
        </w:rPr>
        <w:t>個月。再次復發時得再接受治療，不限治療次數。（</w:t>
      </w:r>
      <w:r>
        <w:rPr>
          <w:rFonts w:ascii="標楷體" w:eastAsia="標楷體" w:hAnsi="標楷體"/>
          <w:color w:val="000000"/>
        </w:rPr>
        <w:t>106/1/1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用於慢性病毒性</w:t>
      </w:r>
      <w:r>
        <w:rPr>
          <w:rFonts w:ascii="標楷體" w:eastAsia="標楷體" w:hAnsi="標楷體"/>
          <w:color w:val="000000"/>
        </w:rPr>
        <w:t>C</w:t>
      </w:r>
      <w:r>
        <w:rPr>
          <w:rFonts w:ascii="標楷體" w:eastAsia="標楷體" w:hAnsi="標楷體"/>
          <w:color w:val="000000"/>
        </w:rPr>
        <w:t>型肝炎治療時</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應與</w:t>
      </w:r>
      <w:r>
        <w:rPr>
          <w:rFonts w:ascii="標楷體" w:eastAsia="標楷體" w:hAnsi="標楷體"/>
          <w:color w:val="000000"/>
        </w:rPr>
        <w:t>Ribavirin</w:t>
      </w:r>
      <w:r>
        <w:rPr>
          <w:rFonts w:ascii="標楷體" w:eastAsia="標楷體" w:hAnsi="標楷體"/>
          <w:color w:val="000000"/>
        </w:rPr>
        <w:t>併用</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限</w:t>
      </w:r>
      <w:r>
        <w:rPr>
          <w:rFonts w:ascii="標楷體" w:eastAsia="標楷體" w:hAnsi="標楷體"/>
          <w:color w:val="000000"/>
        </w:rPr>
        <w:t>ALT</w:t>
      </w:r>
      <w:r>
        <w:rPr>
          <w:rFonts w:ascii="標楷體" w:eastAsia="標楷體" w:hAnsi="標楷體"/>
          <w:color w:val="000000"/>
        </w:rPr>
        <w:t>值異常者，且</w:t>
      </w:r>
      <w:r>
        <w:rPr>
          <w:rFonts w:ascii="標楷體" w:eastAsia="標楷體" w:hAnsi="標楷體"/>
          <w:color w:val="000000"/>
        </w:rPr>
        <w:t>Anti</w:t>
      </w:r>
      <w:r>
        <w:rPr>
          <w:rFonts w:ascii="標楷體" w:eastAsia="標楷體" w:hAnsi="標楷體"/>
          <w:color w:val="000000"/>
        </w:rPr>
        <w:t xml:space="preserve">-HCV </w:t>
      </w:r>
      <w:r>
        <w:rPr>
          <w:rFonts w:ascii="標楷體" w:eastAsia="標楷體" w:hAnsi="標楷體"/>
          <w:color w:val="000000"/>
        </w:rPr>
        <w:t>與</w:t>
      </w:r>
      <w:r>
        <w:rPr>
          <w:rFonts w:ascii="標楷體" w:eastAsia="標楷體" w:hAnsi="標楷體"/>
          <w:color w:val="000000"/>
        </w:rPr>
        <w:t>HCV RNA</w:t>
      </w:r>
      <w:r>
        <w:rPr>
          <w:rFonts w:ascii="標楷體" w:eastAsia="標楷體" w:hAnsi="標楷體"/>
          <w:color w:val="000000"/>
        </w:rPr>
        <w:t>均為陽性，或經由肝組織切片（血友病患及類血友病患經照會消化系專科醫師同意後，得不作切片）以</w:t>
      </w:r>
      <w:r>
        <w:rPr>
          <w:rFonts w:ascii="標楷體" w:eastAsia="標楷體" w:hAnsi="標楷體"/>
          <w:color w:val="000000"/>
        </w:rPr>
        <w:t>METAVIR system</w:t>
      </w:r>
      <w:r>
        <w:rPr>
          <w:rFonts w:ascii="標楷體" w:eastAsia="標楷體" w:hAnsi="標楷體"/>
          <w:color w:val="000000"/>
        </w:rPr>
        <w:t>證實輕度纖維化大於或等於</w:t>
      </w:r>
      <w:r>
        <w:rPr>
          <w:rFonts w:ascii="標楷體" w:eastAsia="標楷體" w:hAnsi="標楷體"/>
          <w:color w:val="000000"/>
        </w:rPr>
        <w:t>F1</w:t>
      </w:r>
      <w:r>
        <w:rPr>
          <w:rFonts w:ascii="標楷體" w:eastAsia="標楷體" w:hAnsi="標楷體"/>
          <w:color w:val="000000"/>
        </w:rPr>
        <w:t>及肝炎變化，且無肝功能代償不全者。（</w:t>
      </w:r>
      <w:r>
        <w:rPr>
          <w:rFonts w:ascii="標楷體" w:eastAsia="標楷體" w:hAnsi="標楷體"/>
          <w:color w:val="000000"/>
        </w:rPr>
        <w:t>98/11/1</w:t>
      </w:r>
      <w:r>
        <w:rPr>
          <w:rFonts w:ascii="標楷體" w:eastAsia="標楷體" w:hAnsi="標楷體"/>
          <w:color w:val="000000"/>
        </w:rPr>
        <w:t>）</w:t>
      </w:r>
    </w:p>
    <w:p w:rsidR="00834208" w:rsidRDefault="00A21EB6">
      <w:pPr>
        <w:ind w:left="1414" w:hanging="33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療程依</w:t>
      </w:r>
      <w:r>
        <w:rPr>
          <w:rFonts w:ascii="標楷體" w:eastAsia="標楷體" w:hAnsi="標楷體"/>
          <w:color w:val="000000"/>
        </w:rPr>
        <w:t>Viral Kinetics</w:t>
      </w:r>
      <w:r>
        <w:rPr>
          <w:rFonts w:ascii="標楷體" w:eastAsia="標楷體" w:hAnsi="標楷體"/>
          <w:color w:val="000000"/>
        </w:rPr>
        <w:t>區分如下</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98/11/1</w:t>
      </w:r>
      <w:r>
        <w:rPr>
          <w:rFonts w:ascii="標楷體" w:eastAsia="標楷體" w:hAnsi="標楷體"/>
          <w:color w:val="000000"/>
        </w:rPr>
        <w:t>）</w:t>
      </w:r>
    </w:p>
    <w:p w:rsidR="00834208" w:rsidRDefault="00A21EB6">
      <w:pPr>
        <w:ind w:left="1776" w:hanging="377"/>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、有</w:t>
      </w:r>
      <w:r>
        <w:rPr>
          <w:rFonts w:ascii="標楷體" w:eastAsia="標楷體" w:hAnsi="標楷體"/>
          <w:color w:val="000000"/>
        </w:rPr>
        <w:t xml:space="preserve">RVR (rapid virological response, </w:t>
      </w:r>
      <w:r>
        <w:rPr>
          <w:rFonts w:ascii="標楷體" w:eastAsia="標楷體" w:hAnsi="標楷體"/>
          <w:color w:val="000000"/>
        </w:rPr>
        <w:t>快速病毒反應</w:t>
      </w:r>
      <w:r>
        <w:rPr>
          <w:rFonts w:ascii="標楷體" w:eastAsia="標楷體" w:hAnsi="標楷體"/>
          <w:color w:val="000000"/>
        </w:rPr>
        <w:t>)</w:t>
      </w:r>
      <w:r>
        <w:rPr>
          <w:rFonts w:ascii="標楷體" w:eastAsia="標楷體" w:hAnsi="標楷體"/>
          <w:color w:val="000000"/>
        </w:rPr>
        <w:t>者，給付治療不超過</w:t>
      </w:r>
      <w:r>
        <w:rPr>
          <w:rFonts w:ascii="標楷體" w:eastAsia="標楷體" w:hAnsi="標楷體"/>
          <w:color w:val="000000"/>
        </w:rPr>
        <w:t>24</w:t>
      </w:r>
      <w:r>
        <w:rPr>
          <w:rFonts w:ascii="標楷體" w:eastAsia="標楷體" w:hAnsi="標楷體"/>
          <w:color w:val="000000"/>
        </w:rPr>
        <w:t>週。</w:t>
      </w:r>
    </w:p>
    <w:p w:rsidR="00834208" w:rsidRDefault="00A21EB6">
      <w:pPr>
        <w:ind w:left="1776" w:hanging="377"/>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、無</w:t>
      </w:r>
      <w:r>
        <w:rPr>
          <w:rFonts w:ascii="標楷體" w:eastAsia="標楷體" w:hAnsi="標楷體"/>
          <w:color w:val="000000"/>
        </w:rPr>
        <w:t>RVR</w:t>
      </w:r>
      <w:r>
        <w:rPr>
          <w:rFonts w:ascii="標楷體" w:eastAsia="標楷體" w:hAnsi="標楷體"/>
          <w:color w:val="000000"/>
        </w:rPr>
        <w:t>，但有</w:t>
      </w:r>
      <w:r>
        <w:rPr>
          <w:rFonts w:ascii="標楷體" w:eastAsia="標楷體" w:hAnsi="標楷體"/>
          <w:color w:val="000000"/>
        </w:rPr>
        <w:t>EVR (early virologic response)</w:t>
      </w:r>
      <w:r>
        <w:rPr>
          <w:rFonts w:ascii="標楷體" w:eastAsia="標楷體" w:hAnsi="標楷體"/>
          <w:color w:val="000000"/>
        </w:rPr>
        <w:t>者，給付治療</w:t>
      </w:r>
      <w:r>
        <w:rPr>
          <w:rFonts w:ascii="標楷體" w:eastAsia="標楷體" w:hAnsi="標楷體"/>
          <w:color w:val="000000"/>
        </w:rPr>
        <w:t>48</w:t>
      </w:r>
      <w:r>
        <w:rPr>
          <w:rFonts w:ascii="標楷體" w:eastAsia="標楷體" w:hAnsi="標楷體"/>
          <w:color w:val="000000"/>
        </w:rPr>
        <w:t>週。</w:t>
      </w:r>
    </w:p>
    <w:p w:rsidR="00834208" w:rsidRDefault="00A21EB6">
      <w:pPr>
        <w:ind w:left="1776" w:hanging="377"/>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、到第</w:t>
      </w:r>
      <w:r>
        <w:rPr>
          <w:rFonts w:ascii="標楷體" w:eastAsia="標楷體" w:hAnsi="標楷體"/>
          <w:color w:val="000000"/>
        </w:rPr>
        <w:t>12</w:t>
      </w:r>
      <w:r>
        <w:rPr>
          <w:rFonts w:ascii="標楷體" w:eastAsia="標楷體" w:hAnsi="標楷體"/>
          <w:color w:val="000000"/>
        </w:rPr>
        <w:t>週未到</w:t>
      </w:r>
      <w:r>
        <w:rPr>
          <w:rFonts w:ascii="標楷體" w:eastAsia="標楷體" w:hAnsi="標楷體"/>
          <w:color w:val="000000"/>
        </w:rPr>
        <w:t>EVR</w:t>
      </w:r>
      <w:r>
        <w:rPr>
          <w:rFonts w:ascii="標楷體" w:eastAsia="標楷體" w:hAnsi="標楷體"/>
          <w:color w:val="000000"/>
        </w:rPr>
        <w:t>者，應中止治療，治療期間不超過</w:t>
      </w:r>
      <w:r>
        <w:rPr>
          <w:rFonts w:ascii="標楷體" w:eastAsia="標楷體" w:hAnsi="標楷體"/>
          <w:color w:val="000000"/>
        </w:rPr>
        <w:t>16</w:t>
      </w:r>
      <w:r>
        <w:rPr>
          <w:rFonts w:ascii="標楷體" w:eastAsia="標楷體" w:hAnsi="標楷體"/>
          <w:color w:val="000000"/>
        </w:rPr>
        <w:t>週。</w:t>
      </w:r>
    </w:p>
    <w:p w:rsidR="00834208" w:rsidRDefault="00A21EB6">
      <w:pPr>
        <w:ind w:left="1776" w:hanging="377"/>
        <w:rPr>
          <w:rFonts w:ascii="標楷體" w:eastAsia="標楷體" w:hAnsi="標楷體"/>
          <w:color w:val="000000"/>
        </w:rPr>
      </w:pPr>
      <w:r>
        <w:rPr>
          <w:rFonts w:ascii="標楷體" w:eastAsia="標楷體" w:hAnsi="標楷體"/>
          <w:color w:val="000000"/>
        </w:rPr>
        <w:t>d</w:t>
      </w:r>
      <w:r>
        <w:rPr>
          <w:rFonts w:ascii="標楷體" w:eastAsia="標楷體" w:hAnsi="標楷體"/>
          <w:color w:val="000000"/>
        </w:rPr>
        <w:t>、第一次藥物治療</w:t>
      </w:r>
      <w:r>
        <w:rPr>
          <w:rFonts w:ascii="標楷體" w:eastAsia="標楷體" w:hAnsi="標楷體"/>
          <w:color w:val="000000"/>
        </w:rPr>
        <w:t>24</w:t>
      </w:r>
      <w:r>
        <w:rPr>
          <w:rFonts w:ascii="標楷體" w:eastAsia="標楷體" w:hAnsi="標楷體"/>
          <w:color w:val="000000"/>
        </w:rPr>
        <w:t>週後復發者，可以給予第二次治療，不超過</w:t>
      </w:r>
      <w:r>
        <w:rPr>
          <w:rFonts w:ascii="標楷體" w:eastAsia="標楷體" w:hAnsi="標楷體"/>
          <w:color w:val="000000"/>
        </w:rPr>
        <w:t>48</w:t>
      </w:r>
      <w:r>
        <w:rPr>
          <w:rFonts w:ascii="標楷體" w:eastAsia="標楷體" w:hAnsi="標楷體"/>
          <w:color w:val="000000"/>
        </w:rPr>
        <w:t>週。</w:t>
      </w:r>
    </w:p>
    <w:p w:rsidR="00834208" w:rsidRDefault="00A21EB6">
      <w:pPr>
        <w:ind w:left="108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復發的定義</w:t>
      </w:r>
      <w:r>
        <w:rPr>
          <w:rFonts w:ascii="標楷體" w:eastAsia="標楷體" w:hAnsi="標楷體"/>
          <w:color w:val="000000"/>
        </w:rPr>
        <w:t>:</w:t>
      </w:r>
    </w:p>
    <w:p w:rsidR="00834208" w:rsidRDefault="00A21EB6">
      <w:pPr>
        <w:ind w:left="1301" w:firstLine="1"/>
        <w:rPr>
          <w:rFonts w:ascii="標楷體" w:eastAsia="標楷體" w:hAnsi="標楷體"/>
          <w:color w:val="000000"/>
        </w:rPr>
      </w:pPr>
      <w:r>
        <w:rPr>
          <w:rFonts w:ascii="標楷體" w:eastAsia="標楷體" w:hAnsi="標楷體"/>
          <w:color w:val="000000"/>
        </w:rPr>
        <w:t>治療完成時，血中偵測不到病毒，停藥後血中病毒又再次偵測到。（</w:t>
      </w:r>
      <w:r>
        <w:rPr>
          <w:rFonts w:ascii="標楷體" w:eastAsia="標楷體" w:hAnsi="標楷體"/>
          <w:color w:val="000000"/>
        </w:rPr>
        <w:t>98/11/1</w:t>
      </w:r>
      <w:r>
        <w:rPr>
          <w:rFonts w:ascii="標楷體" w:eastAsia="標楷體" w:hAnsi="標楷體"/>
          <w:color w:val="000000"/>
        </w:rPr>
        <w:t>）</w:t>
      </w:r>
    </w:p>
    <w:p w:rsidR="00834208" w:rsidRDefault="00A21EB6">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醫事服務機構及醫師資格：</w:t>
      </w:r>
      <w:r>
        <w:rPr>
          <w:rFonts w:ascii="標楷體" w:eastAsia="標楷體" w:hAnsi="標楷體"/>
          <w:color w:val="000000"/>
        </w:rPr>
        <w:t>(109/7/1)</w:t>
      </w:r>
    </w:p>
    <w:p w:rsidR="00834208" w:rsidRDefault="00A21EB6">
      <w:pPr>
        <w:ind w:left="1414"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醫院：</w:t>
      </w:r>
    </w:p>
    <w:p w:rsidR="00834208" w:rsidRDefault="00A21EB6">
      <w:pPr>
        <w:ind w:left="1781" w:hanging="341"/>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有消化系內科或消化系兒科專科醫師之醫院。</w:t>
      </w:r>
    </w:p>
    <w:p w:rsidR="00834208" w:rsidRDefault="00A21EB6">
      <w:pPr>
        <w:ind w:left="1788" w:hanging="350"/>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醫師資格為前開醫院之消化系內科專科醫師、消化系兒科專科醫師、血液病專科醫師、腫瘤內科專科醫師、癌症相關科醫師及符合器官移植手術資格之專任或兼任專科醫師。</w:t>
      </w:r>
    </w:p>
    <w:p w:rsidR="00834208" w:rsidRDefault="00A21EB6">
      <w:pPr>
        <w:ind w:left="1908" w:hanging="468"/>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前開非消化系專科醫師，需先照會消化系專科醫師，惟愛滋病毒感染患者併有</w:t>
      </w:r>
      <w:r>
        <w:rPr>
          <w:rFonts w:ascii="標楷體" w:eastAsia="標楷體" w:hAnsi="標楷體"/>
          <w:color w:val="000000"/>
        </w:rPr>
        <w:t>B</w:t>
      </w:r>
      <w:r>
        <w:rPr>
          <w:rFonts w:ascii="標楷體" w:eastAsia="標楷體" w:hAnsi="標楷體"/>
          <w:color w:val="000000"/>
        </w:rPr>
        <w:t>型或</w:t>
      </w:r>
      <w:r>
        <w:rPr>
          <w:rFonts w:ascii="標楷體" w:eastAsia="標楷體" w:hAnsi="標楷體"/>
          <w:color w:val="000000"/>
        </w:rPr>
        <w:t>C</w:t>
      </w:r>
      <w:r>
        <w:rPr>
          <w:rFonts w:ascii="標楷體" w:eastAsia="標楷體" w:hAnsi="標楷體"/>
          <w:color w:val="000000"/>
        </w:rPr>
        <w:t>肝炎感染者，得由其照護之感染症內科專科醫師開立處方。</w:t>
      </w:r>
    </w:p>
    <w:p w:rsidR="00834208" w:rsidRDefault="00A21EB6">
      <w:pPr>
        <w:ind w:left="1414"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基層院所：</w:t>
      </w:r>
    </w:p>
    <w:p w:rsidR="00834208" w:rsidRDefault="00A21EB6">
      <w:pPr>
        <w:ind w:left="1781" w:hanging="341"/>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須具有消化系內科或消化系兒科專任專科醫師之基層院所。</w:t>
      </w:r>
    </w:p>
    <w:p w:rsidR="00834208" w:rsidRDefault="00A21EB6">
      <w:pPr>
        <w:ind w:left="1788" w:hanging="350"/>
        <w:rPr>
          <w:rFonts w:ascii="標楷體" w:eastAsia="標楷體" w:hAnsi="標楷體"/>
        </w:rPr>
      </w:pPr>
      <w:r>
        <w:rPr>
          <w:rFonts w:ascii="標楷體" w:eastAsia="標楷體" w:hAnsi="標楷體"/>
        </w:rPr>
        <w:t>ii.</w:t>
      </w:r>
      <w:r>
        <w:rPr>
          <w:rFonts w:ascii="標楷體" w:eastAsia="標楷體" w:hAnsi="標楷體"/>
        </w:rPr>
        <w:t>肝炎治療醫療資源不足地區及山地離島地區，具有消化系內科或消化系兒科兼任專科醫師之基層院所，亦得開立處方，惟離島地區</w:t>
      </w:r>
      <w:r>
        <w:rPr>
          <w:rFonts w:ascii="標楷體" w:eastAsia="標楷體" w:hAnsi="標楷體"/>
        </w:rPr>
        <w:t>(</w:t>
      </w:r>
      <w:r>
        <w:rPr>
          <w:rFonts w:ascii="標楷體" w:eastAsia="標楷體" w:hAnsi="標楷體"/>
        </w:rPr>
        <w:t>如金門縣、連江縣、澎湖縣、台東縣蘭嶼鄉、台東縣綠島鄉</w:t>
      </w:r>
      <w:r>
        <w:rPr>
          <w:rFonts w:ascii="標楷體" w:eastAsia="標楷體" w:hAnsi="標楷體"/>
        </w:rPr>
        <w:t>)</w:t>
      </w:r>
      <w:r>
        <w:rPr>
          <w:rFonts w:ascii="標楷體" w:eastAsia="標楷體" w:hAnsi="標楷體"/>
        </w:rPr>
        <w:t>內科醫師之基層院所，亦得開立處方。</w:t>
      </w:r>
    </w:p>
    <w:p w:rsidR="00834208" w:rsidRDefault="00A21EB6">
      <w:pPr>
        <w:ind w:left="1049" w:hanging="341"/>
        <w:rPr>
          <w:rFonts w:ascii="標楷體" w:eastAsia="標楷體" w:hAnsi="標楷體"/>
        </w:rPr>
      </w:pPr>
      <w:r>
        <w:rPr>
          <w:rFonts w:ascii="標楷體" w:eastAsia="標楷體" w:hAnsi="標楷體"/>
        </w:rPr>
        <w:t>◎</w:t>
      </w:r>
      <w:r>
        <w:rPr>
          <w:rFonts w:ascii="標楷體" w:eastAsia="標楷體" w:hAnsi="標楷體"/>
        </w:rPr>
        <w:t>附表三十四：肝炎治療醫療資源不足地區及山地離島地區一覽表</w:t>
      </w:r>
    </w:p>
    <w:p w:rsidR="00834208" w:rsidRDefault="00A21EB6">
      <w:pPr>
        <w:ind w:left="811" w:hanging="245"/>
        <w:rPr>
          <w:rFonts w:ascii="標楷體" w:eastAsia="標楷體" w:hAnsi="標楷體"/>
        </w:rPr>
      </w:pPr>
      <w:r>
        <w:rPr>
          <w:rFonts w:ascii="標楷體" w:eastAsia="標楷體" w:hAnsi="標楷體"/>
        </w:rPr>
        <w:t>2.</w:t>
      </w:r>
      <w:r>
        <w:rPr>
          <w:rFonts w:ascii="標楷體" w:eastAsia="標楷體" w:hAnsi="標楷體"/>
        </w:rPr>
        <w:t>限用於下列癌瘤病患「限</w:t>
      </w:r>
      <w:r>
        <w:rPr>
          <w:rFonts w:ascii="標楷體" w:eastAsia="標楷體" w:hAnsi="標楷體"/>
        </w:rPr>
        <w:t>i</w:t>
      </w:r>
      <w:r>
        <w:rPr>
          <w:rFonts w:ascii="標楷體" w:eastAsia="標楷體" w:hAnsi="標楷體"/>
        </w:rPr>
        <w:t>nterferon alpha-2a</w:t>
      </w:r>
      <w:r>
        <w:rPr>
          <w:rFonts w:ascii="標楷體" w:eastAsia="標楷體" w:hAnsi="標楷體"/>
        </w:rPr>
        <w:t>（如</w:t>
      </w:r>
      <w:r>
        <w:rPr>
          <w:rFonts w:ascii="標楷體" w:eastAsia="標楷體" w:hAnsi="標楷體"/>
        </w:rPr>
        <w:t>Roferon-A</w:t>
      </w:r>
      <w:r>
        <w:rPr>
          <w:rFonts w:ascii="標楷體" w:eastAsia="標楷體" w:hAnsi="標楷體"/>
        </w:rPr>
        <w:t>）及</w:t>
      </w:r>
      <w:r>
        <w:rPr>
          <w:rFonts w:ascii="標楷體" w:eastAsia="標楷體" w:hAnsi="標楷體"/>
        </w:rPr>
        <w:t>interferon alpha-2b</w:t>
      </w:r>
      <w:r>
        <w:rPr>
          <w:rFonts w:ascii="標楷體" w:eastAsia="標楷體" w:hAnsi="標楷體"/>
        </w:rPr>
        <w:t>（如</w:t>
      </w:r>
      <w:r>
        <w:rPr>
          <w:rFonts w:ascii="標楷體" w:eastAsia="標楷體" w:hAnsi="標楷體"/>
        </w:rPr>
        <w:t>Intron A</w:t>
      </w:r>
      <w:r>
        <w:rPr>
          <w:rFonts w:ascii="標楷體" w:eastAsia="標楷體" w:hAnsi="標楷體"/>
        </w:rPr>
        <w:t>）」（</w:t>
      </w:r>
      <w:r>
        <w:rPr>
          <w:rFonts w:ascii="標楷體" w:eastAsia="標楷體" w:hAnsi="標楷體"/>
        </w:rPr>
        <w:t>93/4/1</w:t>
      </w:r>
      <w:r>
        <w:rPr>
          <w:rFonts w:ascii="標楷體" w:eastAsia="標楷體" w:hAnsi="標楷體"/>
        </w:rPr>
        <w:t>、</w:t>
      </w:r>
      <w:r>
        <w:rPr>
          <w:rFonts w:ascii="標楷體" w:eastAsia="標楷體" w:hAnsi="標楷體"/>
        </w:rPr>
        <w:t>97/8/1</w:t>
      </w:r>
      <w:r>
        <w:rPr>
          <w:rFonts w:ascii="標楷體" w:eastAsia="標楷體" w:hAnsi="標楷體"/>
        </w:rPr>
        <w:t>、</w:t>
      </w:r>
      <w:r>
        <w:rPr>
          <w:rFonts w:ascii="標楷體" w:eastAsia="標楷體" w:hAnsi="標楷體"/>
        </w:rPr>
        <w:t>111/2/1</w:t>
      </w:r>
      <w:r>
        <w:rPr>
          <w:rFonts w:ascii="標楷體" w:eastAsia="標楷體" w:hAnsi="標楷體"/>
        </w:rPr>
        <w:t>）</w:t>
      </w:r>
      <w:r>
        <w:rPr>
          <w:rFonts w:ascii="標楷體" w:eastAsia="標楷體" w:hAnsi="標楷體"/>
        </w:rPr>
        <w:t>:</w:t>
      </w:r>
    </w:p>
    <w:p w:rsidR="00834208" w:rsidRDefault="00A21EB6">
      <w:pPr>
        <w:ind w:left="1049" w:hanging="341"/>
        <w:rPr>
          <w:rFonts w:ascii="標楷體" w:eastAsia="標楷體" w:hAnsi="標楷體"/>
        </w:rPr>
      </w:pPr>
      <w:r>
        <w:rPr>
          <w:rFonts w:ascii="標楷體" w:eastAsia="標楷體" w:hAnsi="標楷體"/>
        </w:rPr>
        <w:t>(1)Chronic myelogenous leukemia</w:t>
      </w:r>
    </w:p>
    <w:p w:rsidR="00834208" w:rsidRDefault="00A21EB6">
      <w:pPr>
        <w:ind w:left="1049" w:hanging="341"/>
        <w:rPr>
          <w:rFonts w:ascii="標楷體" w:eastAsia="標楷體" w:hAnsi="標楷體"/>
        </w:rPr>
      </w:pPr>
      <w:r>
        <w:rPr>
          <w:rFonts w:ascii="標楷體" w:eastAsia="標楷體" w:hAnsi="標楷體"/>
        </w:rPr>
        <w:t>(2)Multiple myeloma</w:t>
      </w:r>
    </w:p>
    <w:p w:rsidR="00834208" w:rsidRDefault="00A21EB6">
      <w:pPr>
        <w:ind w:left="1049" w:hanging="341"/>
        <w:rPr>
          <w:rFonts w:ascii="標楷體" w:eastAsia="標楷體" w:hAnsi="標楷體"/>
        </w:rPr>
      </w:pPr>
      <w:r>
        <w:rPr>
          <w:rFonts w:ascii="標楷體" w:eastAsia="標楷體" w:hAnsi="標楷體"/>
        </w:rPr>
        <w:t>(3)Hairy cell leukemia</w:t>
      </w:r>
    </w:p>
    <w:p w:rsidR="00834208" w:rsidRDefault="00A21EB6">
      <w:pPr>
        <w:ind w:left="1049" w:hanging="341"/>
        <w:rPr>
          <w:rFonts w:ascii="標楷體" w:eastAsia="標楷體" w:hAnsi="標楷體"/>
        </w:rPr>
      </w:pPr>
      <w:r>
        <w:rPr>
          <w:rFonts w:ascii="標楷體" w:eastAsia="標楷體" w:hAnsi="標楷體"/>
        </w:rPr>
        <w:t>(4)</w:t>
      </w:r>
      <w:r>
        <w:rPr>
          <w:rFonts w:ascii="標楷體" w:eastAsia="標楷體" w:hAnsi="標楷體"/>
        </w:rPr>
        <w:t>Ｔ細胞淋巴瘤病例</w:t>
      </w:r>
      <w:r>
        <w:rPr>
          <w:rFonts w:ascii="標楷體" w:eastAsia="標楷體" w:hAnsi="標楷體"/>
        </w:rPr>
        <w:t>(</w:t>
      </w:r>
      <w:r>
        <w:rPr>
          <w:rFonts w:ascii="標楷體" w:eastAsia="標楷體" w:hAnsi="標楷體"/>
        </w:rPr>
        <w:t>限</w:t>
      </w:r>
      <w:r>
        <w:rPr>
          <w:rFonts w:ascii="標楷體" w:eastAsia="標楷體" w:hAnsi="標楷體"/>
        </w:rPr>
        <w:t>a-2A</w:t>
      </w:r>
      <w:r>
        <w:rPr>
          <w:rFonts w:ascii="標楷體" w:eastAsia="標楷體" w:hAnsi="標楷體"/>
        </w:rPr>
        <w:t>、</w:t>
      </w:r>
      <w:r>
        <w:rPr>
          <w:rFonts w:ascii="標楷體" w:eastAsia="標楷體" w:hAnsi="標楷體"/>
        </w:rPr>
        <w:t>2B type) (87/4/1)</w:t>
      </w:r>
      <w:r>
        <w:rPr>
          <w:rFonts w:ascii="標楷體" w:eastAsia="標楷體" w:hAnsi="標楷體"/>
        </w:rPr>
        <w:t>。</w:t>
      </w:r>
    </w:p>
    <w:p w:rsidR="00834208" w:rsidRDefault="00A21EB6">
      <w:pPr>
        <w:ind w:left="1049" w:hanging="341"/>
        <w:rPr>
          <w:rFonts w:ascii="標楷體" w:eastAsia="標楷體" w:hAnsi="標楷體"/>
        </w:rPr>
      </w:pPr>
      <w:r>
        <w:rPr>
          <w:rFonts w:ascii="標楷體" w:eastAsia="標楷體" w:hAnsi="標楷體"/>
        </w:rPr>
        <w:t>(5)</w:t>
      </w:r>
      <w:r>
        <w:rPr>
          <w:rFonts w:ascii="標楷體" w:eastAsia="標楷體" w:hAnsi="標楷體"/>
        </w:rPr>
        <w:t>卡波西氏肉瘤（</w:t>
      </w:r>
      <w:r>
        <w:rPr>
          <w:rFonts w:ascii="標楷體" w:eastAsia="標楷體" w:hAnsi="標楷體"/>
        </w:rPr>
        <w:t>Kaposi’s sarcoma</w:t>
      </w:r>
      <w:r>
        <w:rPr>
          <w:rFonts w:ascii="標楷體" w:eastAsia="標楷體" w:hAnsi="標楷體"/>
        </w:rPr>
        <w:t>）病例使用（</w:t>
      </w:r>
      <w:r>
        <w:rPr>
          <w:rFonts w:ascii="標楷體" w:eastAsia="標楷體" w:hAnsi="標楷體"/>
        </w:rPr>
        <w:t>87/4/1</w:t>
      </w:r>
      <w:r>
        <w:rPr>
          <w:rFonts w:ascii="標楷體" w:eastAsia="標楷體" w:hAnsi="標楷體"/>
        </w:rPr>
        <w:t>）。</w:t>
      </w:r>
    </w:p>
    <w:p w:rsidR="00834208" w:rsidRDefault="00A21EB6">
      <w:pPr>
        <w:ind w:left="1049" w:hanging="341"/>
      </w:pPr>
      <w:r>
        <w:rPr>
          <w:rFonts w:ascii="標楷體" w:eastAsia="標楷體" w:hAnsi="標楷體"/>
        </w:rPr>
        <w:t>(6)</w:t>
      </w:r>
      <w:r>
        <w:t xml:space="preserve"> </w:t>
      </w:r>
      <w:r>
        <w:rPr>
          <w:rFonts w:ascii="標楷體" w:eastAsia="標楷體" w:hAnsi="標楷體"/>
        </w:rPr>
        <w:t>70</w:t>
      </w:r>
      <w:r>
        <w:rPr>
          <w:rFonts w:ascii="標楷體" w:eastAsia="標楷體" w:hAnsi="標楷體"/>
        </w:rPr>
        <w:t>歲以下，罹患中、晚期</w:t>
      </w:r>
      <w:r>
        <w:rPr>
          <w:rFonts w:ascii="標楷體" w:eastAsia="標楷體" w:hAnsi="標楷體"/>
        </w:rPr>
        <w:t>之低度非何杰金氏淋巴瘤</w:t>
      </w:r>
      <w:r>
        <w:rPr>
          <w:rFonts w:ascii="標楷體" w:eastAsia="標楷體" w:hAnsi="標楷體"/>
        </w:rPr>
        <w:t>(low grade non-Hodgkin’s lymphoma)</w:t>
      </w:r>
      <w:r>
        <w:rPr>
          <w:rFonts w:ascii="標楷體" w:eastAsia="標楷體" w:hAnsi="標楷體"/>
        </w:rPr>
        <w:t>，且具有高腫瘤負荷</w:t>
      </w:r>
      <w:r>
        <w:rPr>
          <w:rFonts w:ascii="標楷體" w:eastAsia="標楷體" w:hAnsi="標楷體"/>
        </w:rPr>
        <w:t>(high tumor burden)</w:t>
      </w:r>
      <w:r>
        <w:rPr>
          <w:rFonts w:ascii="標楷體" w:eastAsia="標楷體" w:hAnsi="標楷體"/>
        </w:rPr>
        <w:t>之病患。</w:t>
      </w:r>
      <w:r>
        <w:rPr>
          <w:rFonts w:ascii="標楷體" w:eastAsia="標楷體" w:hAnsi="標楷體"/>
        </w:rPr>
        <w:t>(89/1/1</w:t>
      </w:r>
      <w:r>
        <w:rPr>
          <w:rFonts w:ascii="標楷體" w:eastAsia="標楷體" w:hAnsi="標楷體"/>
        </w:rPr>
        <w:t>、</w:t>
      </w:r>
      <w:r>
        <w:rPr>
          <w:rFonts w:ascii="標楷體" w:eastAsia="標楷體" w:hAnsi="標楷體"/>
        </w:rPr>
        <w:t>111/2/1)</w:t>
      </w:r>
    </w:p>
    <w:p w:rsidR="00834208" w:rsidRDefault="00A21EB6">
      <w:pPr>
        <w:ind w:left="1020"/>
        <w:rPr>
          <w:rFonts w:ascii="標楷體" w:eastAsia="標楷體" w:hAnsi="標楷體"/>
        </w:rPr>
      </w:pPr>
      <w:r>
        <w:rPr>
          <w:rFonts w:ascii="標楷體" w:eastAsia="標楷體" w:hAnsi="標楷體"/>
        </w:rPr>
        <w:t>(</w:t>
      </w:r>
      <w:r>
        <w:rPr>
          <w:rFonts w:ascii="標楷體" w:eastAsia="標楷體" w:hAnsi="標楷體"/>
        </w:rPr>
        <w:t>「高腫瘤負荷」定義：第三或第四期病患；或血清</w:t>
      </w:r>
      <w:r>
        <w:rPr>
          <w:rFonts w:ascii="標楷體" w:eastAsia="標楷體" w:hAnsi="標楷體"/>
        </w:rPr>
        <w:t>LDH &gt; 350 IU/L</w:t>
      </w:r>
      <w:r>
        <w:rPr>
          <w:rFonts w:ascii="標楷體" w:eastAsia="標楷體" w:hAnsi="標楷體"/>
        </w:rPr>
        <w:t>；或腫塊大於十公分以上。</w:t>
      </w:r>
      <w:r>
        <w:rPr>
          <w:rFonts w:ascii="標楷體" w:eastAsia="標楷體" w:hAnsi="標楷體"/>
        </w:rPr>
        <w:t>)</w:t>
      </w:r>
    </w:p>
    <w:p w:rsidR="00834208" w:rsidRDefault="00A21EB6">
      <w:pPr>
        <w:ind w:left="1049" w:hanging="341"/>
        <w:rPr>
          <w:rFonts w:ascii="標楷體" w:eastAsia="標楷體" w:hAnsi="標楷體"/>
        </w:rPr>
      </w:pPr>
      <w:r>
        <w:rPr>
          <w:rFonts w:ascii="標楷體" w:eastAsia="標楷體" w:hAnsi="標楷體"/>
        </w:rPr>
        <w:t>(7)</w:t>
      </w:r>
      <w:r>
        <w:rPr>
          <w:rFonts w:ascii="標楷體" w:eastAsia="標楷體" w:hAnsi="標楷體"/>
        </w:rPr>
        <w:t>限使用於晚期不能手術切除或轉移性腎細胞癌之病患</w:t>
      </w:r>
      <w:r>
        <w:rPr>
          <w:rFonts w:ascii="標楷體" w:eastAsia="標楷體" w:hAnsi="標楷體"/>
        </w:rPr>
        <w:t>(</w:t>
      </w:r>
      <w:r>
        <w:rPr>
          <w:rFonts w:ascii="標楷體" w:eastAsia="標楷體" w:hAnsi="標楷體"/>
        </w:rPr>
        <w:t>限</w:t>
      </w:r>
      <w:r>
        <w:rPr>
          <w:rFonts w:ascii="標楷體" w:eastAsia="標楷體" w:hAnsi="標楷體"/>
        </w:rPr>
        <w:t>a-2A type)</w:t>
      </w:r>
      <w:r>
        <w:rPr>
          <w:rFonts w:ascii="標楷體" w:eastAsia="標楷體" w:hAnsi="標楷體"/>
        </w:rPr>
        <w:t>（</w:t>
      </w:r>
      <w:r>
        <w:rPr>
          <w:rFonts w:ascii="標楷體" w:eastAsia="標楷體" w:hAnsi="標楷體"/>
        </w:rPr>
        <w:t>89/1/1</w:t>
      </w:r>
      <w:r>
        <w:rPr>
          <w:rFonts w:ascii="標楷體" w:eastAsia="標楷體" w:hAnsi="標楷體"/>
        </w:rPr>
        <w:t>）</w:t>
      </w:r>
    </w:p>
    <w:p w:rsidR="00834208" w:rsidRDefault="00A21EB6">
      <w:pPr>
        <w:ind w:left="1049" w:hanging="341"/>
        <w:rPr>
          <w:rFonts w:ascii="標楷體" w:eastAsia="標楷體" w:hAnsi="標楷體"/>
        </w:rPr>
      </w:pPr>
      <w:r>
        <w:rPr>
          <w:rFonts w:ascii="標楷體" w:eastAsia="標楷體" w:hAnsi="標楷體"/>
        </w:rPr>
        <w:t>(8)kasabach-Merritt</w:t>
      </w:r>
      <w:r>
        <w:rPr>
          <w:rFonts w:ascii="標楷體" w:eastAsia="標楷體" w:hAnsi="標楷體"/>
        </w:rPr>
        <w:t>症候群。（</w:t>
      </w:r>
      <w:r>
        <w:rPr>
          <w:rFonts w:ascii="標楷體" w:eastAsia="標楷體" w:hAnsi="標楷體"/>
        </w:rPr>
        <w:t>93/4/1</w:t>
      </w:r>
      <w:r>
        <w:rPr>
          <w:rFonts w:ascii="標楷體" w:eastAsia="標楷體" w:hAnsi="標楷體"/>
        </w:rPr>
        <w:t>）</w:t>
      </w:r>
    </w:p>
    <w:p w:rsidR="00834208" w:rsidRDefault="00A21EB6">
      <w:pPr>
        <w:ind w:left="1049" w:hanging="341"/>
        <w:rPr>
          <w:rFonts w:ascii="標楷體" w:eastAsia="標楷體" w:hAnsi="標楷體"/>
        </w:rPr>
      </w:pPr>
      <w:r>
        <w:rPr>
          <w:rFonts w:ascii="標楷體" w:eastAsia="標楷體" w:hAnsi="標楷體"/>
        </w:rPr>
        <w:t>(9)</w:t>
      </w:r>
      <w:r>
        <w:rPr>
          <w:rFonts w:ascii="標楷體" w:eastAsia="標楷體" w:hAnsi="標楷體"/>
        </w:rPr>
        <w:t>用於一般療法無法治療的</w:t>
      </w:r>
      <w:r>
        <w:rPr>
          <w:rFonts w:ascii="標楷體" w:eastAsia="標楷體" w:hAnsi="標楷體"/>
        </w:rPr>
        <w:t>Lymphangioma</w:t>
      </w:r>
      <w:r>
        <w:rPr>
          <w:rFonts w:ascii="標楷體" w:eastAsia="標楷體" w:hAnsi="標楷體"/>
        </w:rPr>
        <w:t>。（</w:t>
      </w:r>
      <w:r>
        <w:rPr>
          <w:rFonts w:ascii="標楷體" w:eastAsia="標楷體" w:hAnsi="標楷體"/>
        </w:rPr>
        <w:t>93/4</w:t>
      </w:r>
      <w:r>
        <w:rPr>
          <w:rFonts w:ascii="標楷體" w:eastAsia="標楷體" w:hAnsi="標楷體"/>
        </w:rPr>
        <w:t>/1</w:t>
      </w:r>
      <w:r>
        <w:rPr>
          <w:rFonts w:ascii="標楷體" w:eastAsia="標楷體" w:hAnsi="標楷體"/>
        </w:rPr>
        <w:t>、</w:t>
      </w:r>
      <w:r>
        <w:rPr>
          <w:rFonts w:ascii="標楷體" w:eastAsia="標楷體" w:hAnsi="標楷體"/>
        </w:rPr>
        <w:t>97/8/1</w:t>
      </w:r>
      <w:r>
        <w:rPr>
          <w:rFonts w:ascii="標楷體" w:eastAsia="標楷體" w:hAnsi="標楷體"/>
        </w:rPr>
        <w:t>）</w:t>
      </w:r>
    </w:p>
    <w:p w:rsidR="00834208" w:rsidRDefault="00A21EB6">
      <w:pPr>
        <w:ind w:left="672" w:hanging="386"/>
        <w:rPr>
          <w:rFonts w:ascii="標楷體" w:eastAsia="標楷體" w:hAnsi="標楷體"/>
        </w:rPr>
      </w:pPr>
      <w:r>
        <w:rPr>
          <w:rFonts w:ascii="標楷體" w:eastAsia="標楷體" w:hAnsi="標楷體"/>
        </w:rPr>
        <w:t>8.2.6.2.Peginterferon alpha-2b</w:t>
      </w:r>
      <w:r>
        <w:rPr>
          <w:rFonts w:ascii="標楷體" w:eastAsia="標楷體" w:hAnsi="標楷體"/>
        </w:rPr>
        <w:t>（如</w:t>
      </w:r>
      <w:r>
        <w:rPr>
          <w:rFonts w:ascii="標楷體" w:eastAsia="標楷體" w:hAnsi="標楷體"/>
        </w:rPr>
        <w:t>Peg-Intron</w:t>
      </w:r>
      <w:r>
        <w:rPr>
          <w:rFonts w:ascii="標楷體" w:eastAsia="標楷體" w:hAnsi="標楷體"/>
        </w:rPr>
        <w:t>）（</w:t>
      </w:r>
      <w:r>
        <w:rPr>
          <w:rFonts w:ascii="標楷體" w:eastAsia="標楷體" w:hAnsi="標楷體"/>
        </w:rPr>
        <w:t>92/10/1</w:t>
      </w:r>
      <w:r>
        <w:rPr>
          <w:rFonts w:ascii="標楷體" w:eastAsia="標楷體" w:hAnsi="標楷體"/>
        </w:rPr>
        <w:t>、</w:t>
      </w:r>
      <w:r>
        <w:rPr>
          <w:rFonts w:ascii="標楷體" w:eastAsia="標楷體" w:hAnsi="標楷體"/>
        </w:rPr>
        <w:t>94/10/1</w:t>
      </w:r>
      <w:r>
        <w:rPr>
          <w:rFonts w:ascii="標楷體" w:eastAsia="標楷體" w:hAnsi="標楷體"/>
        </w:rPr>
        <w:t>、</w:t>
      </w:r>
      <w:r>
        <w:rPr>
          <w:rFonts w:ascii="標楷體" w:eastAsia="標楷體" w:hAnsi="標楷體"/>
        </w:rPr>
        <w:t>109/7/1</w:t>
      </w:r>
      <w:r>
        <w:rPr>
          <w:rFonts w:ascii="標楷體" w:eastAsia="標楷體" w:hAnsi="標楷體"/>
        </w:rPr>
        <w:t>）；</w:t>
      </w:r>
      <w:r>
        <w:rPr>
          <w:rFonts w:ascii="標楷體" w:eastAsia="標楷體" w:hAnsi="標楷體"/>
        </w:rPr>
        <w:t>interferon alfacon-1</w:t>
      </w:r>
      <w:r>
        <w:rPr>
          <w:rFonts w:ascii="標楷體" w:eastAsia="標楷體" w:hAnsi="標楷體"/>
        </w:rPr>
        <w:t>（如</w:t>
      </w:r>
      <w:r>
        <w:rPr>
          <w:rFonts w:ascii="標楷體" w:eastAsia="標楷體" w:hAnsi="標楷體"/>
        </w:rPr>
        <w:t>Infergen</w:t>
      </w:r>
      <w:r>
        <w:rPr>
          <w:rFonts w:ascii="標楷體" w:eastAsia="標楷體" w:hAnsi="標楷體"/>
        </w:rPr>
        <w:t>）（</w:t>
      </w:r>
      <w:r>
        <w:rPr>
          <w:rFonts w:ascii="標楷體" w:eastAsia="標楷體" w:hAnsi="標楷體"/>
        </w:rPr>
        <w:t>93/7/1</w:t>
      </w:r>
      <w:r>
        <w:rPr>
          <w:rFonts w:ascii="標楷體" w:eastAsia="標楷體" w:hAnsi="標楷體"/>
        </w:rPr>
        <w:t>、</w:t>
      </w:r>
      <w:r>
        <w:rPr>
          <w:rFonts w:ascii="標楷體" w:eastAsia="標楷體" w:hAnsi="標楷體"/>
        </w:rPr>
        <w:t>94/10/1</w:t>
      </w:r>
      <w:r>
        <w:rPr>
          <w:rFonts w:ascii="標楷體" w:eastAsia="標楷體" w:hAnsi="標楷體"/>
        </w:rPr>
        <w:t>、</w:t>
      </w:r>
      <w:r>
        <w:rPr>
          <w:rFonts w:ascii="標楷體" w:eastAsia="標楷體" w:hAnsi="標楷體"/>
        </w:rPr>
        <w:t>98/11/1</w:t>
      </w:r>
      <w:r>
        <w:rPr>
          <w:rFonts w:ascii="標楷體" w:eastAsia="標楷體" w:hAnsi="標楷體"/>
        </w:rPr>
        <w:t>、</w:t>
      </w:r>
      <w:r>
        <w:rPr>
          <w:rFonts w:ascii="標楷體" w:eastAsia="標楷體" w:hAnsi="標楷體"/>
        </w:rPr>
        <w:t>109/7/1</w:t>
      </w:r>
      <w:r>
        <w:rPr>
          <w:rFonts w:ascii="標楷體" w:eastAsia="標楷體" w:hAnsi="標楷體"/>
        </w:rPr>
        <w:t>）</w:t>
      </w:r>
    </w:p>
    <w:p w:rsidR="00834208" w:rsidRDefault="00A21EB6">
      <w:pPr>
        <w:ind w:left="811" w:hanging="245"/>
        <w:rPr>
          <w:rFonts w:ascii="標楷體" w:eastAsia="標楷體" w:hAnsi="標楷體"/>
        </w:rPr>
      </w:pPr>
      <w:r>
        <w:rPr>
          <w:rFonts w:ascii="標楷體" w:eastAsia="標楷體" w:hAnsi="標楷體"/>
        </w:rPr>
        <w:t>1.</w:t>
      </w:r>
      <w:r>
        <w:rPr>
          <w:rFonts w:ascii="標楷體" w:eastAsia="標楷體" w:hAnsi="標楷體"/>
        </w:rPr>
        <w:t>限用於下列慢性病毒性</w:t>
      </w:r>
      <w:r>
        <w:rPr>
          <w:rFonts w:ascii="標楷體" w:eastAsia="標楷體" w:hAnsi="標楷體"/>
        </w:rPr>
        <w:t>C</w:t>
      </w:r>
      <w:r>
        <w:rPr>
          <w:rFonts w:ascii="標楷體" w:eastAsia="標楷體" w:hAnsi="標楷體"/>
        </w:rPr>
        <w:t>型肝炎患者，且應與</w:t>
      </w:r>
      <w:r>
        <w:rPr>
          <w:rFonts w:ascii="標楷體" w:eastAsia="標楷體" w:hAnsi="標楷體"/>
        </w:rPr>
        <w:t>ribavirin</w:t>
      </w:r>
      <w:r>
        <w:rPr>
          <w:rFonts w:ascii="標楷體" w:eastAsia="標楷體" w:hAnsi="標楷體"/>
        </w:rPr>
        <w:t>併用</w:t>
      </w:r>
      <w:r>
        <w:rPr>
          <w:rFonts w:ascii="標楷體" w:eastAsia="標楷體" w:hAnsi="標楷體"/>
        </w:rPr>
        <w:t>:</w:t>
      </w:r>
    </w:p>
    <w:p w:rsidR="00834208" w:rsidRDefault="00A21EB6">
      <w:pPr>
        <w:ind w:left="1056" w:hanging="348"/>
        <w:rPr>
          <w:rFonts w:ascii="標楷體" w:eastAsia="標楷體" w:hAnsi="標楷體"/>
        </w:rPr>
      </w:pPr>
      <w:r>
        <w:rPr>
          <w:rFonts w:ascii="標楷體" w:eastAsia="標楷體" w:hAnsi="標楷體"/>
        </w:rPr>
        <w:t>(1)</w:t>
      </w:r>
      <w:r>
        <w:rPr>
          <w:rFonts w:ascii="標楷體" w:eastAsia="標楷體" w:hAnsi="標楷體"/>
        </w:rPr>
        <w:t>限</w:t>
      </w:r>
      <w:r>
        <w:rPr>
          <w:rFonts w:ascii="標楷體" w:eastAsia="標楷體" w:hAnsi="標楷體"/>
        </w:rPr>
        <w:t>ALT</w:t>
      </w:r>
      <w:r>
        <w:rPr>
          <w:rFonts w:ascii="標楷體" w:eastAsia="標楷體" w:hAnsi="標楷體"/>
        </w:rPr>
        <w:t>值異常者，且</w:t>
      </w:r>
      <w:r>
        <w:rPr>
          <w:rFonts w:ascii="標楷體" w:eastAsia="標楷體" w:hAnsi="標楷體"/>
        </w:rPr>
        <w:t xml:space="preserve">Anti-HCV </w:t>
      </w:r>
      <w:r>
        <w:rPr>
          <w:rFonts w:ascii="標楷體" w:eastAsia="標楷體" w:hAnsi="標楷體"/>
        </w:rPr>
        <w:t>與</w:t>
      </w:r>
      <w:r>
        <w:rPr>
          <w:rFonts w:ascii="標楷體" w:eastAsia="標楷體" w:hAnsi="標楷體"/>
        </w:rPr>
        <w:t xml:space="preserve">HCV RNA </w:t>
      </w:r>
      <w:r>
        <w:rPr>
          <w:rFonts w:ascii="標楷體" w:eastAsia="標楷體" w:hAnsi="標楷體"/>
        </w:rPr>
        <w:t>均為陽性，或經由肝組織切片（血友病患及類血友病患經照會消化系專科醫師同意後，得不作切片），以</w:t>
      </w:r>
      <w:r>
        <w:rPr>
          <w:rFonts w:ascii="標楷體" w:eastAsia="標楷體" w:hAnsi="標楷體"/>
        </w:rPr>
        <w:t>METAVIR system</w:t>
      </w:r>
      <w:r>
        <w:rPr>
          <w:rFonts w:ascii="標楷體" w:eastAsia="標楷體" w:hAnsi="標楷體"/>
        </w:rPr>
        <w:t>證實輕度纖維化大於或等於</w:t>
      </w:r>
      <w:r>
        <w:rPr>
          <w:rFonts w:ascii="標楷體" w:eastAsia="標楷體" w:hAnsi="標楷體"/>
        </w:rPr>
        <w:t>F1</w:t>
      </w:r>
      <w:r>
        <w:rPr>
          <w:rFonts w:ascii="標楷體" w:eastAsia="標楷體" w:hAnsi="標楷體"/>
        </w:rPr>
        <w:t>及肝炎變化，且無肝功能代償不全者。（</w:t>
      </w:r>
      <w:r>
        <w:rPr>
          <w:rFonts w:ascii="標楷體" w:eastAsia="標楷體" w:hAnsi="標楷體"/>
        </w:rPr>
        <w:t>98/11/1</w:t>
      </w:r>
      <w:r>
        <w:rPr>
          <w:rFonts w:ascii="標楷體" w:eastAsia="標楷體" w:hAnsi="標楷體"/>
        </w:rPr>
        <w:t>）</w:t>
      </w:r>
    </w:p>
    <w:p w:rsidR="00834208" w:rsidRDefault="00A21EB6">
      <w:pPr>
        <w:ind w:left="1056" w:hanging="348"/>
        <w:rPr>
          <w:rFonts w:ascii="標楷體" w:eastAsia="標楷體" w:hAnsi="標楷體"/>
        </w:rPr>
      </w:pPr>
      <w:r>
        <w:rPr>
          <w:rFonts w:ascii="標楷體" w:eastAsia="標楷體" w:hAnsi="標楷體"/>
        </w:rPr>
        <w:t>(2)</w:t>
      </w:r>
      <w:r>
        <w:rPr>
          <w:rFonts w:ascii="標楷體" w:eastAsia="標楷體" w:hAnsi="標楷體"/>
        </w:rPr>
        <w:t>療程依</w:t>
      </w:r>
      <w:r>
        <w:rPr>
          <w:rFonts w:ascii="標楷體" w:eastAsia="標楷體" w:hAnsi="標楷體"/>
        </w:rPr>
        <w:t>Viral kinetics</w:t>
      </w:r>
      <w:r>
        <w:rPr>
          <w:rFonts w:ascii="標楷體" w:eastAsia="標楷體" w:hAnsi="標楷體"/>
        </w:rPr>
        <w:t>區分如下</w:t>
      </w:r>
      <w:r>
        <w:rPr>
          <w:rFonts w:ascii="標楷體" w:eastAsia="標楷體" w:hAnsi="標楷體"/>
        </w:rPr>
        <w:t xml:space="preserve">: </w:t>
      </w:r>
      <w:r>
        <w:rPr>
          <w:rFonts w:ascii="標楷體" w:eastAsia="標楷體" w:hAnsi="標楷體"/>
        </w:rPr>
        <w:t>（</w:t>
      </w:r>
      <w:r>
        <w:rPr>
          <w:rFonts w:ascii="標楷體" w:eastAsia="標楷體" w:hAnsi="標楷體"/>
        </w:rPr>
        <w:t>98/11/1</w:t>
      </w:r>
      <w:r>
        <w:rPr>
          <w:rFonts w:ascii="標楷體" w:eastAsia="標楷體" w:hAnsi="標楷體"/>
        </w:rPr>
        <w:t>）</w:t>
      </w:r>
    </w:p>
    <w:p w:rsidR="00834208" w:rsidRDefault="00A21EB6">
      <w:pPr>
        <w:ind w:left="1440" w:hanging="362"/>
        <w:rPr>
          <w:rFonts w:ascii="標楷體" w:eastAsia="標楷體" w:hAnsi="標楷體"/>
        </w:rPr>
      </w:pPr>
      <w:r>
        <w:rPr>
          <w:rFonts w:ascii="標楷體" w:eastAsia="標楷體" w:hAnsi="標楷體"/>
        </w:rPr>
        <w:t>Ⅰ.</w:t>
      </w:r>
      <w:r>
        <w:rPr>
          <w:rFonts w:ascii="標楷體" w:eastAsia="標楷體" w:hAnsi="標楷體"/>
        </w:rPr>
        <w:t>有</w:t>
      </w:r>
      <w:r>
        <w:rPr>
          <w:rFonts w:ascii="標楷體" w:eastAsia="標楷體" w:hAnsi="標楷體"/>
        </w:rPr>
        <w:t xml:space="preserve">RVR (rapid virological response, </w:t>
      </w:r>
      <w:r>
        <w:rPr>
          <w:rFonts w:ascii="標楷體" w:eastAsia="標楷體" w:hAnsi="標楷體"/>
        </w:rPr>
        <w:t>快速病毒反應</w:t>
      </w:r>
      <w:r>
        <w:rPr>
          <w:rFonts w:ascii="標楷體" w:eastAsia="標楷體" w:hAnsi="標楷體"/>
        </w:rPr>
        <w:t>)</w:t>
      </w:r>
      <w:r>
        <w:rPr>
          <w:rFonts w:ascii="標楷體" w:eastAsia="標楷體" w:hAnsi="標楷體"/>
        </w:rPr>
        <w:t>者，給付治療不超過</w:t>
      </w:r>
      <w:r>
        <w:rPr>
          <w:rFonts w:ascii="標楷體" w:eastAsia="標楷體" w:hAnsi="標楷體"/>
        </w:rPr>
        <w:t>24</w:t>
      </w:r>
      <w:r>
        <w:rPr>
          <w:rFonts w:ascii="標楷體" w:eastAsia="標楷體" w:hAnsi="標楷體"/>
        </w:rPr>
        <w:t>週。</w:t>
      </w:r>
    </w:p>
    <w:p w:rsidR="00834208" w:rsidRDefault="00A21EB6">
      <w:pPr>
        <w:ind w:left="1414" w:hanging="336"/>
        <w:rPr>
          <w:rFonts w:ascii="標楷體" w:eastAsia="標楷體" w:hAnsi="標楷體"/>
        </w:rPr>
      </w:pPr>
      <w:r>
        <w:rPr>
          <w:rFonts w:ascii="標楷體" w:eastAsia="標楷體" w:hAnsi="標楷體"/>
        </w:rPr>
        <w:t>Ⅱ.</w:t>
      </w:r>
      <w:r>
        <w:rPr>
          <w:rFonts w:ascii="標楷體" w:eastAsia="標楷體" w:hAnsi="標楷體"/>
        </w:rPr>
        <w:t>無</w:t>
      </w:r>
      <w:r>
        <w:rPr>
          <w:rFonts w:ascii="標楷體" w:eastAsia="標楷體" w:hAnsi="標楷體"/>
        </w:rPr>
        <w:t>RVR</w:t>
      </w:r>
      <w:r>
        <w:rPr>
          <w:rFonts w:ascii="標楷體" w:eastAsia="標楷體" w:hAnsi="標楷體"/>
        </w:rPr>
        <w:t>，但有</w:t>
      </w:r>
      <w:r>
        <w:rPr>
          <w:rFonts w:ascii="標楷體" w:eastAsia="標楷體" w:hAnsi="標楷體"/>
        </w:rPr>
        <w:t>EVR (early virologic response)</w:t>
      </w:r>
      <w:r>
        <w:rPr>
          <w:rFonts w:ascii="標楷體" w:eastAsia="標楷體" w:hAnsi="標楷體"/>
        </w:rPr>
        <w:t>者，給付治療</w:t>
      </w:r>
      <w:r>
        <w:rPr>
          <w:rFonts w:ascii="標楷體" w:eastAsia="標楷體" w:hAnsi="標楷體"/>
        </w:rPr>
        <w:t>48</w:t>
      </w:r>
      <w:r>
        <w:rPr>
          <w:rFonts w:ascii="標楷體" w:eastAsia="標楷體" w:hAnsi="標楷體"/>
        </w:rPr>
        <w:t>週。</w:t>
      </w:r>
    </w:p>
    <w:p w:rsidR="00834208" w:rsidRDefault="00A21EB6">
      <w:pPr>
        <w:ind w:left="1414" w:hanging="336"/>
        <w:rPr>
          <w:rFonts w:ascii="標楷體" w:eastAsia="標楷體" w:hAnsi="標楷體"/>
        </w:rPr>
      </w:pPr>
      <w:r>
        <w:rPr>
          <w:rFonts w:ascii="標楷體" w:eastAsia="標楷體" w:hAnsi="標楷體"/>
        </w:rPr>
        <w:t>Ⅲ.</w:t>
      </w:r>
      <w:r>
        <w:rPr>
          <w:rFonts w:ascii="標楷體" w:eastAsia="標楷體" w:hAnsi="標楷體"/>
        </w:rPr>
        <w:t>到第</w:t>
      </w:r>
      <w:r>
        <w:rPr>
          <w:rFonts w:ascii="標楷體" w:eastAsia="標楷體" w:hAnsi="標楷體"/>
        </w:rPr>
        <w:t>12</w:t>
      </w:r>
      <w:r>
        <w:rPr>
          <w:rFonts w:ascii="標楷體" w:eastAsia="標楷體" w:hAnsi="標楷體"/>
        </w:rPr>
        <w:t>週未到</w:t>
      </w:r>
      <w:r>
        <w:rPr>
          <w:rFonts w:ascii="標楷體" w:eastAsia="標楷體" w:hAnsi="標楷體"/>
        </w:rPr>
        <w:t>EVR</w:t>
      </w:r>
      <w:r>
        <w:rPr>
          <w:rFonts w:ascii="標楷體" w:eastAsia="標楷體" w:hAnsi="標楷體"/>
        </w:rPr>
        <w:t>者，應中止治療，治療期間不超過</w:t>
      </w:r>
      <w:r>
        <w:rPr>
          <w:rFonts w:ascii="標楷體" w:eastAsia="標楷體" w:hAnsi="標楷體"/>
        </w:rPr>
        <w:t>16</w:t>
      </w:r>
      <w:r>
        <w:rPr>
          <w:rFonts w:ascii="標楷體" w:eastAsia="標楷體" w:hAnsi="標楷體"/>
        </w:rPr>
        <w:t>週。</w:t>
      </w:r>
    </w:p>
    <w:p w:rsidR="00834208" w:rsidRDefault="00A21EB6">
      <w:pPr>
        <w:ind w:left="1414" w:hanging="336"/>
        <w:rPr>
          <w:rFonts w:ascii="標楷體" w:eastAsia="標楷體" w:hAnsi="標楷體"/>
        </w:rPr>
      </w:pPr>
      <w:r>
        <w:rPr>
          <w:rFonts w:ascii="標楷體" w:eastAsia="標楷體" w:hAnsi="標楷體"/>
        </w:rPr>
        <w:t>Ⅳ.</w:t>
      </w:r>
      <w:r>
        <w:rPr>
          <w:rFonts w:ascii="標楷體" w:eastAsia="標楷體" w:hAnsi="標楷體"/>
        </w:rPr>
        <w:t>第一次治療</w:t>
      </w:r>
      <w:r>
        <w:rPr>
          <w:rFonts w:ascii="標楷體" w:eastAsia="標楷體" w:hAnsi="標楷體"/>
        </w:rPr>
        <w:t>24</w:t>
      </w:r>
      <w:r>
        <w:rPr>
          <w:rFonts w:ascii="標楷體" w:eastAsia="標楷體" w:hAnsi="標楷體"/>
        </w:rPr>
        <w:t>週後復發者，可以給予第二次治療，給付不超過</w:t>
      </w:r>
      <w:r>
        <w:rPr>
          <w:rFonts w:ascii="標楷體" w:eastAsia="標楷體" w:hAnsi="標楷體"/>
        </w:rPr>
        <w:t>48</w:t>
      </w:r>
      <w:r>
        <w:rPr>
          <w:rFonts w:ascii="標楷體" w:eastAsia="標楷體" w:hAnsi="標楷體"/>
        </w:rPr>
        <w:t>週。</w:t>
      </w:r>
    </w:p>
    <w:p w:rsidR="00834208" w:rsidRDefault="00A21EB6">
      <w:pPr>
        <w:ind w:left="811" w:hanging="245"/>
        <w:rPr>
          <w:rFonts w:ascii="標楷體" w:eastAsia="標楷體" w:hAnsi="標楷體"/>
        </w:rPr>
      </w:pPr>
      <w:r>
        <w:rPr>
          <w:rFonts w:ascii="標楷體" w:eastAsia="標楷體" w:hAnsi="標楷體"/>
        </w:rPr>
        <w:t>2.</w:t>
      </w:r>
      <w:r>
        <w:rPr>
          <w:rFonts w:ascii="標楷體" w:eastAsia="標楷體" w:hAnsi="標楷體"/>
        </w:rPr>
        <w:t>醫事服務機構及醫師資格：</w:t>
      </w:r>
      <w:r>
        <w:rPr>
          <w:rFonts w:ascii="標楷體" w:eastAsia="標楷體" w:hAnsi="標楷體"/>
        </w:rPr>
        <w:t>(109/7/1)</w:t>
      </w:r>
    </w:p>
    <w:p w:rsidR="00834208" w:rsidRDefault="00A21EB6">
      <w:pPr>
        <w:ind w:left="1056" w:hanging="348"/>
        <w:rPr>
          <w:rFonts w:ascii="標楷體" w:eastAsia="標楷體" w:hAnsi="標楷體"/>
        </w:rPr>
      </w:pPr>
      <w:r>
        <w:rPr>
          <w:rFonts w:ascii="標楷體" w:eastAsia="標楷體" w:hAnsi="標楷體"/>
        </w:rPr>
        <w:t>(1)</w:t>
      </w:r>
      <w:r>
        <w:rPr>
          <w:rFonts w:ascii="標楷體" w:eastAsia="標楷體" w:hAnsi="標楷體"/>
        </w:rPr>
        <w:t>醫院：</w:t>
      </w:r>
    </w:p>
    <w:p w:rsidR="00834208" w:rsidRDefault="00A21EB6">
      <w:pPr>
        <w:ind w:left="1440" w:hanging="362"/>
        <w:rPr>
          <w:rFonts w:ascii="標楷體" w:eastAsia="標楷體" w:hAnsi="標楷體"/>
        </w:rPr>
      </w:pPr>
      <w:r>
        <w:rPr>
          <w:rFonts w:ascii="標楷體" w:eastAsia="標楷體" w:hAnsi="標楷體"/>
        </w:rPr>
        <w:t>Ⅰ.</w:t>
      </w:r>
      <w:r>
        <w:rPr>
          <w:rFonts w:ascii="標楷體" w:eastAsia="標楷體" w:hAnsi="標楷體"/>
        </w:rPr>
        <w:t>有消化系內科或消化系兒科專科醫師之醫院。</w:t>
      </w:r>
    </w:p>
    <w:p w:rsidR="00834208" w:rsidRDefault="00A21EB6">
      <w:pPr>
        <w:ind w:left="1440" w:hanging="362"/>
        <w:rPr>
          <w:rFonts w:ascii="標楷體" w:eastAsia="標楷體" w:hAnsi="標楷體"/>
        </w:rPr>
      </w:pPr>
      <w:r>
        <w:rPr>
          <w:rFonts w:ascii="標楷體" w:eastAsia="標楷體" w:hAnsi="標楷體"/>
        </w:rPr>
        <w:t>Ⅱ.</w:t>
      </w:r>
      <w:r>
        <w:rPr>
          <w:rFonts w:ascii="標楷體" w:eastAsia="標楷體" w:hAnsi="標楷體"/>
        </w:rPr>
        <w:t>醫師資格為前開醫院之消化系內科專科醫師、消化系兒科專科醫師、血液病專科醫師、腫瘤內科專科醫師、癌症相關科醫師及符合器官移植手術資格之專任或兼任專科醫師。</w:t>
      </w:r>
    </w:p>
    <w:p w:rsidR="00834208" w:rsidRDefault="00A21EB6">
      <w:pPr>
        <w:ind w:left="1440" w:hanging="362"/>
        <w:rPr>
          <w:rFonts w:ascii="標楷體" w:eastAsia="標楷體" w:hAnsi="標楷體"/>
        </w:rPr>
      </w:pPr>
      <w:r>
        <w:rPr>
          <w:rFonts w:ascii="標楷體" w:eastAsia="標楷體" w:hAnsi="標楷體"/>
        </w:rPr>
        <w:t>Ⅲ.</w:t>
      </w:r>
      <w:r>
        <w:rPr>
          <w:rFonts w:ascii="標楷體" w:eastAsia="標楷體" w:hAnsi="標楷體"/>
        </w:rPr>
        <w:t>前開非消化系專科醫師，需先照會消化系專科醫師，惟愛滋病毒感染患者併有</w:t>
      </w:r>
      <w:r>
        <w:rPr>
          <w:rFonts w:ascii="標楷體" w:eastAsia="標楷體" w:hAnsi="標楷體"/>
        </w:rPr>
        <w:t>B</w:t>
      </w:r>
      <w:r>
        <w:rPr>
          <w:rFonts w:ascii="標楷體" w:eastAsia="標楷體" w:hAnsi="標楷體"/>
        </w:rPr>
        <w:t>型或</w:t>
      </w:r>
      <w:r>
        <w:rPr>
          <w:rFonts w:ascii="標楷體" w:eastAsia="標楷體" w:hAnsi="標楷體"/>
        </w:rPr>
        <w:t>C</w:t>
      </w:r>
      <w:r>
        <w:rPr>
          <w:rFonts w:ascii="標楷體" w:eastAsia="標楷體" w:hAnsi="標楷體"/>
        </w:rPr>
        <w:t>肝炎感染者，得由其照護之感染症內科專科醫師開立處方。</w:t>
      </w:r>
    </w:p>
    <w:p w:rsidR="00834208" w:rsidRDefault="00A21EB6">
      <w:pPr>
        <w:ind w:left="1056" w:hanging="348"/>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基層院所：</w:t>
      </w:r>
    </w:p>
    <w:p w:rsidR="00834208" w:rsidRDefault="00A21EB6">
      <w:pPr>
        <w:ind w:left="1440" w:hanging="362"/>
        <w:rPr>
          <w:rFonts w:ascii="標楷體" w:eastAsia="標楷體" w:hAnsi="標楷體"/>
        </w:rPr>
      </w:pPr>
      <w:r>
        <w:rPr>
          <w:rFonts w:ascii="標楷體" w:eastAsia="標楷體" w:hAnsi="標楷體"/>
        </w:rPr>
        <w:t>Ⅰ.</w:t>
      </w:r>
      <w:r>
        <w:rPr>
          <w:rFonts w:ascii="標楷體" w:eastAsia="標楷體" w:hAnsi="標楷體"/>
        </w:rPr>
        <w:t>須具有消化系內科或消化系兒科專任專科醫師之基層院所。</w:t>
      </w:r>
    </w:p>
    <w:p w:rsidR="00834208" w:rsidRDefault="00A21EB6">
      <w:pPr>
        <w:ind w:left="1440" w:hanging="362"/>
        <w:rPr>
          <w:rFonts w:ascii="標楷體" w:eastAsia="標楷體" w:hAnsi="標楷體"/>
        </w:rPr>
      </w:pPr>
      <w:r>
        <w:rPr>
          <w:rFonts w:ascii="標楷體" w:eastAsia="標楷體" w:hAnsi="標楷體"/>
        </w:rPr>
        <w:t>Ⅱ.</w:t>
      </w:r>
      <w:r>
        <w:rPr>
          <w:rFonts w:ascii="標楷體" w:eastAsia="標楷體" w:hAnsi="標楷體"/>
        </w:rPr>
        <w:t>肝炎治療醫療資源不足地區及山地離島地區，具有消化系內科或消化系兒科兼任專科醫師之基層院所，亦得開立處方，惟離島地區</w:t>
      </w:r>
      <w:r>
        <w:rPr>
          <w:rFonts w:ascii="標楷體" w:eastAsia="標楷體" w:hAnsi="標楷體"/>
        </w:rPr>
        <w:t>(</w:t>
      </w:r>
      <w:r>
        <w:rPr>
          <w:rFonts w:ascii="標楷體" w:eastAsia="標楷體" w:hAnsi="標楷體"/>
        </w:rPr>
        <w:t>如金門縣、連江縣、澎湖縣、台東縣蘭嶼鄉、台東縣綠島鄉</w:t>
      </w:r>
      <w:r>
        <w:rPr>
          <w:rFonts w:ascii="標楷體" w:eastAsia="標楷體" w:hAnsi="標楷體"/>
        </w:rPr>
        <w:t>)</w:t>
      </w:r>
      <w:r>
        <w:rPr>
          <w:rFonts w:ascii="標楷體" w:eastAsia="標楷體" w:hAnsi="標楷體"/>
        </w:rPr>
        <w:t>內科醫師之基層院所，亦得開立處方。</w:t>
      </w:r>
    </w:p>
    <w:p w:rsidR="00834208" w:rsidRDefault="00A21EB6">
      <w:pPr>
        <w:ind w:left="811" w:hanging="245"/>
        <w:rPr>
          <w:rFonts w:ascii="標楷體" w:eastAsia="標楷體" w:hAnsi="標楷體"/>
        </w:rPr>
      </w:pPr>
      <w:r>
        <w:rPr>
          <w:rFonts w:ascii="標楷體" w:eastAsia="標楷體" w:hAnsi="標楷體"/>
        </w:rPr>
        <w:t>◎</w:t>
      </w:r>
      <w:r>
        <w:rPr>
          <w:rFonts w:ascii="標楷體" w:eastAsia="標楷體" w:hAnsi="標楷體"/>
        </w:rPr>
        <w:t>附表三十四：肝炎治療醫療資源不足地區及山地離島地區一覽表</w:t>
      </w:r>
    </w:p>
    <w:p w:rsidR="00834208" w:rsidRDefault="00A21EB6">
      <w:pPr>
        <w:pStyle w:val="Default"/>
      </w:pPr>
      <w:r>
        <w:rPr>
          <w:rFonts w:ascii="標楷體" w:eastAsia="標楷體" w:hAnsi="標楷體"/>
        </w:rPr>
        <w:t>8.2.7.</w:t>
      </w:r>
      <w:r>
        <w:rPr>
          <w:rFonts w:ascii="標楷體" w:eastAsia="標楷體" w:hAnsi="標楷體"/>
          <w:kern w:val="3"/>
          <w:szCs w:val="22"/>
        </w:rPr>
        <w:t>Rituximab</w:t>
      </w:r>
      <w:r>
        <w:rPr>
          <w:rFonts w:ascii="標楷體" w:eastAsia="標楷體" w:hAnsi="標楷體"/>
          <w:kern w:val="3"/>
          <w:szCs w:val="22"/>
        </w:rPr>
        <w:t>注射劑（如</w:t>
      </w:r>
      <w:r>
        <w:rPr>
          <w:rFonts w:ascii="標楷體" w:eastAsia="標楷體" w:hAnsi="標楷體"/>
          <w:kern w:val="3"/>
          <w:szCs w:val="22"/>
        </w:rPr>
        <w:t>Mabthera</w:t>
      </w:r>
      <w:r>
        <w:rPr>
          <w:rFonts w:ascii="標楷體" w:eastAsia="標楷體" w:hAnsi="標楷體"/>
          <w:kern w:val="3"/>
          <w:szCs w:val="22"/>
        </w:rPr>
        <w:t>，不同劑型之適用範圍需符合藥品許可證登載之適應症</w:t>
      </w:r>
      <w:r>
        <w:rPr>
          <w:rFonts w:ascii="標楷體" w:eastAsia="標楷體" w:hAnsi="標楷體"/>
          <w:kern w:val="3"/>
          <w:szCs w:val="22"/>
        </w:rPr>
        <w:t>)</w:t>
      </w:r>
      <w:r>
        <w:rPr>
          <w:rFonts w:ascii="標楷體" w:eastAsia="標楷體" w:hAnsi="標楷體"/>
          <w:kern w:val="3"/>
          <w:szCs w:val="22"/>
        </w:rPr>
        <w:t>：用於類風濕性關節炎之成人治療部分（</w:t>
      </w:r>
      <w:r>
        <w:rPr>
          <w:rFonts w:ascii="標楷體" w:eastAsia="標楷體" w:hAnsi="標楷體"/>
          <w:kern w:val="3"/>
          <w:szCs w:val="22"/>
        </w:rPr>
        <w:t>97/11/1</w:t>
      </w:r>
      <w:r>
        <w:rPr>
          <w:rFonts w:ascii="標楷體" w:eastAsia="標楷體" w:hAnsi="標楷體"/>
          <w:kern w:val="3"/>
          <w:szCs w:val="22"/>
        </w:rPr>
        <w:t>、</w:t>
      </w:r>
      <w:r>
        <w:rPr>
          <w:rFonts w:ascii="標楷體" w:eastAsia="標楷體" w:hAnsi="標楷體"/>
          <w:kern w:val="3"/>
          <w:szCs w:val="22"/>
        </w:rPr>
        <w:t>99/2/</w:t>
      </w:r>
      <w:r>
        <w:rPr>
          <w:rFonts w:ascii="標楷體" w:eastAsia="標楷體" w:hAnsi="標楷體"/>
          <w:kern w:val="3"/>
          <w:szCs w:val="22"/>
        </w:rPr>
        <w:t>1</w:t>
      </w:r>
      <w:r>
        <w:rPr>
          <w:rFonts w:ascii="標楷體" w:eastAsia="標楷體" w:hAnsi="標楷體"/>
          <w:kern w:val="3"/>
          <w:szCs w:val="22"/>
        </w:rPr>
        <w:t>、</w:t>
      </w:r>
      <w:r>
        <w:rPr>
          <w:rFonts w:ascii="標楷體" w:eastAsia="標楷體" w:hAnsi="標楷體"/>
          <w:kern w:val="3"/>
          <w:szCs w:val="22"/>
        </w:rPr>
        <w:t>101/7/1</w:t>
      </w:r>
      <w:r>
        <w:rPr>
          <w:rFonts w:ascii="標楷體" w:eastAsia="標楷體" w:hAnsi="標楷體"/>
          <w:kern w:val="3"/>
          <w:szCs w:val="22"/>
        </w:rPr>
        <w:t>、</w:t>
      </w:r>
      <w:r>
        <w:rPr>
          <w:rFonts w:ascii="標楷體" w:eastAsia="標楷體" w:hAnsi="標楷體"/>
          <w:kern w:val="3"/>
          <w:szCs w:val="22"/>
        </w:rPr>
        <w:t>102/1/1</w:t>
      </w:r>
      <w:r>
        <w:rPr>
          <w:rFonts w:ascii="標楷體" w:eastAsia="標楷體" w:hAnsi="標楷體"/>
          <w:kern w:val="3"/>
          <w:szCs w:val="22"/>
        </w:rPr>
        <w:t>、</w:t>
      </w:r>
      <w:r>
        <w:rPr>
          <w:rFonts w:ascii="標楷體" w:eastAsia="標楷體" w:hAnsi="標楷體"/>
          <w:kern w:val="3"/>
          <w:szCs w:val="22"/>
        </w:rPr>
        <w:t>102/4/1</w:t>
      </w:r>
      <w:r>
        <w:rPr>
          <w:rFonts w:ascii="標楷體" w:eastAsia="標楷體" w:hAnsi="標楷體"/>
          <w:kern w:val="3"/>
          <w:szCs w:val="22"/>
        </w:rPr>
        <w:t>、</w:t>
      </w:r>
      <w:r>
        <w:rPr>
          <w:rFonts w:ascii="標楷體" w:eastAsia="標楷體" w:hAnsi="標楷體"/>
          <w:kern w:val="3"/>
          <w:szCs w:val="22"/>
        </w:rPr>
        <w:t>106/9/1</w:t>
      </w:r>
      <w:r>
        <w:rPr>
          <w:rFonts w:ascii="標楷體" w:eastAsia="標楷體" w:hAnsi="標楷體"/>
          <w:kern w:val="3"/>
          <w:szCs w:val="22"/>
        </w:rPr>
        <w:t>、</w:t>
      </w:r>
      <w:r>
        <w:rPr>
          <w:rFonts w:ascii="標楷體" w:eastAsia="標楷體" w:hAnsi="標楷體"/>
          <w:kern w:val="3"/>
          <w:szCs w:val="22"/>
        </w:rPr>
        <w:t>109/11/1</w:t>
      </w:r>
      <w:r>
        <w:rPr>
          <w:rFonts w:ascii="標楷體" w:eastAsia="標楷體" w:hAnsi="標楷體"/>
          <w:kern w:val="3"/>
          <w:szCs w:val="22"/>
        </w:rPr>
        <w:t>）</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用於類風濕性關節炎之成人治療部分：</w:t>
      </w:r>
      <w:r>
        <w:rPr>
          <w:rFonts w:ascii="標楷體" w:eastAsia="標楷體" w:hAnsi="標楷體"/>
          <w:color w:val="000000"/>
        </w:rPr>
        <w:t>(109/11/1</w:t>
      </w:r>
      <w:r>
        <w:rPr>
          <w:rFonts w:ascii="標楷體" w:eastAsia="標楷體" w:hAnsi="標楷體"/>
          <w:color w:val="000000"/>
        </w:rPr>
        <w:t>）</w:t>
      </w:r>
    </w:p>
    <w:p w:rsidR="00834208" w:rsidRDefault="00A21EB6">
      <w:pPr>
        <w:ind w:left="99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給付條件：</w:t>
      </w:r>
    </w:p>
    <w:p w:rsidR="00834208" w:rsidRDefault="00A21EB6">
      <w:pPr>
        <w:ind w:left="1416" w:hanging="38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限用於曾經接受抗腫瘤壞死因子</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etanercept</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或</w:t>
      </w:r>
      <w:r>
        <w:rPr>
          <w:rFonts w:ascii="標楷體" w:eastAsia="標楷體" w:hAnsi="標楷體"/>
          <w:color w:val="000000"/>
        </w:rPr>
        <w:t>golimumab</w:t>
      </w:r>
      <w:r>
        <w:rPr>
          <w:rFonts w:ascii="標楷體" w:eastAsia="標楷體" w:hAnsi="標楷體"/>
          <w:color w:val="000000"/>
        </w:rPr>
        <w:t>等</w:t>
      </w:r>
      <w:r>
        <w:rPr>
          <w:rFonts w:ascii="標楷體" w:eastAsia="標楷體" w:hAnsi="標楷體"/>
          <w:color w:val="000000"/>
        </w:rPr>
        <w:t xml:space="preserve">) </w:t>
      </w:r>
      <w:r>
        <w:rPr>
          <w:rFonts w:ascii="標楷體" w:eastAsia="標楷體" w:hAnsi="標楷體"/>
          <w:color w:val="000000"/>
        </w:rPr>
        <w:t>治療，但未達療效，或無法耐受的成人活動性類風濕性關節炎患者。（</w:t>
      </w:r>
      <w:r>
        <w:rPr>
          <w:rFonts w:ascii="標楷體" w:eastAsia="標楷體" w:hAnsi="標楷體"/>
          <w:color w:val="000000"/>
        </w:rPr>
        <w:t>101/7/1</w:t>
      </w:r>
      <w:r>
        <w:rPr>
          <w:rFonts w:ascii="標楷體" w:eastAsia="標楷體" w:hAnsi="標楷體"/>
          <w:color w:val="000000"/>
        </w:rPr>
        <w:t>）</w:t>
      </w:r>
    </w:p>
    <w:p w:rsidR="00834208" w:rsidRDefault="00A21EB6">
      <w:pPr>
        <w:ind w:left="1699" w:hanging="245"/>
        <w:rPr>
          <w:rFonts w:ascii="標楷體" w:eastAsia="標楷體" w:hAnsi="標楷體"/>
          <w:color w:val="000000"/>
        </w:rPr>
      </w:pPr>
      <w:r>
        <w:rPr>
          <w:rFonts w:ascii="標楷體" w:eastAsia="標楷體" w:hAnsi="標楷體"/>
          <w:color w:val="000000"/>
        </w:rPr>
        <w:t>i.Etanercept</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或</w:t>
      </w:r>
      <w:r>
        <w:rPr>
          <w:rFonts w:ascii="標楷體" w:eastAsia="標楷體" w:hAnsi="標楷體"/>
          <w:color w:val="000000"/>
        </w:rPr>
        <w:t>golimumab</w:t>
      </w:r>
      <w:r>
        <w:rPr>
          <w:rFonts w:ascii="標楷體" w:eastAsia="標楷體" w:hAnsi="標楷體"/>
          <w:color w:val="000000"/>
        </w:rPr>
        <w:t>的療效：經治療後評估</w:t>
      </w:r>
      <w:r>
        <w:rPr>
          <w:rFonts w:ascii="標楷體" w:eastAsia="標楷體" w:hAnsi="標楷體"/>
          <w:color w:val="000000"/>
        </w:rPr>
        <w:t>DAS28</w:t>
      </w:r>
      <w:r>
        <w:rPr>
          <w:rFonts w:ascii="標楷體" w:eastAsia="標楷體" w:hAnsi="標楷體"/>
          <w:color w:val="000000"/>
        </w:rPr>
        <w:t>總積分下降程度大於等於</w:t>
      </w:r>
      <w:r>
        <w:rPr>
          <w:rFonts w:ascii="標楷體" w:eastAsia="標楷體" w:hAnsi="標楷體"/>
          <w:color w:val="000000"/>
        </w:rPr>
        <w:t>(≧)1.2</w:t>
      </w:r>
      <w:r>
        <w:rPr>
          <w:rFonts w:ascii="標楷體" w:eastAsia="標楷體" w:hAnsi="標楷體"/>
          <w:color w:val="000000"/>
        </w:rPr>
        <w:t>，或</w:t>
      </w:r>
      <w:r>
        <w:rPr>
          <w:rFonts w:ascii="標楷體" w:eastAsia="標楷體" w:hAnsi="標楷體"/>
          <w:color w:val="000000"/>
        </w:rPr>
        <w:t>DAS28</w:t>
      </w:r>
      <w:r>
        <w:rPr>
          <w:rFonts w:ascii="標楷體" w:eastAsia="標楷體" w:hAnsi="標楷體"/>
          <w:color w:val="000000"/>
        </w:rPr>
        <w:t>總積分小於</w:t>
      </w:r>
      <w:r>
        <w:rPr>
          <w:rFonts w:ascii="標楷體" w:eastAsia="標楷體" w:hAnsi="標楷體"/>
          <w:color w:val="000000"/>
        </w:rPr>
        <w:t>3.2</w:t>
      </w:r>
      <w:r>
        <w:rPr>
          <w:rFonts w:ascii="標楷體" w:eastAsia="標楷體" w:hAnsi="標楷體"/>
          <w:color w:val="000000"/>
        </w:rPr>
        <w:t>者。（</w:t>
      </w:r>
      <w:r>
        <w:rPr>
          <w:rFonts w:ascii="標楷體" w:eastAsia="標楷體" w:hAnsi="標楷體"/>
          <w:color w:val="000000"/>
        </w:rPr>
        <w:t>101/7/1</w:t>
      </w:r>
      <w:r>
        <w:rPr>
          <w:rFonts w:ascii="標楷體" w:eastAsia="標楷體" w:hAnsi="標楷體"/>
          <w:color w:val="000000"/>
        </w:rPr>
        <w:t>）</w:t>
      </w:r>
    </w:p>
    <w:p w:rsidR="00834208" w:rsidRDefault="00A21EB6">
      <w:pPr>
        <w:ind w:left="1699"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無法耐受的定義：無法忍受</w:t>
      </w:r>
      <w:r>
        <w:rPr>
          <w:rFonts w:ascii="標楷體" w:eastAsia="標楷體" w:hAnsi="標楷體"/>
          <w:color w:val="000000"/>
        </w:rPr>
        <w:t>etanercept</w:t>
      </w:r>
      <w:r>
        <w:rPr>
          <w:rFonts w:ascii="標楷體" w:eastAsia="標楷體" w:hAnsi="標楷體"/>
          <w:color w:val="000000"/>
        </w:rPr>
        <w:t>、</w:t>
      </w:r>
      <w:r>
        <w:rPr>
          <w:rFonts w:ascii="標楷體" w:eastAsia="標楷體" w:hAnsi="標楷體"/>
          <w:color w:val="000000"/>
        </w:rPr>
        <w:t>adalimumab</w:t>
      </w:r>
      <w:r>
        <w:rPr>
          <w:rFonts w:ascii="標楷體" w:eastAsia="標楷體" w:hAnsi="標楷體"/>
          <w:color w:val="000000"/>
        </w:rPr>
        <w:t>或</w:t>
      </w:r>
      <w:r>
        <w:rPr>
          <w:rFonts w:ascii="標楷體" w:eastAsia="標楷體" w:hAnsi="標楷體"/>
          <w:color w:val="000000"/>
        </w:rPr>
        <w:t>golimumab</w:t>
      </w:r>
      <w:r>
        <w:rPr>
          <w:rFonts w:ascii="標楷體" w:eastAsia="標楷體" w:hAnsi="標楷體"/>
          <w:color w:val="000000"/>
        </w:rPr>
        <w:t>治療的副作用。（</w:t>
      </w:r>
      <w:r>
        <w:rPr>
          <w:rFonts w:ascii="標楷體" w:eastAsia="標楷體" w:hAnsi="標楷體"/>
          <w:color w:val="000000"/>
        </w:rPr>
        <w:t>101/7/1</w:t>
      </w:r>
      <w:r>
        <w:rPr>
          <w:rFonts w:ascii="標楷體" w:eastAsia="標楷體" w:hAnsi="標楷體"/>
          <w:color w:val="000000"/>
        </w:rPr>
        <w:t>）</w:t>
      </w:r>
    </w:p>
    <w:p w:rsidR="00834208" w:rsidRDefault="00A21EB6">
      <w:pPr>
        <w:ind w:left="1416" w:hanging="38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需與</w:t>
      </w:r>
      <w:r>
        <w:rPr>
          <w:rFonts w:ascii="標楷體" w:eastAsia="標楷體" w:hAnsi="標楷體"/>
          <w:color w:val="000000"/>
        </w:rPr>
        <w:t>methotrexate</w:t>
      </w:r>
      <w:r>
        <w:rPr>
          <w:rFonts w:ascii="標楷體" w:eastAsia="標楷體" w:hAnsi="標楷體"/>
          <w:color w:val="000000"/>
        </w:rPr>
        <w:t>併用（但對</w:t>
      </w:r>
      <w:r>
        <w:rPr>
          <w:rFonts w:ascii="標楷體" w:eastAsia="標楷體" w:hAnsi="標楷體"/>
          <w:color w:val="000000"/>
        </w:rPr>
        <w:t>methotrexate</w:t>
      </w:r>
      <w:r>
        <w:rPr>
          <w:rFonts w:ascii="標楷體" w:eastAsia="標楷體" w:hAnsi="標楷體"/>
          <w:color w:val="000000"/>
        </w:rPr>
        <w:t>過敏，或</w:t>
      </w:r>
      <w:r>
        <w:rPr>
          <w:rFonts w:ascii="標楷體" w:eastAsia="標楷體" w:hAnsi="標楷體"/>
          <w:color w:val="000000"/>
        </w:rPr>
        <w:t>methotrexate</w:t>
      </w:r>
      <w:r>
        <w:rPr>
          <w:rFonts w:ascii="標楷體" w:eastAsia="標楷體" w:hAnsi="標楷體"/>
          <w:color w:val="000000"/>
        </w:rPr>
        <w:t>引起嚴重血球低下、肝毒性及其它嚴重副作用者除外）。</w:t>
      </w:r>
    </w:p>
    <w:p w:rsidR="00834208" w:rsidRDefault="00A21EB6">
      <w:pPr>
        <w:ind w:left="1275"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給予重複療程之時機：</w:t>
      </w:r>
    </w:p>
    <w:p w:rsidR="00834208" w:rsidRDefault="00A21EB6">
      <w:pPr>
        <w:ind w:left="1699"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與前次治療相隔</w:t>
      </w:r>
      <w:r>
        <w:rPr>
          <w:rFonts w:ascii="標楷體" w:eastAsia="標楷體" w:hAnsi="標楷體"/>
          <w:color w:val="000000"/>
        </w:rPr>
        <w:t>24</w:t>
      </w:r>
      <w:r>
        <w:rPr>
          <w:rFonts w:ascii="標楷體" w:eastAsia="標楷體" w:hAnsi="標楷體"/>
          <w:color w:val="000000"/>
        </w:rPr>
        <w:t>週或以上，且</w:t>
      </w:r>
    </w:p>
    <w:p w:rsidR="00834208" w:rsidRDefault="00A21EB6">
      <w:pPr>
        <w:ind w:left="1699"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符合下列給藥時機規定：</w:t>
      </w:r>
      <w:r>
        <w:rPr>
          <w:rFonts w:ascii="標楷體" w:eastAsia="標楷體" w:hAnsi="標楷體"/>
          <w:color w:val="000000"/>
        </w:rPr>
        <w:t xml:space="preserve"> DAS28</w:t>
      </w:r>
      <w:r>
        <w:rPr>
          <w:rFonts w:ascii="標楷體" w:eastAsia="標楷體" w:hAnsi="標楷體"/>
          <w:color w:val="000000"/>
        </w:rPr>
        <w:t>總積分</w:t>
      </w:r>
      <w:r>
        <w:rPr>
          <w:rFonts w:ascii="標楷體" w:eastAsia="標楷體" w:hAnsi="標楷體"/>
          <w:color w:val="000000"/>
        </w:rPr>
        <w:t xml:space="preserve"> ≧ 3.2</w:t>
      </w:r>
      <w:r>
        <w:rPr>
          <w:rFonts w:ascii="標楷體" w:eastAsia="標楷體" w:hAnsi="標楷體"/>
          <w:color w:val="000000"/>
        </w:rPr>
        <w:t>，或與前次接受</w:t>
      </w:r>
      <w:r>
        <w:rPr>
          <w:rFonts w:ascii="標楷體" w:eastAsia="標楷體" w:hAnsi="標楷體"/>
          <w:color w:val="000000"/>
        </w:rPr>
        <w:t>rituximab</w:t>
      </w:r>
      <w:r>
        <w:rPr>
          <w:rFonts w:ascii="標楷體" w:eastAsia="標楷體" w:hAnsi="標楷體"/>
          <w:color w:val="000000"/>
        </w:rPr>
        <w:t>治療後第</w:t>
      </w:r>
      <w:r>
        <w:rPr>
          <w:rFonts w:ascii="標楷體" w:eastAsia="標楷體" w:hAnsi="標楷體"/>
          <w:color w:val="000000"/>
        </w:rPr>
        <w:t>21</w:t>
      </w:r>
      <w:r>
        <w:rPr>
          <w:rFonts w:ascii="標楷體" w:eastAsia="標楷體" w:hAnsi="標楷體"/>
          <w:color w:val="000000"/>
        </w:rPr>
        <w:t>週比較，</w:t>
      </w:r>
      <w:r>
        <w:rPr>
          <w:rFonts w:ascii="標楷體" w:eastAsia="標楷體" w:hAnsi="標楷體"/>
          <w:color w:val="000000"/>
        </w:rPr>
        <w:t>DAS28</w:t>
      </w:r>
      <w:r>
        <w:rPr>
          <w:rFonts w:ascii="標楷體" w:eastAsia="標楷體" w:hAnsi="標楷體"/>
          <w:color w:val="000000"/>
        </w:rPr>
        <w:t>總積分上升</w:t>
      </w:r>
      <w:r>
        <w:rPr>
          <w:rFonts w:ascii="標楷體" w:eastAsia="標楷體" w:hAnsi="標楷體"/>
          <w:color w:val="000000"/>
        </w:rPr>
        <w:t xml:space="preserve"> ≧ 0.6</w:t>
      </w:r>
      <w:r>
        <w:rPr>
          <w:rFonts w:ascii="標楷體" w:eastAsia="標楷體" w:hAnsi="標楷體"/>
          <w:color w:val="000000"/>
        </w:rPr>
        <w:t>。</w:t>
      </w:r>
    </w:p>
    <w:p w:rsidR="00834208" w:rsidRDefault="00A21EB6">
      <w:pPr>
        <w:ind w:left="1416" w:hanging="389"/>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每次療程為靜脈注射</w:t>
      </w:r>
      <w:r>
        <w:rPr>
          <w:rFonts w:ascii="標楷體" w:eastAsia="標楷體" w:hAnsi="標楷體"/>
          <w:color w:val="000000"/>
        </w:rPr>
        <w:t>500</w:t>
      </w:r>
      <w:r>
        <w:rPr>
          <w:rFonts w:ascii="標楷體" w:eastAsia="標楷體" w:hAnsi="標楷體"/>
          <w:color w:val="000000"/>
        </w:rPr>
        <w:t>毫克～</w:t>
      </w:r>
      <w:r>
        <w:rPr>
          <w:rFonts w:ascii="標楷體" w:eastAsia="標楷體" w:hAnsi="標楷體"/>
          <w:color w:val="000000"/>
        </w:rPr>
        <w:t>1,000</w:t>
      </w:r>
      <w:r>
        <w:rPr>
          <w:rFonts w:ascii="標楷體" w:eastAsia="標楷體" w:hAnsi="標楷體"/>
          <w:color w:val="000000"/>
        </w:rPr>
        <w:t>毫克，兩週後相同劑量再注射一次，共注射兩次。</w:t>
      </w:r>
    </w:p>
    <w:p w:rsidR="00834208" w:rsidRDefault="00A21EB6">
      <w:pPr>
        <w:ind w:left="99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限內科專科醫師且具有風濕或免疫專科醫師證書者處方。</w:t>
      </w:r>
    </w:p>
    <w:p w:rsidR="00834208" w:rsidRDefault="00A21EB6">
      <w:pPr>
        <w:ind w:left="99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w:t>
      </w:r>
    </w:p>
    <w:p w:rsidR="00834208" w:rsidRDefault="00A21EB6">
      <w:pPr>
        <w:ind w:left="1416" w:hanging="38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申請初次治療：應檢附曾經使用抗腫瘤壞死因子之用藥結果，包括種類、劑量、治療前後</w:t>
      </w:r>
      <w:r>
        <w:rPr>
          <w:rFonts w:ascii="標楷體" w:eastAsia="標楷體" w:hAnsi="標楷體"/>
          <w:color w:val="000000"/>
        </w:rPr>
        <w:t>DAS28</w:t>
      </w:r>
      <w:r>
        <w:rPr>
          <w:rFonts w:ascii="標楷體" w:eastAsia="標楷體" w:hAnsi="標楷體"/>
          <w:color w:val="000000"/>
        </w:rPr>
        <w:t>積分及副作用報告等資料。並宜記錄患者</w:t>
      </w:r>
      <w:r>
        <w:rPr>
          <w:rFonts w:ascii="標楷體" w:eastAsia="標楷體" w:hAnsi="標楷體"/>
          <w:color w:val="000000"/>
        </w:rPr>
        <w:t>HBsAg</w:t>
      </w:r>
      <w:r>
        <w:rPr>
          <w:rFonts w:ascii="標楷體" w:eastAsia="標楷體" w:hAnsi="標楷體"/>
          <w:color w:val="000000"/>
        </w:rPr>
        <w:t>及</w:t>
      </w:r>
      <w:r>
        <w:rPr>
          <w:rFonts w:ascii="標楷體" w:eastAsia="標楷體" w:hAnsi="標楷體"/>
          <w:color w:val="000000"/>
        </w:rPr>
        <w:t>Anti-</w:t>
      </w:r>
      <w:r>
        <w:rPr>
          <w:rFonts w:ascii="標楷體" w:eastAsia="標楷體" w:hAnsi="標楷體"/>
          <w:color w:val="000000"/>
        </w:rPr>
        <w:t>HCV</w:t>
      </w:r>
      <w:r>
        <w:rPr>
          <w:rFonts w:ascii="標楷體" w:eastAsia="標楷體" w:hAnsi="標楷體"/>
          <w:color w:val="000000"/>
        </w:rPr>
        <w:t>資料</w:t>
      </w:r>
      <w:r>
        <w:rPr>
          <w:rFonts w:ascii="標楷體" w:eastAsia="標楷體" w:hAnsi="標楷體"/>
          <w:color w:val="000000"/>
        </w:rPr>
        <w:t>(</w:t>
      </w:r>
      <w:r>
        <w:rPr>
          <w:rFonts w:ascii="標楷體" w:eastAsia="標楷體" w:hAnsi="標楷體"/>
          <w:color w:val="000000"/>
        </w:rPr>
        <w:t>若</w:t>
      </w:r>
      <w:r>
        <w:rPr>
          <w:rFonts w:ascii="標楷體" w:eastAsia="標楷體" w:hAnsi="標楷體"/>
          <w:color w:val="000000"/>
        </w:rPr>
        <w:t>HBsAg</w:t>
      </w:r>
      <w:r>
        <w:rPr>
          <w:rFonts w:ascii="標楷體" w:eastAsia="標楷體" w:hAnsi="標楷體"/>
          <w:color w:val="000000"/>
        </w:rPr>
        <w:t>檢驗為陽性，宜加作</w:t>
      </w:r>
      <w:r>
        <w:rPr>
          <w:rFonts w:ascii="標楷體" w:eastAsia="標楷體" w:hAnsi="標楷體"/>
          <w:color w:val="000000"/>
        </w:rPr>
        <w:t>HBV DNA)</w:t>
      </w:r>
      <w:r>
        <w:rPr>
          <w:rFonts w:ascii="標楷體" w:eastAsia="標楷體" w:hAnsi="標楷體"/>
          <w:color w:val="000000"/>
        </w:rPr>
        <w:t>。</w:t>
      </w:r>
    </w:p>
    <w:p w:rsidR="00834208" w:rsidRDefault="00A21EB6">
      <w:pPr>
        <w:ind w:left="1275"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申請給予重複療程：符合下列條件者，得再提出申請。</w:t>
      </w:r>
    </w:p>
    <w:p w:rsidR="00834208" w:rsidRDefault="00A21EB6">
      <w:pPr>
        <w:ind w:left="1558"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接受</w:t>
      </w:r>
      <w:r>
        <w:rPr>
          <w:rFonts w:ascii="標楷體" w:eastAsia="標楷體" w:hAnsi="標楷體"/>
          <w:color w:val="000000"/>
        </w:rPr>
        <w:t>rituximab</w:t>
      </w:r>
      <w:r>
        <w:rPr>
          <w:rFonts w:ascii="標楷體" w:eastAsia="標楷體" w:hAnsi="標楷體"/>
          <w:color w:val="000000"/>
        </w:rPr>
        <w:t>初次治療後第</w:t>
      </w:r>
      <w:r>
        <w:rPr>
          <w:rFonts w:ascii="標楷體" w:eastAsia="標楷體" w:hAnsi="標楷體"/>
          <w:color w:val="000000"/>
        </w:rPr>
        <w:t>21</w:t>
      </w:r>
      <w:r>
        <w:rPr>
          <w:rFonts w:ascii="標楷體" w:eastAsia="標楷體" w:hAnsi="標楷體"/>
          <w:color w:val="000000"/>
        </w:rPr>
        <w:t>週評估</w:t>
      </w:r>
      <w:r>
        <w:rPr>
          <w:rFonts w:ascii="標楷體" w:eastAsia="標楷體" w:hAnsi="標楷體"/>
          <w:color w:val="000000"/>
        </w:rPr>
        <w:t>DAS28</w:t>
      </w:r>
      <w:r>
        <w:rPr>
          <w:rFonts w:ascii="標楷體" w:eastAsia="標楷體" w:hAnsi="標楷體"/>
          <w:color w:val="000000"/>
        </w:rPr>
        <w:t>總積分，必須下降程度</w:t>
      </w:r>
      <w:r>
        <w:rPr>
          <w:rFonts w:ascii="標楷體" w:eastAsia="標楷體" w:hAnsi="標楷體"/>
          <w:color w:val="000000"/>
        </w:rPr>
        <w:t>≧ 1.2</w:t>
      </w:r>
      <w:r>
        <w:rPr>
          <w:rFonts w:ascii="標楷體" w:eastAsia="標楷體" w:hAnsi="標楷體"/>
          <w:color w:val="000000"/>
        </w:rPr>
        <w:t>，或</w:t>
      </w:r>
      <w:r>
        <w:rPr>
          <w:rFonts w:ascii="標楷體" w:eastAsia="標楷體" w:hAnsi="標楷體"/>
          <w:color w:val="000000"/>
        </w:rPr>
        <w:t>DAS28</w:t>
      </w:r>
      <w:r>
        <w:rPr>
          <w:rFonts w:ascii="標楷體" w:eastAsia="標楷體" w:hAnsi="標楷體"/>
          <w:color w:val="000000"/>
        </w:rPr>
        <w:t>總積分</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3.2 </w:t>
      </w:r>
      <w:r>
        <w:rPr>
          <w:rFonts w:ascii="標楷體" w:eastAsia="標楷體" w:hAnsi="標楷體"/>
          <w:color w:val="000000"/>
        </w:rPr>
        <w:t>者，方可給予重複療程。</w:t>
      </w:r>
    </w:p>
    <w:p w:rsidR="00834208" w:rsidRDefault="00A21EB6">
      <w:pPr>
        <w:ind w:left="1558" w:hanging="38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重複療程之申請可於治療後第</w:t>
      </w:r>
      <w:r>
        <w:rPr>
          <w:rFonts w:ascii="標楷體" w:eastAsia="標楷體" w:hAnsi="標楷體"/>
          <w:color w:val="000000"/>
        </w:rPr>
        <w:t>21</w:t>
      </w:r>
      <w:r>
        <w:rPr>
          <w:rFonts w:ascii="標楷體" w:eastAsia="標楷體" w:hAnsi="標楷體"/>
          <w:color w:val="000000"/>
        </w:rPr>
        <w:t>週提出。申請第</w:t>
      </w:r>
      <w:r>
        <w:rPr>
          <w:rFonts w:ascii="標楷體" w:eastAsia="標楷體" w:hAnsi="標楷體"/>
          <w:color w:val="000000"/>
        </w:rPr>
        <w:t>1</w:t>
      </w:r>
      <w:r>
        <w:rPr>
          <w:rFonts w:ascii="標楷體" w:eastAsia="標楷體" w:hAnsi="標楷體"/>
          <w:color w:val="000000"/>
        </w:rPr>
        <w:t>次重複療程者，應先填寫初次療效</w:t>
      </w:r>
      <w:r>
        <w:rPr>
          <w:rFonts w:ascii="標楷體" w:eastAsia="標楷體" w:hAnsi="標楷體"/>
          <w:color w:val="000000"/>
        </w:rPr>
        <w:t>;</w:t>
      </w:r>
      <w:r>
        <w:rPr>
          <w:rFonts w:ascii="標楷體" w:eastAsia="標楷體" w:hAnsi="標楷體"/>
          <w:color w:val="000000"/>
        </w:rPr>
        <w:t>申請第</w:t>
      </w:r>
      <w:r>
        <w:rPr>
          <w:rFonts w:ascii="標楷體" w:eastAsia="標楷體" w:hAnsi="標楷體"/>
          <w:color w:val="000000"/>
        </w:rPr>
        <w:t>2</w:t>
      </w:r>
      <w:r>
        <w:rPr>
          <w:rFonts w:ascii="標楷體" w:eastAsia="標楷體" w:hAnsi="標楷體"/>
          <w:color w:val="000000"/>
        </w:rPr>
        <w:t>次以上重複療程者，必須填寫前兩次療效。並宜記錄患者發生之重大感染等副作用。</w:t>
      </w:r>
    </w:p>
    <w:p w:rsidR="00834208" w:rsidRDefault="00A21EB6">
      <w:pPr>
        <w:ind w:left="1275"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每次申請時應檢附治療前後之相關照片。（</w:t>
      </w:r>
      <w:r>
        <w:rPr>
          <w:rFonts w:ascii="標楷體" w:eastAsia="標楷體" w:hAnsi="標楷體"/>
          <w:color w:val="000000"/>
        </w:rPr>
        <w:t>99/2/1</w:t>
      </w:r>
      <w:r>
        <w:rPr>
          <w:rFonts w:ascii="標楷體" w:eastAsia="標楷體" w:hAnsi="標楷體"/>
          <w:color w:val="000000"/>
        </w:rPr>
        <w:t>）</w:t>
      </w:r>
    </w:p>
    <w:p w:rsidR="00834208" w:rsidRDefault="00A21EB6">
      <w:pPr>
        <w:ind w:left="99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需排除或停止使用</w:t>
      </w:r>
      <w:r>
        <w:rPr>
          <w:rFonts w:ascii="標楷體" w:eastAsia="標楷體" w:hAnsi="標楷體"/>
          <w:color w:val="000000"/>
        </w:rPr>
        <w:t>r</w:t>
      </w:r>
      <w:r>
        <w:rPr>
          <w:rFonts w:ascii="標楷體" w:eastAsia="標楷體" w:hAnsi="標楷體"/>
          <w:color w:val="000000"/>
        </w:rPr>
        <w:t>ituximab</w:t>
      </w:r>
      <w:r>
        <w:rPr>
          <w:rFonts w:ascii="標楷體" w:eastAsia="標楷體" w:hAnsi="標楷體"/>
          <w:color w:val="000000"/>
        </w:rPr>
        <w:t>治療之情形如下：</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對</w:t>
      </w:r>
      <w:r>
        <w:rPr>
          <w:rFonts w:ascii="標楷體" w:eastAsia="標楷體" w:hAnsi="標楷體"/>
          <w:color w:val="000000"/>
        </w:rPr>
        <w:t>rituximab</w:t>
      </w:r>
      <w:r>
        <w:rPr>
          <w:rFonts w:ascii="標楷體" w:eastAsia="標楷體" w:hAnsi="標楷體"/>
          <w:color w:val="000000"/>
        </w:rPr>
        <w:t>過敏</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重度活動性感染症</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未經完整治療之結核病的病患（包括潛伏結核感染治療未達四週者，申請時應檢附潛伏結核感染篩檢紀錄及治療紀錄供審查）。</w:t>
      </w:r>
      <w:r>
        <w:rPr>
          <w:rFonts w:ascii="標楷體" w:eastAsia="標楷體" w:hAnsi="標楷體"/>
          <w:color w:val="000000"/>
        </w:rPr>
        <w:t>(102/1/1)</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心衰竭病患（</w:t>
      </w:r>
      <w:r>
        <w:rPr>
          <w:rFonts w:ascii="標楷體" w:eastAsia="標楷體" w:hAnsi="標楷體"/>
          <w:color w:val="000000"/>
        </w:rPr>
        <w:t>New York Heart Association class IV</w:t>
      </w:r>
      <w:r>
        <w:rPr>
          <w:rFonts w:ascii="標楷體" w:eastAsia="標楷體" w:hAnsi="標楷體"/>
          <w:color w:val="000000"/>
        </w:rPr>
        <w:t>）</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懷孕或授乳婦女</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未達療效</w:t>
      </w:r>
    </w:p>
    <w:p w:rsidR="00834208" w:rsidRDefault="00A21EB6">
      <w:pPr>
        <w:ind w:left="1275"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藥物引起嚴重毒性</w:t>
      </w:r>
    </w:p>
    <w:p w:rsidR="00834208" w:rsidRDefault="00A21EB6">
      <w:pPr>
        <w:ind w:left="811" w:hanging="24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附表二十三：全民健康保險使用</w:t>
      </w:r>
      <w:r>
        <w:rPr>
          <w:rFonts w:ascii="標楷體" w:eastAsia="標楷體" w:hAnsi="標楷體"/>
          <w:color w:val="000000"/>
        </w:rPr>
        <w:t>rituximab</w:t>
      </w:r>
      <w:r>
        <w:rPr>
          <w:rFonts w:ascii="標楷體" w:eastAsia="標楷體" w:hAnsi="標楷體"/>
          <w:color w:val="000000"/>
        </w:rPr>
        <w:t>用於類風濕性關節炎申請表</w:t>
      </w:r>
    </w:p>
    <w:p w:rsidR="00834208" w:rsidRDefault="00A21EB6">
      <w:pPr>
        <w:ind w:left="811" w:hanging="245"/>
        <w:rPr>
          <w:rFonts w:ascii="標楷體" w:eastAsia="標楷體" w:hAnsi="標楷體"/>
          <w:color w:val="000000"/>
        </w:rPr>
      </w:pPr>
      <w:r>
        <w:rPr>
          <w:rFonts w:ascii="標楷體" w:eastAsia="標楷體" w:hAnsi="標楷體"/>
          <w:color w:val="000000"/>
        </w:rPr>
        <w:t>2.Rituximab</w:t>
      </w:r>
      <w:r>
        <w:rPr>
          <w:rFonts w:ascii="標楷體" w:eastAsia="標楷體" w:hAnsi="標楷體"/>
          <w:color w:val="000000"/>
        </w:rPr>
        <w:t>注射劑與葡萄糖皮質素</w:t>
      </w:r>
      <w:r>
        <w:rPr>
          <w:rFonts w:ascii="標楷體" w:eastAsia="標楷體" w:hAnsi="標楷體"/>
          <w:color w:val="000000"/>
        </w:rPr>
        <w:t>(glucocorticoids)</w:t>
      </w:r>
      <w:r>
        <w:rPr>
          <w:rFonts w:ascii="標楷體" w:eastAsia="標楷體" w:hAnsi="標楷體"/>
          <w:color w:val="000000"/>
        </w:rPr>
        <w:t>併用，用於治療中度至重度尋常性天疱瘡</w:t>
      </w:r>
      <w:r>
        <w:rPr>
          <w:rFonts w:ascii="標楷體" w:eastAsia="標楷體" w:hAnsi="標楷體"/>
          <w:color w:val="000000"/>
        </w:rPr>
        <w:t>(PV)</w:t>
      </w:r>
      <w:r>
        <w:rPr>
          <w:rFonts w:ascii="標楷體" w:eastAsia="標楷體" w:hAnsi="標楷體"/>
          <w:color w:val="000000"/>
        </w:rPr>
        <w:t>的成人病人部分</w:t>
      </w:r>
      <w:r>
        <w:rPr>
          <w:rFonts w:ascii="標楷體" w:eastAsia="標楷體" w:hAnsi="標楷體"/>
          <w:color w:val="000000"/>
        </w:rPr>
        <w:t>(</w:t>
      </w:r>
      <w:r>
        <w:rPr>
          <w:rFonts w:ascii="標楷體" w:eastAsia="標楷體" w:hAnsi="標楷體"/>
          <w:color w:val="000000"/>
        </w:rPr>
        <w:t>限符合藥品許可證登載適應症之藥品</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(109/11/1)</w:t>
      </w:r>
    </w:p>
    <w:p w:rsidR="00834208" w:rsidRDefault="00A21EB6">
      <w:pPr>
        <w:ind w:left="99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限皮膚科、或內科專科醫師且具有風濕或免疫專科醫師證書者處方。</w:t>
      </w:r>
    </w:p>
    <w:p w:rsidR="00834208" w:rsidRDefault="00A21EB6">
      <w:pPr>
        <w:ind w:left="99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限成人申請，且需經事前審查核准後使用。又申報時應檢附相關病例資料。</w:t>
      </w:r>
    </w:p>
    <w:p w:rsidR="00834208" w:rsidRDefault="00A21EB6">
      <w:pPr>
        <w:ind w:left="99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給付條件：</w:t>
      </w:r>
      <w:r>
        <w:rPr>
          <w:rFonts w:ascii="標楷體" w:eastAsia="標楷體" w:hAnsi="標楷體"/>
          <w:color w:val="000000"/>
        </w:rPr>
        <w:t xml:space="preserve"> </w:t>
      </w:r>
    </w:p>
    <w:p w:rsidR="00834208" w:rsidRDefault="00A21EB6">
      <w:pPr>
        <w:ind w:left="991" w:hanging="24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併用葡萄糖皮質素</w:t>
      </w:r>
      <w:r>
        <w:rPr>
          <w:rFonts w:ascii="標楷體" w:eastAsia="標楷體" w:hAnsi="標楷體"/>
          <w:color w:val="000000"/>
        </w:rPr>
        <w:t>(glucocorticoids)</w:t>
      </w:r>
      <w:r>
        <w:rPr>
          <w:rFonts w:ascii="標楷體" w:eastAsia="標楷體" w:hAnsi="標楷體"/>
          <w:color w:val="000000"/>
        </w:rPr>
        <w:t>給付於中度至重度尋常性天疱瘡成人患者，且符合下列條件</w:t>
      </w:r>
      <w:r>
        <w:rPr>
          <w:rFonts w:ascii="標楷體" w:eastAsia="標楷體" w:hAnsi="標楷體"/>
          <w:color w:val="000000"/>
        </w:rPr>
        <w:t>:</w:t>
      </w:r>
    </w:p>
    <w:p w:rsidR="00834208" w:rsidRDefault="00A21EB6">
      <w:pPr>
        <w:ind w:left="1416" w:hanging="38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中度至重度尋常性天疱瘡：</w:t>
      </w:r>
      <w:r>
        <w:rPr>
          <w:rFonts w:ascii="標楷體" w:eastAsia="標楷體" w:hAnsi="標楷體"/>
          <w:color w:val="000000"/>
        </w:rPr>
        <w:t>PDAI</w:t>
      </w:r>
      <w:r>
        <w:rPr>
          <w:rFonts w:ascii="標楷體" w:eastAsia="標楷體" w:hAnsi="標楷體"/>
          <w:color w:val="000000"/>
        </w:rPr>
        <w:t>評估指数為</w:t>
      </w:r>
      <w:r>
        <w:rPr>
          <w:rFonts w:ascii="標楷體" w:eastAsia="標楷體" w:hAnsi="標楷體"/>
          <w:color w:val="000000"/>
        </w:rPr>
        <w:t>15</w:t>
      </w:r>
      <w:r>
        <w:rPr>
          <w:rFonts w:ascii="標楷體" w:eastAsia="標楷體" w:hAnsi="標楷體"/>
          <w:color w:val="000000"/>
        </w:rPr>
        <w:t>分以上病人，且以</w:t>
      </w:r>
      <w:r>
        <w:rPr>
          <w:rFonts w:ascii="標楷體" w:eastAsia="標楷體" w:hAnsi="標楷體"/>
          <w:color w:val="000000"/>
        </w:rPr>
        <w:t>1.0 mg/kg/day(</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以上劑量的口服</w:t>
      </w:r>
      <w:r>
        <w:rPr>
          <w:rFonts w:ascii="標楷體" w:eastAsia="標楷體" w:hAnsi="標楷體"/>
          <w:color w:val="000000"/>
        </w:rPr>
        <w:t>prednisolone (</w:t>
      </w:r>
      <w:r>
        <w:rPr>
          <w:rFonts w:ascii="標楷體" w:eastAsia="標楷體" w:hAnsi="標楷體"/>
          <w:color w:val="000000"/>
        </w:rPr>
        <w:t>或等劑量之類固醇</w:t>
      </w:r>
      <w:r>
        <w:rPr>
          <w:rFonts w:ascii="標楷體" w:eastAsia="標楷體" w:hAnsi="標楷體"/>
          <w:color w:val="000000"/>
        </w:rPr>
        <w:t>)</w:t>
      </w:r>
      <w:r>
        <w:rPr>
          <w:rFonts w:ascii="標楷體" w:eastAsia="標楷體" w:hAnsi="標楷體"/>
          <w:color w:val="000000"/>
        </w:rPr>
        <w:t>連續治療達</w:t>
      </w:r>
      <w:r>
        <w:rPr>
          <w:rFonts w:ascii="標楷體" w:eastAsia="標楷體" w:hAnsi="標楷體"/>
          <w:color w:val="000000"/>
        </w:rPr>
        <w:t>6</w:t>
      </w:r>
      <w:r>
        <w:rPr>
          <w:rFonts w:ascii="標楷體" w:eastAsia="標楷體" w:hAnsi="標楷體"/>
          <w:color w:val="000000"/>
        </w:rPr>
        <w:t>週仍未能控制疾病者，並檢具病理切片報告，及直接免疫螢光染色</w:t>
      </w:r>
      <w:r>
        <w:rPr>
          <w:rFonts w:ascii="標楷體" w:eastAsia="標楷體" w:hAnsi="標楷體"/>
          <w:color w:val="000000"/>
        </w:rPr>
        <w:t>(DIF)</w:t>
      </w:r>
      <w:r>
        <w:rPr>
          <w:rFonts w:ascii="標楷體" w:eastAsia="標楷體" w:hAnsi="標楷體"/>
          <w:color w:val="000000"/>
        </w:rPr>
        <w:t>報告，得給予起始劑量。</w:t>
      </w:r>
      <w:r>
        <w:rPr>
          <w:rFonts w:ascii="標楷體" w:eastAsia="標楷體" w:hAnsi="標楷體"/>
          <w:color w:val="000000"/>
        </w:rPr>
        <w:t xml:space="preserve">  </w:t>
      </w:r>
    </w:p>
    <w:p w:rsidR="00834208" w:rsidRDefault="00A21EB6">
      <w:pPr>
        <w:ind w:left="1416" w:hanging="38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類固醇依賴型尋常性天疱瘡：指非新診斷尋常性天疱瘡病人，且以</w:t>
      </w:r>
      <w:r>
        <w:rPr>
          <w:rFonts w:ascii="標楷體" w:eastAsia="標楷體" w:hAnsi="標楷體"/>
          <w:color w:val="000000"/>
        </w:rPr>
        <w:t>10mg/day</w:t>
      </w:r>
      <w:r>
        <w:rPr>
          <w:rFonts w:ascii="標楷體" w:eastAsia="標楷體" w:hAnsi="標楷體"/>
          <w:color w:val="000000"/>
        </w:rPr>
        <w:t>口服</w:t>
      </w:r>
      <w:r>
        <w:rPr>
          <w:rFonts w:ascii="標楷體" w:eastAsia="標楷體" w:hAnsi="標楷體"/>
          <w:color w:val="000000"/>
        </w:rPr>
        <w:t>prednisolone(</w:t>
      </w:r>
      <w:r>
        <w:rPr>
          <w:rFonts w:ascii="標楷體" w:eastAsia="標楷體" w:hAnsi="標楷體"/>
          <w:color w:val="000000"/>
        </w:rPr>
        <w:t>或等劑量之類固醇</w:t>
      </w:r>
      <w:r>
        <w:rPr>
          <w:rFonts w:ascii="標楷體" w:eastAsia="標楷體" w:hAnsi="標楷體"/>
          <w:color w:val="000000"/>
        </w:rPr>
        <w:t>)</w:t>
      </w:r>
      <w:r>
        <w:rPr>
          <w:rFonts w:ascii="標楷體" w:eastAsia="標楷體" w:hAnsi="標楷體"/>
          <w:color w:val="000000"/>
        </w:rPr>
        <w:t>治療仍未能控制疾病者。此類病人須提供照相證明、病理切片報告，及直接免疫螢光染色</w:t>
      </w:r>
      <w:r>
        <w:rPr>
          <w:rFonts w:ascii="標楷體" w:eastAsia="標楷體" w:hAnsi="標楷體"/>
          <w:color w:val="000000"/>
        </w:rPr>
        <w:t>(DIF)</w:t>
      </w:r>
      <w:r>
        <w:rPr>
          <w:rFonts w:ascii="標楷體" w:eastAsia="標楷體" w:hAnsi="標楷體"/>
          <w:color w:val="000000"/>
        </w:rPr>
        <w:t>報告，證實曾符合上述「</w:t>
      </w:r>
      <w:r>
        <w:rPr>
          <w:rFonts w:ascii="標楷體" w:eastAsia="標楷體" w:hAnsi="標楷體"/>
          <w:color w:val="000000"/>
        </w:rPr>
        <w:t>Ⅰ</w:t>
      </w:r>
      <w:r>
        <w:rPr>
          <w:rFonts w:ascii="標楷體" w:eastAsia="標楷體" w:hAnsi="標楷體"/>
          <w:color w:val="000000"/>
        </w:rPr>
        <w:t>中度至重度尋常性天疱瘡」所述之條件，得給予起始劑量。</w:t>
      </w:r>
      <w:r>
        <w:rPr>
          <w:rFonts w:ascii="標楷體" w:eastAsia="標楷體" w:hAnsi="標楷體"/>
          <w:color w:val="000000"/>
        </w:rPr>
        <w:t xml:space="preserve"> </w:t>
      </w:r>
    </w:p>
    <w:p w:rsidR="00834208" w:rsidRDefault="00A21EB6">
      <w:pPr>
        <w:ind w:left="1416" w:hanging="38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經</w:t>
      </w:r>
      <w:r>
        <w:rPr>
          <w:rFonts w:ascii="標楷體" w:eastAsia="標楷體" w:hAnsi="標楷體"/>
          <w:color w:val="000000"/>
        </w:rPr>
        <w:t>rituximab</w:t>
      </w:r>
      <w:r>
        <w:rPr>
          <w:rFonts w:ascii="標楷體" w:eastAsia="標楷體" w:hAnsi="標楷體"/>
          <w:color w:val="000000"/>
        </w:rPr>
        <w:t>自費治療後非類固醇依賴型天疱瘡，此類病人須提供照相證明、病理切片報告及直接免疫螢光染色</w:t>
      </w:r>
      <w:r>
        <w:rPr>
          <w:rFonts w:ascii="標楷體" w:eastAsia="標楷體" w:hAnsi="標楷體"/>
          <w:color w:val="000000"/>
        </w:rPr>
        <w:t>(DIF)</w:t>
      </w:r>
      <w:r>
        <w:rPr>
          <w:rFonts w:ascii="標楷體" w:eastAsia="標楷體" w:hAnsi="標楷體"/>
          <w:color w:val="000000"/>
        </w:rPr>
        <w:t>報告，證實曾符合上述</w:t>
      </w:r>
      <w:r>
        <w:rPr>
          <w:rFonts w:ascii="標楷體" w:eastAsia="標楷體" w:hAnsi="標楷體"/>
          <w:color w:val="000000"/>
        </w:rPr>
        <w:t>Ⅰ</w:t>
      </w:r>
      <w:r>
        <w:rPr>
          <w:rFonts w:ascii="標楷體" w:eastAsia="標楷體" w:hAnsi="標楷體"/>
          <w:color w:val="000000"/>
        </w:rPr>
        <w:t>及</w:t>
      </w:r>
      <w:r>
        <w:rPr>
          <w:rFonts w:ascii="標楷體" w:eastAsia="標楷體" w:hAnsi="標楷體"/>
          <w:color w:val="000000"/>
        </w:rPr>
        <w:t>Ⅱ</w:t>
      </w:r>
      <w:r>
        <w:rPr>
          <w:rFonts w:ascii="標楷體" w:eastAsia="標楷體" w:hAnsi="標楷體"/>
          <w:color w:val="000000"/>
        </w:rPr>
        <w:t>中度至重度尋常性天疱瘡」所述之條件，得給予維持性治療。</w:t>
      </w:r>
      <w:r>
        <w:rPr>
          <w:rFonts w:ascii="標楷體" w:eastAsia="標楷體" w:hAnsi="標楷體"/>
          <w:color w:val="000000"/>
        </w:rPr>
        <w:t xml:space="preserve"> </w:t>
      </w:r>
    </w:p>
    <w:p w:rsidR="00834208" w:rsidRDefault="00A21EB6">
      <w:pPr>
        <w:ind w:left="1416" w:hanging="386"/>
      </w:pPr>
      <w:r>
        <w:rPr>
          <w:rFonts w:ascii="標楷體" w:eastAsia="標楷體" w:hAnsi="標楷體"/>
          <w:color w:val="000000"/>
        </w:rPr>
        <w:t>Ⅳ.</w:t>
      </w:r>
      <w:r>
        <w:rPr>
          <w:rFonts w:ascii="標楷體" w:eastAsia="標楷體" w:hAnsi="標楷體"/>
          <w:color w:val="000000"/>
        </w:rPr>
        <w:t>前開</w:t>
      </w:r>
      <w:r>
        <w:rPr>
          <w:rFonts w:ascii="標楷體" w:eastAsia="標楷體" w:hAnsi="標楷體"/>
          <w:color w:val="000000"/>
        </w:rPr>
        <w:t>Ⅰ</w:t>
      </w:r>
      <w:r>
        <w:rPr>
          <w:rFonts w:ascii="標楷體" w:eastAsia="標楷體" w:hAnsi="標楷體"/>
          <w:color w:val="000000"/>
        </w:rPr>
        <w:t>及</w:t>
      </w:r>
      <w:r>
        <w:rPr>
          <w:rFonts w:ascii="標楷體" w:eastAsia="標楷體" w:hAnsi="標楷體"/>
          <w:color w:val="000000"/>
        </w:rPr>
        <w:t>Ⅱ</w:t>
      </w:r>
      <w:r>
        <w:rPr>
          <w:rFonts w:ascii="標楷體" w:eastAsia="標楷體" w:hAnsi="標楷體"/>
          <w:color w:val="000000"/>
        </w:rPr>
        <w:t>所稱「未能控制疾病」者，指使用</w:t>
      </w:r>
      <w:r>
        <w:rPr>
          <w:rFonts w:ascii="標楷體" w:eastAsia="標楷體" w:hAnsi="標楷體"/>
          <w:color w:val="000000"/>
        </w:rPr>
        <w:t>I</w:t>
      </w:r>
      <w:r>
        <w:rPr>
          <w:rFonts w:ascii="標楷體" w:eastAsia="標楷體" w:hAnsi="標楷體"/>
          <w:color w:val="000000"/>
        </w:rPr>
        <w:t>或</w:t>
      </w:r>
      <w:r>
        <w:rPr>
          <w:rFonts w:ascii="標楷體" w:eastAsia="標楷體" w:hAnsi="標楷體"/>
          <w:color w:val="000000"/>
        </w:rPr>
        <w:t>Ⅱ</w:t>
      </w:r>
      <w:r>
        <w:rPr>
          <w:rFonts w:ascii="標楷體" w:eastAsia="標楷體" w:hAnsi="標楷體"/>
          <w:color w:val="000000"/>
        </w:rPr>
        <w:t>所列藥物治療後，</w:t>
      </w:r>
      <w:r>
        <w:rPr>
          <w:rFonts w:ascii="標楷體" w:eastAsia="標楷體" w:hAnsi="標楷體"/>
          <w:color w:val="000000"/>
        </w:rPr>
        <w:t>1</w:t>
      </w:r>
      <w:r>
        <w:rPr>
          <w:rFonts w:ascii="標楷體" w:eastAsia="標楷體" w:hAnsi="標楷體"/>
          <w:color w:val="000000"/>
        </w:rPr>
        <w:t>個月內仍有新的水疱</w:t>
      </w:r>
      <w:r>
        <w:rPr>
          <w:rFonts w:ascii="Times New Roman" w:eastAsia="標楷體" w:hAnsi="Times New Roman"/>
          <w:color w:val="000000"/>
        </w:rPr>
        <w:t>≥</w:t>
      </w:r>
      <w:r>
        <w:rPr>
          <w:rFonts w:ascii="標楷體" w:eastAsia="標楷體" w:hAnsi="標楷體"/>
          <w:color w:val="000000"/>
        </w:rPr>
        <w:t>3</w:t>
      </w:r>
      <w:r>
        <w:rPr>
          <w:rFonts w:ascii="標楷體" w:eastAsia="標楷體" w:hAnsi="標楷體"/>
          <w:color w:val="000000"/>
        </w:rPr>
        <w:t>個產生且大於一週仍無法癒合或是舊有水疱病灶仍持續擴大。（需附照片佐證</w:t>
      </w:r>
      <w:r>
        <w:rPr>
          <w:rFonts w:ascii="標楷體" w:eastAsia="標楷體" w:hAnsi="標楷體"/>
          <w:color w:val="000000"/>
        </w:rPr>
        <w:t>)</w:t>
      </w:r>
      <w:r>
        <w:rPr>
          <w:rFonts w:ascii="標楷體" w:eastAsia="標楷體" w:hAnsi="標楷體"/>
          <w:color w:val="000000"/>
        </w:rPr>
        <w:t>。</w:t>
      </w:r>
    </w:p>
    <w:p w:rsidR="00834208" w:rsidRDefault="00A21EB6">
      <w:pPr>
        <w:ind w:left="1416" w:hanging="386"/>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若無前開</w:t>
      </w:r>
      <w:r>
        <w:rPr>
          <w:rFonts w:ascii="標楷體" w:eastAsia="標楷體" w:hAnsi="標楷體"/>
          <w:color w:val="000000"/>
        </w:rPr>
        <w:t>Ⅰ</w:t>
      </w:r>
      <w:r>
        <w:rPr>
          <w:rFonts w:ascii="標楷體" w:eastAsia="標楷體" w:hAnsi="標楷體"/>
          <w:color w:val="000000"/>
        </w:rPr>
        <w:t>、</w:t>
      </w:r>
      <w:r>
        <w:rPr>
          <w:rFonts w:ascii="標楷體" w:eastAsia="標楷體" w:hAnsi="標楷體"/>
          <w:color w:val="000000"/>
        </w:rPr>
        <w:t>Ⅱ</w:t>
      </w:r>
      <w:r>
        <w:rPr>
          <w:rFonts w:ascii="標楷體" w:eastAsia="標楷體" w:hAnsi="標楷體"/>
          <w:color w:val="000000"/>
        </w:rPr>
        <w:t>及</w:t>
      </w:r>
      <w:r>
        <w:rPr>
          <w:rFonts w:ascii="標楷體" w:eastAsia="標楷體" w:hAnsi="標楷體"/>
          <w:color w:val="000000"/>
        </w:rPr>
        <w:t>Ⅲ</w:t>
      </w:r>
      <w:r>
        <w:rPr>
          <w:rFonts w:ascii="標楷體" w:eastAsia="標楷體" w:hAnsi="標楷體"/>
          <w:color w:val="000000"/>
        </w:rPr>
        <w:t>所稱之直接免疫螢光染色</w:t>
      </w:r>
      <w:r>
        <w:rPr>
          <w:rFonts w:ascii="標楷體" w:eastAsia="標楷體" w:hAnsi="標楷體"/>
          <w:color w:val="000000"/>
        </w:rPr>
        <w:t>(DIF)</w:t>
      </w:r>
      <w:r>
        <w:rPr>
          <w:rFonts w:ascii="標楷體" w:eastAsia="標楷體" w:hAnsi="標楷體"/>
          <w:color w:val="000000"/>
        </w:rPr>
        <w:t>報告，得改以出具採用本國核准之</w:t>
      </w:r>
      <w:r>
        <w:rPr>
          <w:rFonts w:ascii="標楷體" w:eastAsia="標楷體" w:hAnsi="標楷體"/>
          <w:color w:val="000000"/>
        </w:rPr>
        <w:t xml:space="preserve"> DSG1/DSG3</w:t>
      </w:r>
      <w:r>
        <w:rPr>
          <w:rFonts w:ascii="標楷體" w:eastAsia="標楷體" w:hAnsi="標楷體"/>
          <w:color w:val="000000"/>
        </w:rPr>
        <w:t>體外診斷用試劑檢測陽性，醫院或符合</w:t>
      </w:r>
      <w:r>
        <w:rPr>
          <w:rFonts w:ascii="標楷體" w:eastAsia="標楷體" w:hAnsi="標楷體"/>
          <w:color w:val="000000"/>
        </w:rPr>
        <w:t>CA</w:t>
      </w:r>
      <w:r>
        <w:rPr>
          <w:rFonts w:ascii="標楷體" w:eastAsia="標楷體" w:hAnsi="標楷體"/>
          <w:color w:val="000000"/>
        </w:rPr>
        <w:t>P</w:t>
      </w:r>
      <w:r>
        <w:rPr>
          <w:rFonts w:ascii="標楷體" w:eastAsia="標楷體" w:hAnsi="標楷體"/>
          <w:color w:val="000000"/>
        </w:rPr>
        <w:t>或</w:t>
      </w:r>
      <w:r>
        <w:rPr>
          <w:rFonts w:ascii="標楷體" w:eastAsia="標楷體" w:hAnsi="標楷體"/>
          <w:color w:val="000000"/>
        </w:rPr>
        <w:t>ISO15189</w:t>
      </w:r>
      <w:r>
        <w:rPr>
          <w:rFonts w:ascii="標楷體" w:eastAsia="標楷體" w:hAnsi="標楷體"/>
          <w:color w:val="000000"/>
        </w:rPr>
        <w:t>認證實驗室之正式報告。在目前尚無本國核准試劑前，可以採用歐盟、日本、美國核准之試劑。</w:t>
      </w:r>
      <w:r>
        <w:rPr>
          <w:rFonts w:ascii="標楷體" w:eastAsia="標楷體" w:hAnsi="標楷體"/>
          <w:color w:val="000000"/>
        </w:rPr>
        <w:t xml:space="preserve"> </w:t>
      </w:r>
    </w:p>
    <w:p w:rsidR="00834208" w:rsidRDefault="00A21EB6">
      <w:pPr>
        <w:ind w:left="113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起始治療</w:t>
      </w:r>
      <w:r>
        <w:rPr>
          <w:rFonts w:ascii="標楷體" w:eastAsia="標楷體" w:hAnsi="標楷體"/>
          <w:color w:val="000000"/>
        </w:rPr>
        <w:t>:1000mg rituximab</w:t>
      </w:r>
      <w:r>
        <w:rPr>
          <w:rFonts w:ascii="標楷體" w:eastAsia="標楷體" w:hAnsi="標楷體"/>
          <w:color w:val="000000"/>
        </w:rPr>
        <w:t>以靜脈輸注投予，兩週後投予第二劑</w:t>
      </w:r>
      <w:r>
        <w:rPr>
          <w:rFonts w:ascii="標楷體" w:eastAsia="標楷體" w:hAnsi="標楷體"/>
          <w:color w:val="000000"/>
        </w:rPr>
        <w:t>1000 mg rituximab</w:t>
      </w:r>
      <w:r>
        <w:rPr>
          <w:rFonts w:ascii="標楷體" w:eastAsia="標楷體" w:hAnsi="標楷體"/>
          <w:color w:val="000000"/>
        </w:rPr>
        <w:t>靜脈輸注，同時依據病人嚴重度併用逐漸減量之葡萄糖皮質素</w:t>
      </w:r>
      <w:r>
        <w:rPr>
          <w:rFonts w:ascii="標楷體" w:eastAsia="標楷體" w:hAnsi="標楷體"/>
          <w:color w:val="000000"/>
        </w:rPr>
        <w:t>(glucocorticoids)</w:t>
      </w:r>
      <w:r>
        <w:rPr>
          <w:rFonts w:ascii="標楷體" w:eastAsia="標楷體" w:hAnsi="標楷體"/>
          <w:color w:val="000000"/>
        </w:rPr>
        <w:t>療程。</w:t>
      </w:r>
      <w:r>
        <w:rPr>
          <w:rFonts w:ascii="標楷體" w:eastAsia="標楷體" w:hAnsi="標楷體"/>
          <w:color w:val="000000"/>
        </w:rPr>
        <w:t xml:space="preserve"> </w:t>
      </w:r>
    </w:p>
    <w:p w:rsidR="00834208" w:rsidRDefault="00A21EB6">
      <w:pPr>
        <w:ind w:left="113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維持治療應於第</w:t>
      </w:r>
      <w:r>
        <w:rPr>
          <w:rFonts w:ascii="標楷體" w:eastAsia="標楷體" w:hAnsi="標楷體"/>
          <w:color w:val="000000"/>
        </w:rPr>
        <w:t>12</w:t>
      </w:r>
      <w:r>
        <w:rPr>
          <w:rFonts w:ascii="標楷體" w:eastAsia="標楷體" w:hAnsi="標楷體"/>
          <w:color w:val="000000"/>
        </w:rPr>
        <w:t>個月時靜脈輸注投予</w:t>
      </w:r>
      <w:r>
        <w:rPr>
          <w:rFonts w:ascii="標楷體" w:eastAsia="標楷體" w:hAnsi="標楷體"/>
          <w:color w:val="000000"/>
        </w:rPr>
        <w:t>500mg</w:t>
      </w:r>
      <w:r>
        <w:rPr>
          <w:rFonts w:ascii="標楷體" w:eastAsia="標楷體" w:hAnsi="標楷體"/>
          <w:color w:val="000000"/>
        </w:rPr>
        <w:t>的維持治療，之後每</w:t>
      </w:r>
      <w:r>
        <w:rPr>
          <w:rFonts w:ascii="標楷體" w:eastAsia="標楷體" w:hAnsi="標楷體"/>
          <w:color w:val="000000"/>
        </w:rPr>
        <w:t>6</w:t>
      </w:r>
      <w:r>
        <w:rPr>
          <w:rFonts w:ascii="標楷體" w:eastAsia="標楷體" w:hAnsi="標楷體"/>
          <w:color w:val="000000"/>
        </w:rPr>
        <w:t>個月根據臨床評估投予。</w:t>
      </w:r>
    </w:p>
    <w:p w:rsidR="00834208" w:rsidRDefault="00A21EB6">
      <w:pPr>
        <w:ind w:left="1132" w:hanging="38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若於</w:t>
      </w:r>
      <w:r>
        <w:rPr>
          <w:rFonts w:ascii="標楷體" w:eastAsia="標楷體" w:hAnsi="標楷體"/>
          <w:color w:val="000000"/>
        </w:rPr>
        <w:t>rituximab</w:t>
      </w:r>
      <w:r>
        <w:rPr>
          <w:rFonts w:ascii="標楷體" w:eastAsia="標楷體" w:hAnsi="標楷體"/>
          <w:color w:val="000000"/>
        </w:rPr>
        <w:t>療療程中復發，病人可接受一劑</w:t>
      </w:r>
      <w:r>
        <w:rPr>
          <w:rFonts w:ascii="標楷體" w:eastAsia="標楷體" w:hAnsi="標楷體"/>
          <w:color w:val="000000"/>
        </w:rPr>
        <w:t xml:space="preserve">1000mg </w:t>
      </w:r>
      <w:r>
        <w:rPr>
          <w:rFonts w:ascii="標楷體" w:eastAsia="標楷體" w:hAnsi="標楷體"/>
          <w:color w:val="000000"/>
        </w:rPr>
        <w:t>rituximab</w:t>
      </w:r>
      <w:r>
        <w:rPr>
          <w:rFonts w:ascii="標楷體" w:eastAsia="標楷體" w:hAnsi="標楷體"/>
          <w:color w:val="000000"/>
        </w:rPr>
        <w:t>靜脈輸注。醫療專業人員也應根據臨床評估，考慮重新開始或增加病人的葡萄糖皮質素</w:t>
      </w:r>
      <w:r>
        <w:rPr>
          <w:rFonts w:ascii="標楷體" w:eastAsia="標楷體" w:hAnsi="標楷體"/>
          <w:color w:val="000000"/>
        </w:rPr>
        <w:t>(glucocorticoids)</w:t>
      </w:r>
      <w:r>
        <w:rPr>
          <w:rFonts w:ascii="標楷體" w:eastAsia="標楷體" w:hAnsi="標楷體"/>
          <w:color w:val="000000"/>
        </w:rPr>
        <w:t>劑量。</w:t>
      </w:r>
    </w:p>
    <w:p w:rsidR="00834208" w:rsidRDefault="00A21EB6">
      <w:pPr>
        <w:ind w:left="672" w:hanging="386"/>
      </w:pPr>
      <w:r>
        <w:rPr>
          <w:rFonts w:ascii="標楷體" w:eastAsia="標楷體" w:hAnsi="標楷體"/>
        </w:rPr>
        <w:t>8.2.8.Palivizumab (</w:t>
      </w:r>
      <w:r>
        <w:rPr>
          <w:rFonts w:ascii="標楷體" w:eastAsia="標楷體" w:hAnsi="標楷體"/>
        </w:rPr>
        <w:t>如</w:t>
      </w:r>
      <w:r>
        <w:rPr>
          <w:rFonts w:ascii="標楷體" w:eastAsia="標楷體" w:hAnsi="標楷體"/>
        </w:rPr>
        <w:t>Synagis)(99/12/1</w:t>
      </w:r>
      <w:r>
        <w:rPr>
          <w:rFonts w:ascii="標楷體" w:eastAsia="標楷體" w:hAnsi="標楷體"/>
        </w:rPr>
        <w:t>、</w:t>
      </w:r>
      <w:r>
        <w:rPr>
          <w:rFonts w:ascii="標楷體" w:eastAsia="標楷體" w:hAnsi="標楷體"/>
        </w:rPr>
        <w:t>102/7/1</w:t>
      </w:r>
      <w:r>
        <w:rPr>
          <w:rFonts w:ascii="標楷體" w:eastAsia="標楷體" w:hAnsi="標楷體"/>
        </w:rPr>
        <w:t>、</w:t>
      </w:r>
      <w:r>
        <w:rPr>
          <w:rFonts w:ascii="標楷體" w:eastAsia="標楷體" w:hAnsi="標楷體"/>
        </w:rPr>
        <w:t>106/4/1</w:t>
      </w:r>
      <w:r>
        <w:rPr>
          <w:rFonts w:ascii="標楷體" w:eastAsia="標楷體" w:hAnsi="標楷體"/>
        </w:rPr>
        <w:t>、</w:t>
      </w:r>
      <w:r>
        <w:rPr>
          <w:rFonts w:ascii="標楷體" w:eastAsia="標楷體" w:hAnsi="標楷體"/>
        </w:rPr>
        <w:t>111/2/1</w:t>
      </w:r>
      <w:r>
        <w:rPr>
          <w:rFonts w:ascii="標楷體" w:eastAsia="標楷體" w:hAnsi="標楷體"/>
        </w:rPr>
        <w:t>、</w:t>
      </w:r>
      <w:r>
        <w:rPr>
          <w:rFonts w:ascii="標楷體" w:eastAsia="標楷體" w:hAnsi="標楷體"/>
        </w:rPr>
        <w:t>111/4/1</w:t>
      </w:r>
      <w:r>
        <w:rPr>
          <w:rFonts w:ascii="標楷體" w:eastAsia="標楷體" w:hAnsi="標楷體"/>
        </w:rPr>
        <w:t>、</w:t>
      </w:r>
      <w:r>
        <w:rPr>
          <w:rFonts w:ascii="標楷體" w:eastAsia="標楷體" w:hAnsi="標楷體"/>
        </w:rPr>
        <w:t>114/6/1)</w:t>
      </w:r>
    </w:p>
    <w:p w:rsidR="00834208" w:rsidRDefault="00A21EB6">
      <w:pPr>
        <w:ind w:left="672" w:hanging="386"/>
      </w:pPr>
      <w:r>
        <w:rPr>
          <w:rFonts w:ascii="標楷體" w:eastAsia="標楷體" w:hAnsi="標楷體"/>
        </w:rPr>
        <w:t xml:space="preserve">  </w:t>
      </w:r>
      <w:r>
        <w:rPr>
          <w:rFonts w:ascii="標楷體" w:eastAsia="標楷體" w:hAnsi="標楷體"/>
        </w:rPr>
        <w:t>限符合下列條件之一：</w:t>
      </w:r>
    </w:p>
    <w:p w:rsidR="00834208" w:rsidRDefault="00A21EB6">
      <w:pPr>
        <w:tabs>
          <w:tab w:val="left" w:pos="709"/>
          <w:tab w:val="left" w:pos="851"/>
        </w:tabs>
        <w:suppressAutoHyphens w:val="0"/>
        <w:ind w:left="806" w:hanging="240"/>
        <w:textAlignment w:val="auto"/>
        <w:rPr>
          <w:rFonts w:ascii="標楷體" w:eastAsia="標楷體" w:hAnsi="標楷體"/>
        </w:rPr>
      </w:pPr>
      <w:r>
        <w:rPr>
          <w:rFonts w:ascii="標楷體" w:eastAsia="標楷體" w:hAnsi="標楷體"/>
        </w:rPr>
        <w:t>1.</w:t>
      </w:r>
      <w:r>
        <w:rPr>
          <w:rFonts w:ascii="標楷體" w:eastAsia="標楷體" w:hAnsi="標楷體"/>
        </w:rPr>
        <w:t>出生時，懷孕週數未滿</w:t>
      </w:r>
      <w:r>
        <w:rPr>
          <w:rFonts w:ascii="標楷體" w:eastAsia="標楷體" w:hAnsi="標楷體"/>
        </w:rPr>
        <w:t>33</w:t>
      </w:r>
      <w:r>
        <w:rPr>
          <w:rFonts w:ascii="標楷體" w:eastAsia="標楷體" w:hAnsi="標楷體"/>
        </w:rPr>
        <w:t>週之早產兒，最多施打六劑。懷孕週數滿</w:t>
      </w:r>
      <w:r>
        <w:rPr>
          <w:rFonts w:ascii="標楷體" w:eastAsia="標楷體" w:hAnsi="標楷體"/>
        </w:rPr>
        <w:t>33</w:t>
      </w:r>
      <w:r>
        <w:rPr>
          <w:rFonts w:ascii="標楷體" w:eastAsia="標楷體" w:hAnsi="標楷體"/>
        </w:rPr>
        <w:t>週但未滿</w:t>
      </w:r>
      <w:r>
        <w:rPr>
          <w:rFonts w:ascii="標楷體" w:eastAsia="標楷體" w:hAnsi="標楷體"/>
        </w:rPr>
        <w:t>36</w:t>
      </w:r>
      <w:r>
        <w:rPr>
          <w:rFonts w:ascii="標楷體" w:eastAsia="標楷體" w:hAnsi="標楷體"/>
        </w:rPr>
        <w:t>週之早產兒，最多施打三劑。</w:t>
      </w:r>
      <w:r>
        <w:rPr>
          <w:rFonts w:ascii="標楷體" w:eastAsia="標楷體" w:hAnsi="標楷體"/>
        </w:rPr>
        <w:t>(106/4/1</w:t>
      </w:r>
      <w:r>
        <w:rPr>
          <w:rFonts w:ascii="標楷體" w:eastAsia="標楷體" w:hAnsi="標楷體"/>
        </w:rPr>
        <w:t>、</w:t>
      </w:r>
      <w:r>
        <w:rPr>
          <w:rFonts w:ascii="標楷體" w:eastAsia="標楷體" w:hAnsi="標楷體"/>
        </w:rPr>
        <w:t>111/2/1</w:t>
      </w:r>
      <w:r>
        <w:rPr>
          <w:rFonts w:ascii="標楷體" w:eastAsia="標楷體" w:hAnsi="標楷體"/>
        </w:rPr>
        <w:t>、</w:t>
      </w:r>
      <w:r>
        <w:rPr>
          <w:rFonts w:ascii="標楷體" w:eastAsia="標楷體" w:hAnsi="標楷體"/>
        </w:rPr>
        <w:t>111/4/1</w:t>
      </w:r>
      <w:r>
        <w:rPr>
          <w:rFonts w:ascii="標楷體" w:eastAsia="標楷體" w:hAnsi="標楷體"/>
        </w:rPr>
        <w:t>、</w:t>
      </w:r>
      <w:r>
        <w:rPr>
          <w:rFonts w:ascii="標楷體" w:eastAsia="標楷體" w:hAnsi="標楷體"/>
        </w:rPr>
        <w:t>114/6/1)</w:t>
      </w:r>
    </w:p>
    <w:p w:rsidR="00834208" w:rsidRDefault="00A21EB6">
      <w:pPr>
        <w:suppressAutoHyphens w:val="0"/>
        <w:ind w:left="991" w:hanging="425"/>
        <w:textAlignment w:val="auto"/>
        <w:rPr>
          <w:rFonts w:ascii="標楷體" w:eastAsia="標楷體" w:hAnsi="標楷體"/>
        </w:rPr>
      </w:pPr>
      <w:r>
        <w:rPr>
          <w:rFonts w:ascii="標楷體" w:eastAsia="標楷體" w:hAnsi="標楷體"/>
        </w:rPr>
        <w:t>2.</w:t>
      </w:r>
      <w:r>
        <w:rPr>
          <w:rFonts w:ascii="標楷體" w:eastAsia="標楷體" w:hAnsi="標楷體"/>
        </w:rPr>
        <w:t>併有慢性肺疾病</w:t>
      </w:r>
      <w:r>
        <w:rPr>
          <w:rFonts w:ascii="標楷體" w:eastAsia="標楷體" w:hAnsi="標楷體"/>
        </w:rPr>
        <w:t>(Chronic Lung Disease</w:t>
      </w:r>
      <w:r>
        <w:rPr>
          <w:rFonts w:ascii="標楷體" w:eastAsia="標楷體" w:hAnsi="標楷體"/>
        </w:rPr>
        <w:t>；</w:t>
      </w:r>
      <w:r>
        <w:rPr>
          <w:rFonts w:ascii="標楷體" w:eastAsia="標楷體" w:hAnsi="標楷體"/>
        </w:rPr>
        <w:t>CLD)</w:t>
      </w:r>
      <w:r>
        <w:rPr>
          <w:rFonts w:ascii="標楷體" w:eastAsia="標楷體" w:hAnsi="標楷體"/>
        </w:rPr>
        <w:t>之早產兒</w:t>
      </w:r>
      <w:r>
        <w:rPr>
          <w:rFonts w:ascii="標楷體" w:eastAsia="標楷體" w:hAnsi="標楷體"/>
        </w:rPr>
        <w:t>(35</w:t>
      </w:r>
      <w:r>
        <w:rPr>
          <w:rFonts w:ascii="標楷體" w:eastAsia="標楷體" w:hAnsi="標楷體"/>
        </w:rPr>
        <w:t>週以下</w:t>
      </w:r>
      <w:r>
        <w:rPr>
          <w:rFonts w:ascii="標楷體" w:eastAsia="標楷體" w:hAnsi="標楷體"/>
        </w:rPr>
        <w:t>)(111/2/1)</w:t>
      </w:r>
      <w:r>
        <w:rPr>
          <w:rFonts w:ascii="標楷體" w:eastAsia="標楷體" w:hAnsi="標楷體"/>
        </w:rPr>
        <w:t>。</w:t>
      </w:r>
    </w:p>
    <w:p w:rsidR="00834208" w:rsidRDefault="00A21EB6">
      <w:pPr>
        <w:suppressAutoHyphens w:val="0"/>
        <w:ind w:left="991" w:hanging="425"/>
        <w:textAlignment w:val="auto"/>
        <w:rPr>
          <w:rFonts w:ascii="標楷體" w:eastAsia="標楷體" w:hAnsi="標楷體"/>
        </w:rPr>
      </w:pPr>
      <w:r>
        <w:rPr>
          <w:rFonts w:ascii="標楷體" w:eastAsia="標楷體" w:hAnsi="標楷體"/>
        </w:rPr>
        <w:t>3.1</w:t>
      </w:r>
      <w:r>
        <w:rPr>
          <w:rFonts w:ascii="標楷體" w:eastAsia="標楷體" w:hAnsi="標楷體"/>
        </w:rPr>
        <w:t>歲以下患有血液動力學上顯著異常之先天性心臟病童。需符合以下條件</w:t>
      </w:r>
      <w:r>
        <w:rPr>
          <w:rFonts w:ascii="標楷體" w:eastAsia="標楷體" w:hAnsi="標楷體"/>
        </w:rPr>
        <w:t>(111/2/1)</w:t>
      </w:r>
      <w:r>
        <w:rPr>
          <w:rFonts w:ascii="標楷體" w:eastAsia="標楷體" w:hAnsi="標楷體"/>
        </w:rPr>
        <w:t>：</w:t>
      </w:r>
    </w:p>
    <w:p w:rsidR="00834208" w:rsidRDefault="00A21EB6">
      <w:pPr>
        <w:suppressAutoHyphens w:val="0"/>
        <w:ind w:left="989" w:hanging="281"/>
        <w:textAlignment w:val="auto"/>
        <w:rPr>
          <w:rFonts w:ascii="標楷體" w:eastAsia="標楷體" w:hAnsi="標楷體"/>
        </w:rPr>
      </w:pPr>
      <w:r>
        <w:rPr>
          <w:rFonts w:ascii="標楷體" w:eastAsia="標楷體" w:hAnsi="標楷體"/>
        </w:rPr>
        <w:t>(1)</w:t>
      </w:r>
      <w:r>
        <w:rPr>
          <w:rFonts w:ascii="標楷體" w:eastAsia="標楷體" w:hAnsi="標楷體"/>
        </w:rPr>
        <w:t>納入條件：符合下列條件之一</w:t>
      </w:r>
    </w:p>
    <w:p w:rsidR="00834208" w:rsidRDefault="00A21EB6">
      <w:pPr>
        <w:suppressAutoHyphens w:val="0"/>
        <w:ind w:left="1315" w:hanging="252"/>
        <w:textAlignment w:val="auto"/>
        <w:rPr>
          <w:rFonts w:ascii="標楷體" w:eastAsia="標楷體" w:hAnsi="標楷體"/>
        </w:rPr>
      </w:pPr>
      <w:r>
        <w:rPr>
          <w:rFonts w:ascii="標楷體" w:eastAsia="標楷體" w:hAnsi="標楷體"/>
        </w:rPr>
        <w:t>Ⅰ</w:t>
      </w:r>
      <w:r>
        <w:rPr>
          <w:rFonts w:ascii="標楷體" w:eastAsia="標楷體" w:hAnsi="標楷體"/>
        </w:rPr>
        <w:t>非發紺性先天性心臟病合併心臟衰竭：符合下列三項中至少兩項：</w:t>
      </w:r>
      <w:r>
        <w:rPr>
          <w:rFonts w:ascii="標楷體" w:eastAsia="標楷體" w:hAnsi="標楷體"/>
        </w:rPr>
        <w:t>(1)</w:t>
      </w:r>
      <w:r>
        <w:rPr>
          <w:rFonts w:ascii="標楷體" w:eastAsia="標楷體" w:hAnsi="標楷體"/>
        </w:rPr>
        <w:t>生長遲滯，體重小於第三百分位；</w:t>
      </w:r>
      <w:r>
        <w:rPr>
          <w:rFonts w:ascii="標楷體" w:eastAsia="標楷體" w:hAnsi="標楷體"/>
        </w:rPr>
        <w:t>(2)</w:t>
      </w:r>
      <w:r>
        <w:rPr>
          <w:rFonts w:ascii="標楷體" w:eastAsia="標楷體" w:hAnsi="標楷體"/>
        </w:rPr>
        <w:t>有明顯心臟擴大現象；</w:t>
      </w:r>
      <w:r>
        <w:rPr>
          <w:rFonts w:ascii="標楷體" w:eastAsia="標楷體" w:hAnsi="標楷體"/>
        </w:rPr>
        <w:t>(3)</w:t>
      </w:r>
      <w:r>
        <w:rPr>
          <w:rFonts w:ascii="標楷體" w:eastAsia="標楷體" w:hAnsi="標楷體"/>
        </w:rPr>
        <w:t>需兩種以上抗心臟衰竭藥物控制症狀。</w:t>
      </w:r>
    </w:p>
    <w:p w:rsidR="00834208" w:rsidRDefault="00A21EB6">
      <w:pPr>
        <w:suppressAutoHyphens w:val="0"/>
        <w:ind w:left="1344" w:hanging="264"/>
        <w:textAlignment w:val="auto"/>
        <w:rPr>
          <w:rFonts w:ascii="標楷體" w:eastAsia="標楷體" w:hAnsi="標楷體"/>
        </w:rPr>
      </w:pPr>
      <w:r>
        <w:rPr>
          <w:rFonts w:ascii="標楷體" w:eastAsia="標楷體" w:hAnsi="標楷體"/>
        </w:rPr>
        <w:t>Ⅱ</w:t>
      </w:r>
      <w:r>
        <w:rPr>
          <w:rFonts w:ascii="標楷體" w:eastAsia="標楷體" w:hAnsi="標楷體"/>
        </w:rPr>
        <w:t>發紺性先天性心臟病：完全矯正手術（含心導管或是外科手術矯正）前或是矯正手術後仍有發紺或是心臟衰竭症狀者。</w:t>
      </w:r>
    </w:p>
    <w:p w:rsidR="00834208" w:rsidRDefault="00A21EB6">
      <w:pPr>
        <w:suppressAutoHyphens w:val="0"/>
        <w:ind w:left="989" w:hanging="281"/>
        <w:textAlignment w:val="auto"/>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排除條件：</w:t>
      </w:r>
    </w:p>
    <w:p w:rsidR="00834208" w:rsidRDefault="00A21EB6">
      <w:pPr>
        <w:suppressAutoHyphens w:val="0"/>
        <w:ind w:left="1341" w:hanging="266"/>
        <w:textAlignment w:val="auto"/>
        <w:rPr>
          <w:rFonts w:ascii="標楷體" w:eastAsia="標楷體" w:hAnsi="標楷體"/>
        </w:rPr>
      </w:pPr>
      <w:r>
        <w:rPr>
          <w:rFonts w:ascii="標楷體" w:eastAsia="標楷體" w:hAnsi="標楷體"/>
        </w:rPr>
        <w:t>Ⅰ</w:t>
      </w:r>
      <w:r>
        <w:rPr>
          <w:rFonts w:ascii="標楷體" w:eastAsia="標楷體" w:hAnsi="標楷體"/>
        </w:rPr>
        <w:t>非嚴重性先天性心臟病：不需藥物控制心臟衰竭，如心房中隔缺損，單純動脈瓣膜輕微狹窄等。</w:t>
      </w:r>
    </w:p>
    <w:p w:rsidR="00834208" w:rsidRDefault="00A21EB6">
      <w:pPr>
        <w:suppressAutoHyphens w:val="0"/>
        <w:ind w:left="1316" w:hanging="238"/>
        <w:textAlignment w:val="auto"/>
        <w:rPr>
          <w:rFonts w:ascii="標楷體" w:eastAsia="標楷體" w:hAnsi="標楷體"/>
        </w:rPr>
      </w:pPr>
      <w:r>
        <w:rPr>
          <w:rFonts w:ascii="標楷體" w:eastAsia="標楷體" w:hAnsi="標楷體"/>
        </w:rPr>
        <w:t>Ⅱ</w:t>
      </w:r>
      <w:r>
        <w:rPr>
          <w:rFonts w:ascii="標楷體" w:eastAsia="標楷體" w:hAnsi="標楷體"/>
        </w:rPr>
        <w:t>嚴重性先天性心臟病，但經心導管或外科手術治療，目前僅殘存輕微血行動力學異常，且無發紺症狀。</w:t>
      </w:r>
    </w:p>
    <w:p w:rsidR="00834208" w:rsidRDefault="00A21EB6">
      <w:pPr>
        <w:suppressAutoHyphens w:val="0"/>
        <w:ind w:left="989" w:hanging="281"/>
        <w:textAlignment w:val="auto"/>
        <w:rPr>
          <w:rFonts w:ascii="標楷體" w:eastAsia="標楷體" w:hAnsi="標楷體"/>
        </w:rPr>
      </w:pPr>
      <w:r>
        <w:rPr>
          <w:rFonts w:ascii="標楷體" w:eastAsia="標楷體" w:hAnsi="標楷體"/>
        </w:rPr>
        <w:t>(3)</w:t>
      </w:r>
      <w:r>
        <w:rPr>
          <w:rFonts w:ascii="標楷體" w:eastAsia="標楷體" w:hAnsi="標楷體"/>
        </w:rPr>
        <w:t>施打方式：</w:t>
      </w:r>
    </w:p>
    <w:p w:rsidR="00834208" w:rsidRDefault="00A21EB6">
      <w:pPr>
        <w:suppressAutoHyphens w:val="0"/>
        <w:ind w:left="1315" w:hanging="223"/>
        <w:textAlignment w:val="auto"/>
        <w:rPr>
          <w:rFonts w:ascii="標楷體" w:eastAsia="標楷體" w:hAnsi="標楷體"/>
        </w:rPr>
      </w:pPr>
      <w:r>
        <w:rPr>
          <w:rFonts w:ascii="標楷體" w:eastAsia="標楷體" w:hAnsi="標楷體"/>
        </w:rPr>
        <w:t>Ⅰ</w:t>
      </w:r>
      <w:r>
        <w:rPr>
          <w:rFonts w:ascii="標楷體" w:eastAsia="標楷體" w:hAnsi="標楷體"/>
        </w:rPr>
        <w:t>一歲之內每個月給予</w:t>
      </w:r>
      <w:r>
        <w:rPr>
          <w:rFonts w:ascii="標楷體" w:eastAsia="標楷體" w:hAnsi="標楷體"/>
        </w:rPr>
        <w:t>15mg/kg palivizumab</w:t>
      </w:r>
      <w:r>
        <w:rPr>
          <w:rFonts w:ascii="標楷體" w:eastAsia="標楷體" w:hAnsi="標楷體"/>
        </w:rPr>
        <w:t>肌肉注射一次，直到年齡滿一歲或直到矯正手術</w:t>
      </w:r>
      <w:r>
        <w:rPr>
          <w:rFonts w:ascii="標楷體" w:eastAsia="標楷體" w:hAnsi="標楷體"/>
        </w:rPr>
        <w:t>(</w:t>
      </w:r>
      <w:r>
        <w:rPr>
          <w:rFonts w:ascii="標楷體" w:eastAsia="標楷體" w:hAnsi="標楷體"/>
        </w:rPr>
        <w:t>包括開心及心導管手術</w:t>
      </w:r>
      <w:r>
        <w:rPr>
          <w:rFonts w:ascii="標楷體" w:eastAsia="標楷體" w:hAnsi="標楷體"/>
        </w:rPr>
        <w:t>)</w:t>
      </w:r>
      <w:r>
        <w:rPr>
          <w:rFonts w:ascii="標楷體" w:eastAsia="標楷體" w:hAnsi="標楷體"/>
        </w:rPr>
        <w:t>為止。</w:t>
      </w:r>
    </w:p>
    <w:p w:rsidR="00834208" w:rsidRDefault="00A21EB6">
      <w:pPr>
        <w:suppressAutoHyphens w:val="0"/>
        <w:ind w:left="1315" w:hanging="223"/>
        <w:textAlignment w:val="auto"/>
        <w:rPr>
          <w:rFonts w:ascii="標楷體" w:eastAsia="標楷體" w:hAnsi="標楷體"/>
        </w:rPr>
      </w:pPr>
      <w:r>
        <w:rPr>
          <w:rFonts w:ascii="標楷體" w:eastAsia="標楷體" w:hAnsi="標楷體"/>
        </w:rPr>
        <w:t>Ⅱ</w:t>
      </w:r>
      <w:r>
        <w:rPr>
          <w:rFonts w:ascii="標楷體" w:eastAsia="標楷體" w:hAnsi="標楷體"/>
        </w:rPr>
        <w:t>一歲之內接受體外循環開心矯正手術者，術後出院前再給一劑。</w:t>
      </w:r>
    </w:p>
    <w:p w:rsidR="00834208" w:rsidRDefault="00A21EB6">
      <w:pPr>
        <w:ind w:left="1315" w:hanging="223"/>
      </w:pPr>
      <w:r>
        <w:rPr>
          <w:rFonts w:ascii="標楷體" w:eastAsia="標楷體" w:hAnsi="標楷體"/>
        </w:rPr>
        <w:t>Ⅲ</w:t>
      </w:r>
      <w:r>
        <w:rPr>
          <w:rFonts w:ascii="標楷體" w:eastAsia="標楷體" w:hAnsi="標楷體"/>
        </w:rPr>
        <w:t>最多施打六劑。</w:t>
      </w:r>
    </w:p>
    <w:p w:rsidR="00834208" w:rsidRDefault="00A21EB6">
      <w:pPr>
        <w:ind w:left="672" w:hanging="386"/>
        <w:rPr>
          <w:rFonts w:ascii="標楷體" w:eastAsia="標楷體" w:hAnsi="標楷體"/>
          <w:color w:val="000000"/>
        </w:rPr>
      </w:pPr>
      <w:r>
        <w:rPr>
          <w:rFonts w:ascii="標楷體" w:eastAsia="標楷體" w:hAnsi="標楷體"/>
          <w:color w:val="000000"/>
        </w:rPr>
        <w:t>8.2.9.Thalidomide</w:t>
      </w:r>
      <w:r>
        <w:rPr>
          <w:rFonts w:ascii="標楷體" w:eastAsia="標楷體" w:hAnsi="標楷體"/>
          <w:color w:val="000000"/>
        </w:rPr>
        <w:t>（如</w:t>
      </w:r>
      <w:r>
        <w:rPr>
          <w:rFonts w:ascii="標楷體" w:eastAsia="標楷體" w:hAnsi="標楷體"/>
          <w:color w:val="000000"/>
        </w:rPr>
        <w:t>Thado</w:t>
      </w:r>
      <w:r>
        <w:rPr>
          <w:rFonts w:ascii="標楷體" w:eastAsia="標楷體" w:hAnsi="標楷體"/>
          <w:color w:val="000000"/>
        </w:rPr>
        <w:t>）</w:t>
      </w:r>
      <w:r>
        <w:rPr>
          <w:rFonts w:ascii="標楷體" w:eastAsia="標楷體" w:hAnsi="標楷體"/>
          <w:color w:val="000000"/>
        </w:rPr>
        <w:t>(100/2/1)</w:t>
      </w:r>
    </w:p>
    <w:p w:rsidR="00834208" w:rsidRDefault="00A21EB6">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用於中度至重</w:t>
      </w:r>
      <w:r>
        <w:rPr>
          <w:rFonts w:ascii="標楷體" w:eastAsia="標楷體" w:hAnsi="標楷體"/>
          <w:color w:val="000000"/>
        </w:rPr>
        <w:t>度痲瘋性結節性紅斑</w:t>
      </w:r>
      <w:r>
        <w:rPr>
          <w:rFonts w:ascii="標楷體" w:eastAsia="標楷體" w:hAnsi="標楷體"/>
          <w:color w:val="000000"/>
        </w:rPr>
        <w:t>(ERYTHEMA NODOSUM LEPROSUM, ENL)</w:t>
      </w:r>
      <w:r>
        <w:rPr>
          <w:rFonts w:ascii="標楷體" w:eastAsia="標楷體" w:hAnsi="標楷體"/>
          <w:color w:val="000000"/>
        </w:rPr>
        <w:t>出現皮膚徵兆之急性期治療。</w:t>
      </w:r>
    </w:p>
    <w:p w:rsidR="00834208" w:rsidRDefault="00A21EB6">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可持續用於預防及抑制</w:t>
      </w:r>
      <w:r>
        <w:rPr>
          <w:rFonts w:ascii="標楷體" w:eastAsia="標楷體" w:hAnsi="標楷體"/>
          <w:color w:val="000000"/>
        </w:rPr>
        <w:t>ENL</w:t>
      </w:r>
      <w:r>
        <w:rPr>
          <w:rFonts w:ascii="標楷體" w:eastAsia="標楷體" w:hAnsi="標楷體"/>
          <w:color w:val="000000"/>
        </w:rPr>
        <w:t>皮膚徵兆復發。</w:t>
      </w:r>
    </w:p>
    <w:p w:rsidR="00834208" w:rsidRDefault="00A21EB6">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不可單獨用於治療發生中度至重度神經炎之</w:t>
      </w:r>
      <w:r>
        <w:rPr>
          <w:rFonts w:ascii="標楷體" w:eastAsia="標楷體" w:hAnsi="標楷體"/>
          <w:color w:val="000000"/>
        </w:rPr>
        <w:t>ENL</w:t>
      </w:r>
      <w:r>
        <w:rPr>
          <w:rFonts w:ascii="標楷體" w:eastAsia="標楷體" w:hAnsi="標楷體"/>
          <w:color w:val="000000"/>
        </w:rPr>
        <w:t>。</w:t>
      </w:r>
    </w:p>
    <w:p w:rsidR="00834208" w:rsidRDefault="00A21EB6">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需事前審查核准後使用。</w:t>
      </w:r>
    </w:p>
    <w:p w:rsidR="00834208" w:rsidRDefault="00A21EB6">
      <w:pPr>
        <w:ind w:left="672" w:hanging="386"/>
      </w:pPr>
      <w:r>
        <w:rPr>
          <w:rFonts w:ascii="標楷體" w:eastAsia="標楷體" w:hAnsi="標楷體" w:cs="Calibri"/>
          <w:szCs w:val="24"/>
        </w:rPr>
        <w:t>8.2.10.Eculizumab</w:t>
      </w:r>
      <w:r>
        <w:rPr>
          <w:rFonts w:ascii="標楷體" w:eastAsia="標楷體" w:hAnsi="標楷體" w:cs="Calibri"/>
          <w:szCs w:val="24"/>
        </w:rPr>
        <w:t>（如</w:t>
      </w:r>
      <w:r>
        <w:rPr>
          <w:rFonts w:ascii="標楷體" w:eastAsia="標楷體" w:hAnsi="標楷體" w:cs="Calibri"/>
          <w:szCs w:val="24"/>
        </w:rPr>
        <w:t>Soliris</w:t>
      </w:r>
      <w:r>
        <w:rPr>
          <w:rFonts w:ascii="標楷體" w:eastAsia="標楷體" w:hAnsi="標楷體" w:cs="Calibri"/>
          <w:szCs w:val="24"/>
        </w:rPr>
        <w:t>）、</w:t>
      </w:r>
      <w:r>
        <w:rPr>
          <w:rFonts w:ascii="標楷體" w:eastAsia="標楷體" w:hAnsi="標楷體" w:cs="Calibri"/>
          <w:szCs w:val="24"/>
        </w:rPr>
        <w:t>ravulizumab (</w:t>
      </w:r>
      <w:r>
        <w:rPr>
          <w:rFonts w:ascii="標楷體" w:eastAsia="標楷體" w:hAnsi="標楷體" w:cs="Calibri"/>
          <w:szCs w:val="24"/>
        </w:rPr>
        <w:t>如</w:t>
      </w:r>
      <w:r>
        <w:rPr>
          <w:rFonts w:ascii="標楷體" w:eastAsia="標楷體" w:hAnsi="標楷體" w:cs="Calibri"/>
          <w:szCs w:val="24"/>
        </w:rPr>
        <w:t>Ultomiris)</w:t>
      </w:r>
      <w:r>
        <w:rPr>
          <w:rFonts w:ascii="標楷體" w:eastAsia="標楷體" w:hAnsi="標楷體" w:cs="Calibri"/>
          <w:szCs w:val="24"/>
        </w:rPr>
        <w:t>（</w:t>
      </w:r>
      <w:r>
        <w:rPr>
          <w:rFonts w:ascii="標楷體" w:eastAsia="標楷體" w:hAnsi="標楷體" w:cs="Calibri"/>
          <w:szCs w:val="24"/>
        </w:rPr>
        <w:t>101/4/1</w:t>
      </w:r>
      <w:r>
        <w:rPr>
          <w:rFonts w:ascii="標楷體" w:eastAsia="標楷體" w:hAnsi="標楷體" w:cs="Calibri"/>
          <w:szCs w:val="24"/>
        </w:rPr>
        <w:t>、</w:t>
      </w:r>
      <w:r>
        <w:rPr>
          <w:rFonts w:ascii="標楷體" w:eastAsia="標楷體" w:hAnsi="標楷體" w:cs="Calibri"/>
          <w:szCs w:val="24"/>
        </w:rPr>
        <w:t>102/10/1</w:t>
      </w:r>
      <w:r>
        <w:rPr>
          <w:rFonts w:ascii="標楷體" w:eastAsia="標楷體" w:hAnsi="標楷體" w:cs="Calibri"/>
          <w:szCs w:val="24"/>
        </w:rPr>
        <w:t>、</w:t>
      </w:r>
      <w:r>
        <w:rPr>
          <w:rFonts w:ascii="標楷體" w:eastAsia="標楷體" w:hAnsi="標楷體" w:cs="Calibri"/>
          <w:szCs w:val="24"/>
        </w:rPr>
        <w:t>108/6/1</w:t>
      </w:r>
      <w:r>
        <w:rPr>
          <w:rFonts w:ascii="標楷體" w:eastAsia="標楷體" w:hAnsi="標楷體" w:cs="Calibri"/>
          <w:szCs w:val="24"/>
        </w:rPr>
        <w:t>、</w:t>
      </w:r>
      <w:r>
        <w:rPr>
          <w:rFonts w:ascii="標楷體" w:eastAsia="標楷體" w:hAnsi="標楷體" w:cs="Calibri"/>
          <w:szCs w:val="24"/>
        </w:rPr>
        <w:t>108/9/1</w:t>
      </w:r>
      <w:r>
        <w:rPr>
          <w:rFonts w:ascii="標楷體" w:eastAsia="標楷體" w:hAnsi="標楷體" w:cs="Calibri"/>
          <w:szCs w:val="24"/>
        </w:rPr>
        <w:t>、</w:t>
      </w:r>
      <w:r>
        <w:rPr>
          <w:rFonts w:ascii="標楷體" w:eastAsia="標楷體" w:hAnsi="標楷體" w:cs="Calibri"/>
          <w:szCs w:val="24"/>
        </w:rPr>
        <w:t>114/2/1</w:t>
      </w:r>
      <w:r>
        <w:rPr>
          <w:rFonts w:ascii="標楷體" w:eastAsia="標楷體" w:hAnsi="標楷體" w:cs="Calibri"/>
          <w:szCs w:val="24"/>
        </w:rPr>
        <w:t>）</w:t>
      </w:r>
    </w:p>
    <w:p w:rsidR="00834208" w:rsidRDefault="00A21EB6">
      <w:pPr>
        <w:ind w:left="811" w:hanging="245"/>
      </w:pPr>
      <w:r>
        <w:rPr>
          <w:rFonts w:ascii="標楷體" w:eastAsia="標楷體" w:hAnsi="標楷體" w:cs="Calibri"/>
          <w:szCs w:val="24"/>
        </w:rPr>
        <w:t>1.</w:t>
      </w:r>
      <w:r>
        <w:rPr>
          <w:rFonts w:ascii="標楷體" w:eastAsia="標楷體" w:hAnsi="標楷體" w:cs="Calibri"/>
          <w:szCs w:val="24"/>
        </w:rPr>
        <w:t>用於經衛生福利部國民健康署認定之陣發性夜間血紅素尿症患者：</w:t>
      </w:r>
      <w:r>
        <w:rPr>
          <w:rFonts w:ascii="標楷體" w:eastAsia="標楷體" w:hAnsi="標楷體" w:cs="Calibri"/>
          <w:szCs w:val="24"/>
        </w:rPr>
        <w:t>(108/6/1</w:t>
      </w:r>
      <w:r>
        <w:rPr>
          <w:rFonts w:ascii="標楷體" w:eastAsia="標楷體" w:hAnsi="標楷體" w:cs="Calibri"/>
          <w:szCs w:val="24"/>
        </w:rPr>
        <w:t>、</w:t>
      </w:r>
      <w:r>
        <w:rPr>
          <w:rFonts w:ascii="標楷體" w:eastAsia="標楷體" w:hAnsi="標楷體" w:cs="Calibri"/>
          <w:szCs w:val="24"/>
        </w:rPr>
        <w:t>114/2/1)</w:t>
      </w:r>
    </w:p>
    <w:p w:rsidR="00834208" w:rsidRDefault="00A21EB6">
      <w:pPr>
        <w:ind w:left="989" w:hanging="281"/>
        <w:rPr>
          <w:rFonts w:ascii="標楷體" w:eastAsia="標楷體" w:hAnsi="標楷體" w:cs="Calibri"/>
          <w:szCs w:val="24"/>
        </w:rPr>
      </w:pPr>
      <w:r>
        <w:rPr>
          <w:rFonts w:ascii="標楷體" w:eastAsia="標楷體" w:hAnsi="標楷體" w:cs="Calibri"/>
          <w:szCs w:val="24"/>
        </w:rPr>
        <w:t>(1)</w:t>
      </w:r>
      <w:r>
        <w:rPr>
          <w:rFonts w:ascii="標楷體" w:eastAsia="標楷體" w:hAnsi="標楷體" w:cs="Calibri"/>
          <w:szCs w:val="24"/>
        </w:rPr>
        <w:t>陣發性夜間血紅素尿症患者且</w:t>
      </w:r>
      <w:r>
        <w:rPr>
          <w:rFonts w:ascii="標楷體" w:eastAsia="標楷體" w:hAnsi="標楷體" w:cs="Calibri"/>
          <w:szCs w:val="24"/>
        </w:rPr>
        <w:t>PNH granulocyte clone size</w:t>
      </w:r>
      <w:r>
        <w:rPr>
          <w:rFonts w:ascii="標楷體" w:eastAsia="標楷體" w:hAnsi="標楷體" w:cs="Calibri"/>
          <w:szCs w:val="24"/>
        </w:rPr>
        <w:t>經兩種抗體確認大於</w:t>
      </w:r>
      <w:r>
        <w:rPr>
          <w:rFonts w:ascii="標楷體" w:eastAsia="標楷體" w:hAnsi="標楷體" w:cs="Calibri"/>
          <w:szCs w:val="24"/>
        </w:rPr>
        <w:t>50%</w:t>
      </w:r>
      <w:r>
        <w:rPr>
          <w:rFonts w:ascii="標楷體" w:eastAsia="標楷體" w:hAnsi="標楷體" w:cs="Calibri"/>
          <w:szCs w:val="24"/>
        </w:rPr>
        <w:t>，並符合下列條件之一者使用：</w:t>
      </w:r>
    </w:p>
    <w:p w:rsidR="00834208" w:rsidRDefault="00A21EB6">
      <w:pPr>
        <w:ind w:left="1315" w:hanging="252"/>
        <w:rPr>
          <w:rFonts w:ascii="標楷體" w:eastAsia="標楷體" w:hAnsi="標楷體" w:cs="Calibri"/>
          <w:szCs w:val="24"/>
        </w:rPr>
      </w:pPr>
      <w:r>
        <w:rPr>
          <w:rFonts w:ascii="標楷體" w:eastAsia="標楷體" w:hAnsi="標楷體" w:cs="Calibri"/>
          <w:szCs w:val="24"/>
        </w:rPr>
        <w:t>Ⅰ.</w:t>
      </w:r>
      <w:r>
        <w:rPr>
          <w:rFonts w:ascii="標楷體" w:eastAsia="標楷體" w:hAnsi="標楷體" w:cs="Calibri"/>
          <w:szCs w:val="24"/>
        </w:rPr>
        <w:t>有溶血性貧血，血紅素濃度至少有兩次檢測數值低於</w:t>
      </w:r>
      <w:r>
        <w:rPr>
          <w:rFonts w:ascii="標楷體" w:eastAsia="標楷體" w:hAnsi="標楷體" w:cs="Calibri"/>
          <w:szCs w:val="24"/>
        </w:rPr>
        <w:t>7g/dL</w:t>
      </w:r>
      <w:r>
        <w:rPr>
          <w:rFonts w:ascii="標楷體" w:eastAsia="標楷體" w:hAnsi="標楷體" w:cs="Calibri"/>
          <w:szCs w:val="24"/>
        </w:rPr>
        <w:t>或有心肺功能不全症狀（</w:t>
      </w:r>
      <w:r>
        <w:rPr>
          <w:rFonts w:ascii="標楷體" w:eastAsia="標楷體" w:hAnsi="標楷體" w:cs="Calibri"/>
          <w:szCs w:val="24"/>
        </w:rPr>
        <w:t>New York Heart Association Class III</w:t>
      </w:r>
      <w:r>
        <w:rPr>
          <w:rFonts w:ascii="標楷體" w:eastAsia="標楷體" w:hAnsi="標楷體" w:cs="Calibri"/>
          <w:szCs w:val="24"/>
        </w:rPr>
        <w:t>或</w:t>
      </w:r>
      <w:r>
        <w:rPr>
          <w:rFonts w:ascii="標楷體" w:eastAsia="標楷體" w:hAnsi="標楷體" w:cs="Calibri"/>
          <w:szCs w:val="24"/>
        </w:rPr>
        <w:t>IV</w:t>
      </w:r>
      <w:r>
        <w:rPr>
          <w:rFonts w:ascii="標楷體" w:eastAsia="標楷體" w:hAnsi="標楷體" w:cs="Calibri"/>
          <w:szCs w:val="24"/>
        </w:rPr>
        <w:t>）且血紅素濃度低於</w:t>
      </w:r>
      <w:r>
        <w:rPr>
          <w:rFonts w:ascii="標楷體" w:eastAsia="標楷體" w:hAnsi="標楷體" w:cs="Calibri"/>
          <w:szCs w:val="24"/>
        </w:rPr>
        <w:t>9g/dL</w:t>
      </w:r>
      <w:r>
        <w:rPr>
          <w:rFonts w:ascii="標楷體" w:eastAsia="標楷體" w:hAnsi="標楷體" w:cs="Calibri"/>
          <w:szCs w:val="24"/>
        </w:rPr>
        <w:t>，並須長期大量輸血（</w:t>
      </w:r>
      <w:r>
        <w:rPr>
          <w:rFonts w:ascii="標楷體" w:eastAsia="標楷體" w:hAnsi="標楷體" w:cs="Calibri"/>
          <w:szCs w:val="24"/>
        </w:rPr>
        <w:t>3</w:t>
      </w:r>
      <w:r>
        <w:rPr>
          <w:rFonts w:ascii="標楷體" w:eastAsia="標楷體" w:hAnsi="標楷體" w:cs="Calibri"/>
          <w:szCs w:val="24"/>
        </w:rPr>
        <w:t>個月內至少輸血</w:t>
      </w:r>
      <w:r>
        <w:rPr>
          <w:rFonts w:ascii="標楷體" w:eastAsia="標楷體" w:hAnsi="標楷體" w:cs="Calibri"/>
          <w:szCs w:val="24"/>
        </w:rPr>
        <w:t>6</w:t>
      </w:r>
      <w:r>
        <w:rPr>
          <w:rFonts w:ascii="標楷體" w:eastAsia="標楷體" w:hAnsi="標楷體" w:cs="Calibri"/>
          <w:szCs w:val="24"/>
        </w:rPr>
        <w:t>個單位以上）。須排除其他原因引起之貧血，包括缺鐵性貧血或出血等。</w:t>
      </w:r>
    </w:p>
    <w:p w:rsidR="00834208" w:rsidRDefault="00A21EB6">
      <w:pPr>
        <w:ind w:left="1315" w:hanging="252"/>
        <w:rPr>
          <w:rFonts w:ascii="標楷體" w:eastAsia="標楷體" w:hAnsi="標楷體" w:cs="Calibri"/>
          <w:szCs w:val="24"/>
        </w:rPr>
      </w:pPr>
      <w:r>
        <w:rPr>
          <w:rFonts w:ascii="標楷體" w:eastAsia="標楷體" w:hAnsi="標楷體" w:cs="Calibri"/>
          <w:szCs w:val="24"/>
        </w:rPr>
        <w:t>Ⅱ.</w:t>
      </w:r>
      <w:r>
        <w:rPr>
          <w:rFonts w:ascii="標楷體" w:eastAsia="標楷體" w:hAnsi="標楷體" w:cs="Calibri"/>
          <w:szCs w:val="24"/>
        </w:rPr>
        <w:t>有發生危及生命之虞之血栓並導致明顯器官功能受損者，但須排除其</w:t>
      </w:r>
      <w:r>
        <w:rPr>
          <w:rFonts w:ascii="標楷體" w:eastAsia="標楷體" w:hAnsi="標楷體" w:cs="Calibri"/>
          <w:szCs w:val="24"/>
        </w:rPr>
        <w:t>他已知原因引起之血栓。</w:t>
      </w:r>
    </w:p>
    <w:p w:rsidR="00834208" w:rsidRDefault="00A21EB6">
      <w:pPr>
        <w:ind w:left="1558" w:hanging="245"/>
      </w:pPr>
      <w:r>
        <w:rPr>
          <w:rFonts w:ascii="新細明體" w:hAnsi="新細明體" w:cs="新細明體"/>
          <w:szCs w:val="24"/>
        </w:rPr>
        <w:t>ⅰ</w:t>
      </w:r>
      <w:r>
        <w:rPr>
          <w:rFonts w:ascii="標楷體" w:eastAsia="標楷體" w:hAnsi="標楷體" w:cs="Calibri"/>
          <w:szCs w:val="24"/>
        </w:rPr>
        <w:t>.</w:t>
      </w:r>
      <w:r>
        <w:rPr>
          <w:rFonts w:ascii="標楷體" w:eastAsia="標楷體" w:hAnsi="標楷體" w:cs="Calibri"/>
          <w:szCs w:val="24"/>
        </w:rPr>
        <w:t>任何位置之動脈血栓。</w:t>
      </w:r>
    </w:p>
    <w:p w:rsidR="00834208" w:rsidRDefault="00A21EB6">
      <w:pPr>
        <w:ind w:left="1558" w:hanging="245"/>
      </w:pPr>
      <w:r>
        <w:rPr>
          <w:rFonts w:ascii="新細明體" w:hAnsi="新細明體" w:cs="新細明體"/>
          <w:szCs w:val="24"/>
        </w:rPr>
        <w:t>ⅱ</w:t>
      </w:r>
      <w:r>
        <w:rPr>
          <w:rFonts w:ascii="標楷體" w:eastAsia="標楷體" w:hAnsi="標楷體" w:cs="Calibri"/>
          <w:szCs w:val="24"/>
        </w:rPr>
        <w:t>.</w:t>
      </w:r>
      <w:r>
        <w:rPr>
          <w:rFonts w:ascii="標楷體" w:eastAsia="標楷體" w:hAnsi="標楷體" w:cs="Calibri"/>
          <w:szCs w:val="24"/>
        </w:rPr>
        <w:t>重要部位之靜脈性血栓，包括腦部靜脈、靜脈竇、上下腔靜脈、近端深部靜脈、肝靜脈或肝門靜脈血栓等。</w:t>
      </w:r>
    </w:p>
    <w:p w:rsidR="00834208" w:rsidRDefault="00A21EB6">
      <w:pPr>
        <w:ind w:left="1558" w:hanging="245"/>
      </w:pPr>
      <w:r>
        <w:rPr>
          <w:rFonts w:ascii="新細明體" w:hAnsi="新細明體" w:cs="新細明體"/>
          <w:szCs w:val="24"/>
        </w:rPr>
        <w:t>ⅲ</w:t>
      </w:r>
      <w:r>
        <w:rPr>
          <w:rFonts w:ascii="標楷體" w:eastAsia="標楷體" w:hAnsi="標楷體" w:cs="Calibri"/>
          <w:szCs w:val="24"/>
        </w:rPr>
        <w:t>.</w:t>
      </w:r>
      <w:r>
        <w:rPr>
          <w:rFonts w:ascii="標楷體" w:eastAsia="標楷體" w:hAnsi="標楷體" w:cs="Calibri"/>
          <w:szCs w:val="24"/>
        </w:rPr>
        <w:t>發生因血管內溶血導致的進行性腎功能衰竭（</w:t>
      </w:r>
      <w:r>
        <w:rPr>
          <w:rFonts w:ascii="標楷體" w:eastAsia="標楷體" w:hAnsi="標楷體" w:cs="Calibri"/>
          <w:szCs w:val="24"/>
        </w:rPr>
        <w:t>serum creatinine</w:t>
      </w:r>
      <w:r>
        <w:rPr>
          <w:rFonts w:ascii="標楷體" w:eastAsia="標楷體" w:hAnsi="標楷體" w:cs="Calibri"/>
          <w:szCs w:val="24"/>
        </w:rPr>
        <w:t>大於</w:t>
      </w:r>
      <w:r>
        <w:rPr>
          <w:rFonts w:ascii="標楷體" w:eastAsia="標楷體" w:hAnsi="標楷體" w:cs="Calibri"/>
          <w:szCs w:val="24"/>
        </w:rPr>
        <w:t>2.0 mg/dL</w:t>
      </w:r>
      <w:r>
        <w:rPr>
          <w:rFonts w:ascii="標楷體" w:eastAsia="標楷體" w:hAnsi="標楷體" w:cs="Calibri"/>
          <w:szCs w:val="24"/>
        </w:rPr>
        <w:t>），且無法以其他原因解釋者。</w:t>
      </w:r>
    </w:p>
    <w:p w:rsidR="00834208" w:rsidRDefault="00A21EB6">
      <w:pPr>
        <w:ind w:left="989" w:hanging="281"/>
        <w:rPr>
          <w:rFonts w:ascii="標楷體" w:eastAsia="標楷體" w:hAnsi="標楷體" w:cs="Calibri"/>
          <w:szCs w:val="24"/>
        </w:rPr>
      </w:pPr>
      <w:r>
        <w:rPr>
          <w:rFonts w:ascii="標楷體" w:eastAsia="標楷體" w:hAnsi="標楷體" w:cs="Calibri"/>
          <w:szCs w:val="24"/>
        </w:rPr>
        <w:t>(2)</w:t>
      </w:r>
      <w:r>
        <w:rPr>
          <w:rFonts w:ascii="標楷體" w:eastAsia="標楷體" w:hAnsi="標楷體" w:cs="Calibri"/>
          <w:szCs w:val="24"/>
        </w:rPr>
        <w:t>排除有高危險之骨髓化生不良症候群（</w:t>
      </w:r>
      <w:r>
        <w:rPr>
          <w:rFonts w:ascii="標楷體" w:eastAsia="標楷體" w:hAnsi="標楷體" w:cs="Calibri"/>
          <w:szCs w:val="24"/>
        </w:rPr>
        <w:t>RAEB-1</w:t>
      </w:r>
      <w:r>
        <w:rPr>
          <w:rFonts w:ascii="標楷體" w:eastAsia="標楷體" w:hAnsi="標楷體" w:cs="Calibri"/>
          <w:szCs w:val="24"/>
        </w:rPr>
        <w:t>或</w:t>
      </w:r>
      <w:r>
        <w:rPr>
          <w:rFonts w:ascii="標楷體" w:eastAsia="標楷體" w:hAnsi="標楷體" w:cs="Calibri"/>
          <w:szCs w:val="24"/>
        </w:rPr>
        <w:t>RAEB-2</w:t>
      </w:r>
      <w:r>
        <w:rPr>
          <w:rFonts w:ascii="標楷體" w:eastAsia="標楷體" w:hAnsi="標楷體" w:cs="Calibri"/>
          <w:szCs w:val="24"/>
        </w:rPr>
        <w:t>）的病患。</w:t>
      </w:r>
    </w:p>
    <w:p w:rsidR="00834208" w:rsidRDefault="00A21EB6">
      <w:pPr>
        <w:ind w:left="989" w:hanging="281"/>
        <w:rPr>
          <w:rFonts w:ascii="標楷體" w:eastAsia="標楷體" w:hAnsi="標楷體" w:cs="Calibri"/>
          <w:szCs w:val="24"/>
        </w:rPr>
      </w:pPr>
      <w:r>
        <w:rPr>
          <w:rFonts w:ascii="標楷體" w:eastAsia="標楷體" w:hAnsi="標楷體" w:cs="Calibri"/>
          <w:szCs w:val="24"/>
        </w:rPr>
        <w:t>(3)</w:t>
      </w:r>
      <w:r>
        <w:rPr>
          <w:rFonts w:ascii="標楷體" w:eastAsia="標楷體" w:hAnsi="標楷體" w:cs="Calibri"/>
          <w:szCs w:val="24"/>
        </w:rPr>
        <w:t>新個案需經專家小組特殊專案審查核准後使用，每次申請期限為</w:t>
      </w:r>
      <w:r>
        <w:rPr>
          <w:rFonts w:ascii="標楷體" w:eastAsia="標楷體" w:hAnsi="標楷體" w:cs="Calibri"/>
          <w:szCs w:val="24"/>
        </w:rPr>
        <w:t>6</w:t>
      </w:r>
      <w:r>
        <w:rPr>
          <w:rFonts w:ascii="標楷體" w:eastAsia="標楷體" w:hAnsi="標楷體" w:cs="Calibri"/>
          <w:szCs w:val="24"/>
        </w:rPr>
        <w:t>個月。</w:t>
      </w:r>
    </w:p>
    <w:p w:rsidR="00834208" w:rsidRDefault="00A21EB6">
      <w:pPr>
        <w:ind w:left="989" w:hanging="281"/>
        <w:rPr>
          <w:rFonts w:ascii="標楷體" w:eastAsia="標楷體" w:hAnsi="標楷體" w:cs="Calibri"/>
          <w:szCs w:val="24"/>
        </w:rPr>
      </w:pPr>
      <w:r>
        <w:rPr>
          <w:rFonts w:ascii="標楷體" w:eastAsia="標楷體" w:hAnsi="標楷體" w:cs="Calibri"/>
          <w:szCs w:val="24"/>
        </w:rPr>
        <w:t>(4)</w:t>
      </w:r>
      <w:r>
        <w:rPr>
          <w:rFonts w:ascii="標楷體" w:eastAsia="標楷體" w:hAnsi="標楷體" w:cs="Calibri"/>
          <w:szCs w:val="24"/>
        </w:rPr>
        <w:t>每</w:t>
      </w:r>
      <w:r>
        <w:rPr>
          <w:rFonts w:ascii="標楷體" w:eastAsia="標楷體" w:hAnsi="標楷體" w:cs="Calibri"/>
          <w:szCs w:val="24"/>
        </w:rPr>
        <w:t>6</w:t>
      </w:r>
      <w:r>
        <w:rPr>
          <w:rFonts w:ascii="標楷體" w:eastAsia="標楷體" w:hAnsi="標楷體" w:cs="Calibri"/>
          <w:szCs w:val="24"/>
        </w:rPr>
        <w:t>個月須重新評估治療結果。若符合下列條件之一，則不予同意使用。</w:t>
      </w:r>
    </w:p>
    <w:p w:rsidR="00834208" w:rsidRDefault="00A21EB6">
      <w:pPr>
        <w:ind w:left="1315" w:hanging="252"/>
        <w:rPr>
          <w:rFonts w:ascii="標楷體" w:eastAsia="標楷體" w:hAnsi="標楷體" w:cs="Calibri"/>
          <w:szCs w:val="24"/>
        </w:rPr>
      </w:pPr>
      <w:r>
        <w:rPr>
          <w:rFonts w:ascii="標楷體" w:eastAsia="標楷體" w:hAnsi="標楷體" w:cs="Calibri"/>
          <w:szCs w:val="24"/>
        </w:rPr>
        <w:t>Ⅰ.</w:t>
      </w:r>
      <w:r>
        <w:rPr>
          <w:rFonts w:ascii="標楷體" w:eastAsia="標楷體" w:hAnsi="標楷體" w:cs="Calibri"/>
          <w:szCs w:val="24"/>
        </w:rPr>
        <w:t>接受治療的患者用藥後病情沒有改善者（</w:t>
      </w:r>
      <w:r>
        <w:rPr>
          <w:rFonts w:ascii="標楷體" w:eastAsia="標楷體" w:hAnsi="標楷體" w:cs="Calibri"/>
          <w:szCs w:val="24"/>
        </w:rPr>
        <w:t>LDH</w:t>
      </w:r>
      <w:r>
        <w:rPr>
          <w:rFonts w:ascii="標楷體" w:eastAsia="標楷體" w:hAnsi="標楷體" w:cs="Calibri"/>
          <w:szCs w:val="24"/>
        </w:rPr>
        <w:t>超過正常值上限的</w:t>
      </w:r>
      <w:r>
        <w:rPr>
          <w:rFonts w:ascii="標楷體" w:eastAsia="標楷體" w:hAnsi="標楷體" w:cs="Calibri"/>
          <w:szCs w:val="24"/>
        </w:rPr>
        <w:t>1.5</w:t>
      </w:r>
      <w:r>
        <w:rPr>
          <w:rFonts w:ascii="標楷體" w:eastAsia="標楷體" w:hAnsi="標楷體" w:cs="Calibri"/>
          <w:szCs w:val="24"/>
        </w:rPr>
        <w:t>倍或最近</w:t>
      </w:r>
      <w:r>
        <w:rPr>
          <w:rFonts w:ascii="標楷體" w:eastAsia="標楷體" w:hAnsi="標楷體" w:cs="Calibri"/>
          <w:szCs w:val="24"/>
        </w:rPr>
        <w:t>3</w:t>
      </w:r>
      <w:r>
        <w:rPr>
          <w:rFonts w:ascii="標楷體" w:eastAsia="標楷體" w:hAnsi="標楷體" w:cs="Calibri"/>
          <w:szCs w:val="24"/>
        </w:rPr>
        <w:t>個月內輸血多於</w:t>
      </w:r>
      <w:r>
        <w:rPr>
          <w:rFonts w:ascii="標楷體" w:eastAsia="標楷體" w:hAnsi="標楷體" w:cs="Calibri"/>
          <w:szCs w:val="24"/>
        </w:rPr>
        <w:t>2</w:t>
      </w:r>
      <w:r>
        <w:rPr>
          <w:rFonts w:ascii="標楷體" w:eastAsia="標楷體" w:hAnsi="標楷體" w:cs="Calibri"/>
          <w:szCs w:val="24"/>
        </w:rPr>
        <w:t>個單位）</w:t>
      </w:r>
    </w:p>
    <w:p w:rsidR="00834208" w:rsidRDefault="00A21EB6">
      <w:pPr>
        <w:ind w:left="1315" w:hanging="252"/>
        <w:rPr>
          <w:rFonts w:ascii="標楷體" w:eastAsia="標楷體" w:hAnsi="標楷體" w:cs="Calibri"/>
          <w:szCs w:val="24"/>
        </w:rPr>
      </w:pPr>
      <w:r>
        <w:rPr>
          <w:rFonts w:ascii="標楷體" w:eastAsia="標楷體" w:hAnsi="標楷體" w:cs="Calibri"/>
          <w:szCs w:val="24"/>
        </w:rPr>
        <w:t>Ⅱ.PNH granulocyte clone size ≦50%</w:t>
      </w:r>
      <w:r>
        <w:rPr>
          <w:rFonts w:ascii="標楷體" w:eastAsia="標楷體" w:hAnsi="標楷體" w:cs="Calibri"/>
          <w:szCs w:val="24"/>
        </w:rPr>
        <w:t>。</w:t>
      </w:r>
    </w:p>
    <w:p w:rsidR="00834208" w:rsidRDefault="00A21EB6">
      <w:pPr>
        <w:ind w:left="1315" w:hanging="252"/>
      </w:pPr>
      <w:r>
        <w:rPr>
          <w:rFonts w:ascii="標楷體" w:eastAsia="標楷體" w:hAnsi="標楷體" w:cs="Calibri"/>
          <w:szCs w:val="24"/>
        </w:rPr>
        <w:t>Ⅲ.</w:t>
      </w:r>
      <w:r>
        <w:rPr>
          <w:rFonts w:ascii="標楷體" w:eastAsia="標楷體" w:hAnsi="標楷體" w:cs="Calibri"/>
          <w:szCs w:val="24"/>
        </w:rPr>
        <w:t>發生嚴重再生不良性貧血者，其檢查結果符合下列兩項或兩項以上者：（</w:t>
      </w:r>
      <w:r>
        <w:rPr>
          <w:rFonts w:ascii="標楷體" w:eastAsia="標楷體" w:hAnsi="標楷體" w:cs="Calibri"/>
          <w:szCs w:val="24"/>
        </w:rPr>
        <w:t>102/10/1</w:t>
      </w:r>
      <w:r>
        <w:rPr>
          <w:rFonts w:ascii="標楷體" w:eastAsia="標楷體" w:hAnsi="標楷體" w:cs="Calibri"/>
          <w:szCs w:val="24"/>
        </w:rPr>
        <w:t>、</w:t>
      </w:r>
      <w:r>
        <w:rPr>
          <w:rFonts w:ascii="標楷體" w:eastAsia="標楷體" w:hAnsi="標楷體" w:cs="Calibri"/>
          <w:szCs w:val="24"/>
        </w:rPr>
        <w:t>114/2/1</w:t>
      </w:r>
      <w:r>
        <w:rPr>
          <w:rFonts w:ascii="標楷體" w:eastAsia="標楷體" w:hAnsi="標楷體" w:cs="Calibri"/>
          <w:szCs w:val="24"/>
        </w:rPr>
        <w:t>）</w:t>
      </w:r>
    </w:p>
    <w:p w:rsidR="00834208" w:rsidRDefault="00A21EB6">
      <w:pPr>
        <w:ind w:left="1558" w:hanging="245"/>
      </w:pPr>
      <w:r>
        <w:rPr>
          <w:rFonts w:ascii="新細明體" w:hAnsi="新細明體" w:cs="新細明體"/>
          <w:szCs w:val="24"/>
        </w:rPr>
        <w:t>ⅰ</w:t>
      </w:r>
      <w:r>
        <w:rPr>
          <w:rFonts w:ascii="標楷體" w:eastAsia="標楷體" w:hAnsi="標楷體" w:cs="Calibri"/>
          <w:szCs w:val="24"/>
        </w:rPr>
        <w:t>.</w:t>
      </w:r>
      <w:r>
        <w:rPr>
          <w:rFonts w:ascii="標楷體" w:eastAsia="標楷體" w:hAnsi="標楷體" w:cs="Calibri"/>
          <w:szCs w:val="24"/>
        </w:rPr>
        <w:t>中性白血球數目</w:t>
      </w:r>
      <w:r>
        <w:rPr>
          <w:rFonts w:ascii="標楷體" w:eastAsia="標楷體" w:hAnsi="標楷體" w:cs="Calibri"/>
          <w:szCs w:val="24"/>
        </w:rPr>
        <w:t>(neutrophil count) &lt;0.5x109/L</w:t>
      </w:r>
      <w:r>
        <w:rPr>
          <w:rFonts w:ascii="標楷體" w:eastAsia="標楷體" w:hAnsi="標楷體" w:cs="Calibri"/>
          <w:szCs w:val="24"/>
        </w:rPr>
        <w:t>。</w:t>
      </w:r>
    </w:p>
    <w:p w:rsidR="00834208" w:rsidRDefault="00A21EB6">
      <w:pPr>
        <w:ind w:left="1558" w:hanging="245"/>
      </w:pPr>
      <w:r>
        <w:rPr>
          <w:rFonts w:ascii="新細明體" w:hAnsi="新細明體" w:cs="新細明體"/>
          <w:szCs w:val="24"/>
        </w:rPr>
        <w:t>ⅱ</w:t>
      </w:r>
      <w:r>
        <w:rPr>
          <w:rFonts w:ascii="標楷體" w:eastAsia="標楷體" w:hAnsi="標楷體" w:cs="Calibri"/>
          <w:szCs w:val="24"/>
        </w:rPr>
        <w:t>.</w:t>
      </w:r>
      <w:r>
        <w:rPr>
          <w:rFonts w:ascii="標楷體" w:eastAsia="標楷體" w:hAnsi="標楷體" w:cs="Calibri"/>
          <w:szCs w:val="24"/>
        </w:rPr>
        <w:t>血小板數目</w:t>
      </w:r>
      <w:r>
        <w:rPr>
          <w:rFonts w:ascii="標楷體" w:eastAsia="標楷體" w:hAnsi="標楷體" w:cs="Calibri"/>
          <w:szCs w:val="24"/>
        </w:rPr>
        <w:t>( platelet count) &lt;20x109/L</w:t>
      </w:r>
      <w:r>
        <w:rPr>
          <w:rFonts w:ascii="標楷體" w:eastAsia="標楷體" w:hAnsi="標楷體" w:cs="Calibri"/>
          <w:szCs w:val="24"/>
        </w:rPr>
        <w:t>。</w:t>
      </w:r>
    </w:p>
    <w:p w:rsidR="00834208" w:rsidRDefault="00A21EB6">
      <w:pPr>
        <w:ind w:left="1558" w:hanging="245"/>
      </w:pPr>
      <w:r>
        <w:rPr>
          <w:rFonts w:ascii="新細明體" w:hAnsi="新細明體" w:cs="新細明體"/>
          <w:szCs w:val="24"/>
        </w:rPr>
        <w:t>ⅲ</w:t>
      </w:r>
      <w:r>
        <w:rPr>
          <w:rFonts w:ascii="標楷體" w:eastAsia="標楷體" w:hAnsi="標楷體" w:cs="Calibri"/>
          <w:szCs w:val="24"/>
        </w:rPr>
        <w:t>.</w:t>
      </w:r>
      <w:r>
        <w:rPr>
          <w:rFonts w:ascii="標楷體" w:eastAsia="標楷體" w:hAnsi="標楷體" w:cs="Calibri"/>
          <w:szCs w:val="24"/>
        </w:rPr>
        <w:t>網狀細胞</w:t>
      </w:r>
      <w:r>
        <w:rPr>
          <w:rFonts w:ascii="標楷體" w:eastAsia="標楷體" w:hAnsi="標楷體" w:cs="Calibri"/>
          <w:szCs w:val="24"/>
        </w:rPr>
        <w:t>(reticulocytes) &lt;25x109/L</w:t>
      </w:r>
      <w:r>
        <w:rPr>
          <w:rFonts w:ascii="標楷體" w:eastAsia="標楷體" w:hAnsi="標楷體" w:cs="Calibri"/>
          <w:szCs w:val="24"/>
        </w:rPr>
        <w:t>。</w:t>
      </w:r>
    </w:p>
    <w:p w:rsidR="00834208" w:rsidRDefault="00A21EB6">
      <w:pPr>
        <w:ind w:left="1558" w:hanging="245"/>
      </w:pPr>
      <w:r>
        <w:rPr>
          <w:rFonts w:ascii="新細明體" w:hAnsi="新細明體" w:cs="新細明體"/>
          <w:szCs w:val="24"/>
        </w:rPr>
        <w:t>ⅳ</w:t>
      </w:r>
      <w:r>
        <w:rPr>
          <w:rFonts w:ascii="標楷體" w:eastAsia="標楷體" w:hAnsi="標楷體" w:cs="Calibri"/>
          <w:szCs w:val="24"/>
        </w:rPr>
        <w:t>.</w:t>
      </w:r>
      <w:r>
        <w:rPr>
          <w:rFonts w:ascii="標楷體" w:eastAsia="標楷體" w:hAnsi="標楷體" w:cs="Calibri"/>
          <w:szCs w:val="24"/>
        </w:rPr>
        <w:t>骨髓內造血細</w:t>
      </w:r>
      <w:r>
        <w:rPr>
          <w:rFonts w:ascii="標楷體" w:eastAsia="標楷體" w:hAnsi="標楷體" w:cs="Calibri"/>
          <w:szCs w:val="24"/>
        </w:rPr>
        <w:t>胞密度</w:t>
      </w:r>
      <w:r>
        <w:rPr>
          <w:rFonts w:ascii="標楷體" w:eastAsia="標楷體" w:hAnsi="標楷體" w:cs="Calibri"/>
          <w:szCs w:val="24"/>
        </w:rPr>
        <w:t xml:space="preserve"> &lt;30%</w:t>
      </w:r>
      <w:r>
        <w:rPr>
          <w:rFonts w:ascii="標楷體" w:eastAsia="標楷體" w:hAnsi="標楷體" w:cs="Calibri"/>
          <w:szCs w:val="24"/>
        </w:rPr>
        <w:t>。</w:t>
      </w:r>
    </w:p>
    <w:p w:rsidR="00834208" w:rsidRDefault="00A21EB6">
      <w:pPr>
        <w:ind w:left="1558" w:hanging="245"/>
      </w:pPr>
      <w:r>
        <w:rPr>
          <w:rFonts w:ascii="標楷體" w:eastAsia="標楷體" w:hAnsi="標楷體" w:cs="Cambria Math"/>
          <w:szCs w:val="24"/>
        </w:rPr>
        <w:t>◎</w:t>
      </w:r>
      <w:r>
        <w:rPr>
          <w:rFonts w:ascii="標楷體" w:eastAsia="標楷體" w:hAnsi="標楷體" w:cs="Calibri"/>
          <w:szCs w:val="24"/>
        </w:rPr>
        <w:t>附表三十之一：全民健康保險使用陣發性夜間血紅素尿症治療藥品</w:t>
      </w:r>
      <w:r>
        <w:rPr>
          <w:rFonts w:ascii="標楷體" w:eastAsia="標楷體" w:hAnsi="標楷體" w:cs="Calibri"/>
          <w:szCs w:val="24"/>
        </w:rPr>
        <w:t>eculizumab</w:t>
      </w:r>
      <w:r>
        <w:rPr>
          <w:rFonts w:ascii="標楷體" w:eastAsia="標楷體" w:hAnsi="標楷體" w:cs="Calibri"/>
          <w:szCs w:val="24"/>
        </w:rPr>
        <w:t>、</w:t>
      </w:r>
      <w:r>
        <w:rPr>
          <w:rFonts w:ascii="標楷體" w:eastAsia="標楷體" w:hAnsi="標楷體" w:cs="Calibri"/>
          <w:szCs w:val="24"/>
        </w:rPr>
        <w:t>ravulizumab</w:t>
      </w:r>
      <w:r>
        <w:rPr>
          <w:rFonts w:ascii="標楷體" w:eastAsia="標楷體" w:hAnsi="標楷體" w:cs="Calibri"/>
          <w:szCs w:val="24"/>
        </w:rPr>
        <w:t>特殊專案審查申請表</w:t>
      </w:r>
    </w:p>
    <w:p w:rsidR="00834208" w:rsidRDefault="00A21EB6">
      <w:pPr>
        <w:ind w:left="1558" w:hanging="245"/>
      </w:pPr>
      <w:r>
        <w:rPr>
          <w:rFonts w:ascii="標楷體" w:eastAsia="標楷體" w:hAnsi="標楷體" w:cs="Cambria Math"/>
          <w:szCs w:val="24"/>
        </w:rPr>
        <w:t>◎</w:t>
      </w:r>
      <w:r>
        <w:rPr>
          <w:rFonts w:ascii="標楷體" w:eastAsia="標楷體" w:hAnsi="標楷體" w:cs="Calibri"/>
          <w:szCs w:val="24"/>
        </w:rPr>
        <w:t>附表三十之二：陣發性夜間血紅素尿症患者特殊專案審查申請</w:t>
      </w:r>
      <w:r>
        <w:rPr>
          <w:rFonts w:ascii="標楷體" w:eastAsia="標楷體" w:hAnsi="標楷體" w:cs="Calibri"/>
          <w:szCs w:val="24"/>
        </w:rPr>
        <w:t>Soliris (eculizumab)</w:t>
      </w:r>
      <w:r>
        <w:rPr>
          <w:rFonts w:ascii="標楷體" w:eastAsia="標楷體" w:hAnsi="標楷體" w:cs="Calibri"/>
          <w:szCs w:val="24"/>
        </w:rPr>
        <w:t>、</w:t>
      </w:r>
      <w:r>
        <w:rPr>
          <w:rFonts w:ascii="標楷體" w:eastAsia="標楷體" w:hAnsi="標楷體" w:cs="Calibri"/>
          <w:szCs w:val="24"/>
        </w:rPr>
        <w:t>Ultomiris (ravulizumab)</w:t>
      </w:r>
      <w:r>
        <w:rPr>
          <w:rFonts w:ascii="標楷體" w:eastAsia="標楷體" w:hAnsi="標楷體" w:cs="Calibri"/>
          <w:szCs w:val="24"/>
        </w:rPr>
        <w:t>用藥檢附資料查檢表</w:t>
      </w:r>
    </w:p>
    <w:p w:rsidR="00834208" w:rsidRDefault="00A21EB6">
      <w:pPr>
        <w:ind w:left="811" w:hanging="245"/>
      </w:pPr>
      <w:r>
        <w:rPr>
          <w:rFonts w:ascii="標楷體" w:eastAsia="標楷體" w:hAnsi="標楷體" w:cs="Calibri"/>
          <w:szCs w:val="24"/>
        </w:rPr>
        <w:t>2.</w:t>
      </w:r>
      <w:r>
        <w:rPr>
          <w:rFonts w:ascii="標楷體" w:eastAsia="標楷體" w:hAnsi="標楷體" w:cs="Calibri"/>
          <w:szCs w:val="24"/>
        </w:rPr>
        <w:tab/>
      </w:r>
      <w:r>
        <w:rPr>
          <w:rFonts w:ascii="標楷體" w:eastAsia="標楷體" w:hAnsi="標楷體" w:cs="Calibri"/>
          <w:szCs w:val="24"/>
        </w:rPr>
        <w:t>用於經衛生福利部國民健康署認定之非典型性尿毒溶血症候群</w:t>
      </w:r>
      <w:r>
        <w:rPr>
          <w:rFonts w:ascii="標楷體" w:eastAsia="標楷體" w:hAnsi="標楷體" w:cs="Calibri"/>
          <w:szCs w:val="24"/>
        </w:rPr>
        <w:t>(Atypical Hemolytic Uremic Syndrome, aHUS)</w:t>
      </w:r>
      <w:r>
        <w:rPr>
          <w:rFonts w:ascii="標楷體" w:eastAsia="標楷體" w:hAnsi="標楷體" w:cs="Calibri"/>
          <w:szCs w:val="24"/>
        </w:rPr>
        <w:t>病人：</w:t>
      </w:r>
      <w:r>
        <w:rPr>
          <w:rFonts w:ascii="標楷體" w:eastAsia="標楷體" w:hAnsi="標楷體" w:cs="Calibri"/>
          <w:szCs w:val="24"/>
        </w:rPr>
        <w:t>(108/6/1</w:t>
      </w:r>
      <w:r>
        <w:rPr>
          <w:rFonts w:ascii="標楷體" w:eastAsia="標楷體" w:hAnsi="標楷體" w:cs="Calibri"/>
          <w:szCs w:val="24"/>
        </w:rPr>
        <w:t>、</w:t>
      </w:r>
      <w:r>
        <w:rPr>
          <w:rFonts w:ascii="標楷體" w:eastAsia="標楷體" w:hAnsi="標楷體" w:cs="Calibri"/>
          <w:szCs w:val="24"/>
        </w:rPr>
        <w:t>108/9/1)</w:t>
      </w:r>
    </w:p>
    <w:p w:rsidR="00834208" w:rsidRDefault="00A21EB6">
      <w:pPr>
        <w:ind w:left="989" w:hanging="281"/>
      </w:pPr>
      <w:r>
        <w:rPr>
          <w:rFonts w:ascii="標楷體" w:eastAsia="標楷體" w:hAnsi="標楷體"/>
          <w:color w:val="000000"/>
          <w:szCs w:val="24"/>
        </w:rPr>
        <w:t>(1)</w:t>
      </w:r>
      <w:r>
        <w:rPr>
          <w:rFonts w:ascii="標楷體" w:eastAsia="標楷體" w:hAnsi="標楷體" w:cs="Calibri"/>
          <w:szCs w:val="24"/>
        </w:rPr>
        <w:t>定義</w:t>
      </w:r>
      <w:r>
        <w:rPr>
          <w:rFonts w:ascii="標楷體" w:eastAsia="標楷體" w:hAnsi="標楷體"/>
          <w:color w:val="000000"/>
          <w:szCs w:val="24"/>
        </w:rPr>
        <w:t>：</w:t>
      </w:r>
    </w:p>
    <w:p w:rsidR="00834208" w:rsidRDefault="00A21EB6">
      <w:pPr>
        <w:ind w:left="1051" w:hanging="5"/>
        <w:rPr>
          <w:rFonts w:ascii="標楷體" w:eastAsia="標楷體" w:hAnsi="標楷體"/>
          <w:color w:val="000000"/>
          <w:szCs w:val="24"/>
        </w:rPr>
      </w:pPr>
      <w:r>
        <w:rPr>
          <w:rFonts w:ascii="標楷體" w:eastAsia="標楷體" w:hAnsi="標楷體"/>
          <w:color w:val="000000"/>
          <w:szCs w:val="24"/>
        </w:rPr>
        <w:t>非典型性尿毒溶血症候群為突然發生急性腎衰竭、急性溶血性貧血及低血小板</w:t>
      </w:r>
      <w:r>
        <w:rPr>
          <w:rFonts w:ascii="標楷體" w:eastAsia="標楷體" w:hAnsi="標楷體"/>
          <w:color w:val="000000"/>
          <w:szCs w:val="24"/>
        </w:rPr>
        <w:t>(&lt;150,000/μL)</w:t>
      </w:r>
      <w:r>
        <w:rPr>
          <w:rFonts w:ascii="標楷體" w:eastAsia="標楷體" w:hAnsi="標楷體"/>
          <w:color w:val="000000"/>
          <w:szCs w:val="24"/>
        </w:rPr>
        <w:t>符合尿毒溶血症候群診斷，且不合併嚴重</w:t>
      </w:r>
      <w:r>
        <w:rPr>
          <w:rFonts w:ascii="標楷體" w:eastAsia="標楷體" w:hAnsi="標楷體"/>
          <w:color w:val="000000"/>
          <w:szCs w:val="24"/>
        </w:rPr>
        <w:t>ADAMTS13</w:t>
      </w:r>
      <w:r>
        <w:rPr>
          <w:rFonts w:ascii="標楷體" w:eastAsia="標楷體" w:hAnsi="標楷體"/>
          <w:color w:val="000000"/>
          <w:szCs w:val="24"/>
        </w:rPr>
        <w:t>功能欠損、分泌類志賀氏毒素大腸桿菌</w:t>
      </w:r>
      <w:r>
        <w:rPr>
          <w:rFonts w:ascii="標楷體" w:eastAsia="標楷體" w:hAnsi="標楷體"/>
          <w:color w:val="000000"/>
          <w:szCs w:val="24"/>
        </w:rPr>
        <w:t>(shiga-like toxin-producing E. coli, STEC)</w:t>
      </w:r>
      <w:r>
        <w:rPr>
          <w:rFonts w:ascii="標楷體" w:eastAsia="標楷體" w:hAnsi="標楷體"/>
          <w:color w:val="000000"/>
          <w:szCs w:val="24"/>
        </w:rPr>
        <w:t>感染、肺炎鏈球菌感染，且未具有相關併存疾病、藥物相關或其他等條件</w:t>
      </w:r>
      <w:r>
        <w:rPr>
          <w:rFonts w:ascii="標楷體" w:eastAsia="標楷體" w:hAnsi="標楷體"/>
          <w:color w:val="000000"/>
          <w:szCs w:val="24"/>
        </w:rPr>
        <w:t>(coexisting diseases/conditions)</w:t>
      </w:r>
      <w:r>
        <w:rPr>
          <w:rFonts w:ascii="標楷體" w:eastAsia="標楷體" w:hAnsi="標楷體"/>
          <w:color w:val="000000"/>
          <w:szCs w:val="24"/>
        </w:rPr>
        <w:t>者。少數也有可能因補體調節異常而產生非典型性尿毒溶血症候群，得視病患各別的情況由專家會議仔細評估及排除典型性尿毒溶血症候</w:t>
      </w:r>
      <w:r>
        <w:rPr>
          <w:rFonts w:ascii="標楷體" w:eastAsia="標楷體" w:hAnsi="標楷體"/>
          <w:color w:val="000000"/>
          <w:szCs w:val="24"/>
        </w:rPr>
        <w:t>群的可能。</w:t>
      </w:r>
    </w:p>
    <w:p w:rsidR="00834208" w:rsidRDefault="00A21EB6">
      <w:pPr>
        <w:ind w:left="989" w:hanging="281"/>
      </w:pPr>
      <w:r>
        <w:rPr>
          <w:rFonts w:ascii="標楷體" w:eastAsia="標楷體" w:hAnsi="標楷體"/>
          <w:color w:val="000000"/>
          <w:szCs w:val="24"/>
        </w:rPr>
        <w:t>(2)</w:t>
      </w:r>
      <w:r>
        <w:rPr>
          <w:rFonts w:ascii="標楷體" w:eastAsia="標楷體" w:hAnsi="標楷體" w:cs="Calibri"/>
          <w:szCs w:val="24"/>
        </w:rPr>
        <w:t>治療</w:t>
      </w:r>
      <w:r>
        <w:rPr>
          <w:rFonts w:ascii="標楷體" w:eastAsia="標楷體" w:hAnsi="標楷體"/>
          <w:color w:val="000000"/>
          <w:szCs w:val="24"/>
        </w:rPr>
        <w:t>對血漿治療反應不佳之非典型溶血性尿毒症候群</w:t>
      </w:r>
      <w:r>
        <w:rPr>
          <w:rFonts w:ascii="標楷體" w:eastAsia="標楷體" w:hAnsi="標楷體"/>
          <w:color w:val="000000"/>
          <w:szCs w:val="24"/>
        </w:rPr>
        <w:t>(aHUS)</w:t>
      </w:r>
      <w:r>
        <w:rPr>
          <w:rFonts w:ascii="標楷體" w:eastAsia="標楷體" w:hAnsi="標楷體"/>
          <w:color w:val="000000"/>
          <w:szCs w:val="24"/>
        </w:rPr>
        <w:t>病人，且同時符合下列</w:t>
      </w:r>
      <w:r>
        <w:rPr>
          <w:rFonts w:ascii="標楷體" w:eastAsia="標楷體" w:hAnsi="標楷體"/>
          <w:color w:val="000000"/>
          <w:szCs w:val="24"/>
        </w:rPr>
        <w:t>Ⅰ~Ⅲ</w:t>
      </w:r>
      <w:r>
        <w:rPr>
          <w:rFonts w:ascii="標楷體" w:eastAsia="標楷體" w:hAnsi="標楷體"/>
          <w:color w:val="000000"/>
          <w:szCs w:val="24"/>
        </w:rPr>
        <w:t>之全部條件。</w:t>
      </w:r>
    </w:p>
    <w:p w:rsidR="00834208" w:rsidRDefault="00A21EB6">
      <w:pPr>
        <w:ind w:left="1315" w:hanging="252"/>
      </w:pPr>
      <w:r>
        <w:rPr>
          <w:rFonts w:ascii="標楷體" w:eastAsia="標楷體" w:hAnsi="標楷體"/>
          <w:color w:val="000000"/>
          <w:szCs w:val="24"/>
        </w:rPr>
        <w:t>I.</w:t>
      </w:r>
      <w:r>
        <w:rPr>
          <w:rFonts w:ascii="標楷體" w:eastAsia="標楷體" w:hAnsi="標楷體"/>
          <w:color w:val="000000"/>
          <w:szCs w:val="24"/>
        </w:rPr>
        <w:t>病人最近一週已進行至少</w:t>
      </w:r>
      <w:r>
        <w:rPr>
          <w:rFonts w:ascii="標楷體" w:eastAsia="標楷體" w:hAnsi="標楷體"/>
          <w:color w:val="000000"/>
          <w:szCs w:val="24"/>
        </w:rPr>
        <w:t>4</w:t>
      </w:r>
      <w:r>
        <w:rPr>
          <w:rFonts w:ascii="標楷體" w:eastAsia="標楷體" w:hAnsi="標楷體"/>
          <w:color w:val="000000"/>
          <w:szCs w:val="24"/>
        </w:rPr>
        <w:t>次的血漿置換或血漿輸液治療，仍出現血小板數</w:t>
      </w:r>
      <w:r>
        <w:rPr>
          <w:rFonts w:ascii="標楷體" w:eastAsia="標楷體" w:hAnsi="標楷體"/>
          <w:color w:val="000000"/>
          <w:szCs w:val="24"/>
        </w:rPr>
        <w:t>&lt; 150,000/μL</w:t>
      </w:r>
      <w:r>
        <w:rPr>
          <w:rFonts w:ascii="標楷體" w:eastAsia="標楷體" w:hAnsi="標楷體"/>
          <w:color w:val="000000"/>
          <w:szCs w:val="24"/>
        </w:rPr>
        <w:t>，且比最近一次</w:t>
      </w:r>
      <w:r>
        <w:rPr>
          <w:rFonts w:ascii="標楷體" w:eastAsia="標楷體" w:hAnsi="標楷體"/>
          <w:color w:val="000000"/>
          <w:szCs w:val="24"/>
        </w:rPr>
        <w:t>(</w:t>
      </w:r>
      <w:r>
        <w:rPr>
          <w:rFonts w:ascii="標楷體" w:eastAsia="標楷體" w:hAnsi="標楷體"/>
          <w:color w:val="000000"/>
          <w:szCs w:val="24"/>
        </w:rPr>
        <w:t>須至少一個月前</w:t>
      </w:r>
      <w:r>
        <w:rPr>
          <w:rFonts w:ascii="標楷體" w:eastAsia="標楷體" w:hAnsi="標楷體"/>
          <w:color w:val="000000"/>
          <w:szCs w:val="24"/>
        </w:rPr>
        <w:t>)TMA</w:t>
      </w:r>
      <w:r>
        <w:rPr>
          <w:rFonts w:ascii="標楷體" w:eastAsia="標楷體" w:hAnsi="標楷體"/>
          <w:color w:val="000000"/>
          <w:szCs w:val="24"/>
        </w:rPr>
        <w:t>之前之</w:t>
      </w:r>
      <w:r>
        <w:rPr>
          <w:rFonts w:ascii="標楷體" w:eastAsia="標楷體" w:hAnsi="標楷體"/>
          <w:color w:val="000000"/>
          <w:szCs w:val="24"/>
        </w:rPr>
        <w:t>3</w:t>
      </w:r>
      <w:r>
        <w:rPr>
          <w:rFonts w:ascii="標楷體" w:eastAsia="標楷體" w:hAnsi="標楷體"/>
          <w:color w:val="000000"/>
          <w:szCs w:val="24"/>
        </w:rPr>
        <w:t>次血小板數平均值低至少</w:t>
      </w:r>
      <w:r>
        <w:rPr>
          <w:rFonts w:ascii="標楷體" w:eastAsia="標楷體" w:hAnsi="標楷體"/>
          <w:color w:val="000000"/>
          <w:szCs w:val="24"/>
        </w:rPr>
        <w:t>25%</w:t>
      </w:r>
      <w:r>
        <w:rPr>
          <w:rFonts w:ascii="標楷體" w:eastAsia="標楷體" w:hAnsi="標楷體"/>
          <w:color w:val="000000"/>
          <w:szCs w:val="24"/>
        </w:rPr>
        <w:t>；若無法取得之過去之血小板檢驗數值，則最進一次發病時之血小板數值須</w:t>
      </w:r>
      <w:r>
        <w:rPr>
          <w:rFonts w:ascii="Times New Roman" w:eastAsia="標楷體" w:hAnsi="Times New Roman"/>
          <w:color w:val="000000"/>
          <w:szCs w:val="24"/>
        </w:rPr>
        <w:t>≤</w:t>
      </w:r>
      <w:r>
        <w:rPr>
          <w:rFonts w:ascii="標楷體" w:eastAsia="標楷體" w:hAnsi="標楷體"/>
          <w:color w:val="000000"/>
          <w:szCs w:val="24"/>
        </w:rPr>
        <w:t xml:space="preserve"> 75,000/μL</w:t>
      </w:r>
      <w:r>
        <w:rPr>
          <w:rFonts w:ascii="標楷體" w:eastAsia="標楷體" w:hAnsi="標楷體"/>
          <w:color w:val="000000"/>
          <w:szCs w:val="24"/>
        </w:rPr>
        <w:t>，且病患最近一週已進行至少</w:t>
      </w:r>
      <w:r>
        <w:rPr>
          <w:rFonts w:ascii="標楷體" w:eastAsia="標楷體" w:hAnsi="標楷體"/>
          <w:color w:val="000000"/>
          <w:szCs w:val="24"/>
        </w:rPr>
        <w:t>4</w:t>
      </w:r>
      <w:r>
        <w:rPr>
          <w:rFonts w:ascii="標楷體" w:eastAsia="標楷體" w:hAnsi="標楷體"/>
          <w:color w:val="000000"/>
          <w:szCs w:val="24"/>
        </w:rPr>
        <w:t>次的血漿置換或血漿輸液治療，仍出現血小板數</w:t>
      </w:r>
      <w:r>
        <w:rPr>
          <w:rFonts w:ascii="Times New Roman" w:eastAsia="標楷體" w:hAnsi="Times New Roman"/>
          <w:color w:val="000000"/>
          <w:szCs w:val="24"/>
        </w:rPr>
        <w:t>≤</w:t>
      </w:r>
      <w:r>
        <w:rPr>
          <w:rFonts w:ascii="標楷體" w:eastAsia="標楷體" w:hAnsi="標楷體"/>
          <w:color w:val="000000"/>
          <w:szCs w:val="24"/>
        </w:rPr>
        <w:t xml:space="preserve"> 100,000/μL</w:t>
      </w:r>
      <w:r>
        <w:rPr>
          <w:rFonts w:ascii="標楷體" w:eastAsia="標楷體" w:hAnsi="標楷體"/>
          <w:color w:val="000000"/>
          <w:szCs w:val="24"/>
        </w:rPr>
        <w:t>。</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II.LDH</w:t>
      </w:r>
      <w:r>
        <w:rPr>
          <w:rFonts w:ascii="標楷體" w:eastAsia="標楷體" w:hAnsi="標楷體"/>
          <w:color w:val="000000"/>
          <w:szCs w:val="24"/>
        </w:rPr>
        <w:t>大於正常上限值</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 xml:space="preserve"> upper</w:t>
      </w:r>
      <w:r>
        <w:rPr>
          <w:rFonts w:ascii="標楷體" w:eastAsia="標楷體" w:hAnsi="標楷體"/>
          <w:color w:val="000000"/>
          <w:szCs w:val="24"/>
        </w:rPr>
        <w:t xml:space="preserve"> limit of normal (ULN))</w:t>
      </w:r>
      <w:r>
        <w:rPr>
          <w:rFonts w:ascii="標楷體" w:eastAsia="標楷體" w:hAnsi="標楷體"/>
          <w:color w:val="000000"/>
          <w:szCs w:val="24"/>
        </w:rPr>
        <w:t>，或病人持續接受血漿置換治療，而</w:t>
      </w:r>
      <w:r>
        <w:rPr>
          <w:rFonts w:ascii="標楷體" w:eastAsia="標楷體" w:hAnsi="標楷體"/>
          <w:color w:val="000000"/>
          <w:szCs w:val="24"/>
        </w:rPr>
        <w:t>LDH</w:t>
      </w:r>
      <w:r>
        <w:rPr>
          <w:rFonts w:ascii="標楷體" w:eastAsia="標楷體" w:hAnsi="標楷體"/>
          <w:color w:val="000000"/>
          <w:szCs w:val="24"/>
        </w:rPr>
        <w:t>於最近一次發病時至少超過正常上限值。</w:t>
      </w:r>
    </w:p>
    <w:p w:rsidR="00834208" w:rsidRDefault="00A21EB6">
      <w:pPr>
        <w:ind w:left="1315" w:hanging="252"/>
      </w:pPr>
      <w:r>
        <w:rPr>
          <w:rFonts w:ascii="標楷體" w:eastAsia="標楷體" w:hAnsi="標楷體"/>
          <w:color w:val="000000"/>
          <w:szCs w:val="24"/>
        </w:rPr>
        <w:t>III.</w:t>
      </w:r>
      <w:r>
        <w:rPr>
          <w:rFonts w:ascii="標楷體" w:eastAsia="標楷體" w:hAnsi="標楷體"/>
          <w:color w:val="000000"/>
          <w:szCs w:val="24"/>
        </w:rPr>
        <w:t>血清肌酸酐</w:t>
      </w:r>
      <w:r>
        <w:rPr>
          <w:rFonts w:ascii="標楷體" w:eastAsia="標楷體" w:hAnsi="標楷體"/>
          <w:color w:val="000000"/>
          <w:szCs w:val="24"/>
        </w:rPr>
        <w:t xml:space="preserve"> (creatinine)</w:t>
      </w:r>
      <w:r>
        <w:rPr>
          <w:rFonts w:ascii="標楷體" w:eastAsia="標楷體" w:hAnsi="標楷體"/>
          <w:color w:val="000000"/>
          <w:szCs w:val="24"/>
        </w:rPr>
        <w:t>大於或等於年齡之正常上限值</w:t>
      </w:r>
      <w:r>
        <w:rPr>
          <w:rFonts w:ascii="標楷體" w:eastAsia="標楷體" w:hAnsi="標楷體"/>
          <w:color w:val="000000"/>
          <w:szCs w:val="24"/>
        </w:rPr>
        <w:t>(</w:t>
      </w:r>
      <w:r>
        <w:rPr>
          <w:rFonts w:ascii="Times New Roman" w:eastAsia="標楷體" w:hAnsi="Times New Roman"/>
          <w:color w:val="000000"/>
          <w:szCs w:val="24"/>
        </w:rPr>
        <w:t>≥</w:t>
      </w:r>
      <w:r>
        <w:rPr>
          <w:rFonts w:ascii="標楷體" w:eastAsia="標楷體" w:hAnsi="標楷體"/>
          <w:color w:val="000000"/>
          <w:szCs w:val="24"/>
        </w:rPr>
        <w:t xml:space="preserve"> ULN for age)</w:t>
      </w:r>
      <w:r>
        <w:rPr>
          <w:rFonts w:ascii="標楷體" w:eastAsia="標楷體" w:hAnsi="標楷體"/>
          <w:color w:val="000000"/>
          <w:szCs w:val="24"/>
        </w:rPr>
        <w:t>，或因急性腎衰竭須要緊急透析治療之病人。</w:t>
      </w:r>
    </w:p>
    <w:p w:rsidR="00834208" w:rsidRDefault="00A21EB6">
      <w:pPr>
        <w:ind w:left="989" w:hanging="281"/>
      </w:pPr>
      <w:r>
        <w:rPr>
          <w:rFonts w:ascii="標楷體" w:eastAsia="標楷體" w:hAnsi="標楷體"/>
          <w:color w:val="000000"/>
          <w:szCs w:val="24"/>
        </w:rPr>
        <w:t>(3)</w:t>
      </w:r>
      <w:r>
        <w:rPr>
          <w:rFonts w:ascii="標楷體" w:eastAsia="標楷體" w:hAnsi="標楷體" w:cs="Calibri"/>
          <w:szCs w:val="24"/>
        </w:rPr>
        <w:t>符合</w:t>
      </w:r>
      <w:r>
        <w:rPr>
          <w:rFonts w:ascii="標楷體" w:eastAsia="標楷體" w:hAnsi="標楷體"/>
          <w:color w:val="000000"/>
          <w:szCs w:val="24"/>
        </w:rPr>
        <w:t>尿毒溶血症候群診斷且排除以下情況：</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w:t>
      </w:r>
      <w:r>
        <w:rPr>
          <w:rFonts w:ascii="標楷體" w:eastAsia="標楷體" w:hAnsi="標楷體"/>
          <w:color w:val="000000"/>
          <w:szCs w:val="24"/>
        </w:rPr>
        <w:t>「典型性尿毒溶血症候群」</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「次發性非典型性尿毒溶血症候群」，與下列情形相關者：</w:t>
      </w:r>
    </w:p>
    <w:p w:rsidR="00834208" w:rsidRDefault="00A21EB6">
      <w:pPr>
        <w:ind w:left="1558" w:hanging="245"/>
      </w:pPr>
      <w:r>
        <w:rPr>
          <w:rFonts w:ascii="標楷體" w:eastAsia="標楷體" w:hAnsi="標楷體"/>
          <w:color w:val="000000"/>
          <w:szCs w:val="24"/>
        </w:rPr>
        <w:t>i.</w:t>
      </w:r>
      <w:r>
        <w:rPr>
          <w:rFonts w:ascii="標楷體" w:eastAsia="標楷體" w:hAnsi="標楷體"/>
          <w:color w:val="000000"/>
          <w:szCs w:val="24"/>
        </w:rPr>
        <w:t>流</w:t>
      </w:r>
      <w:r>
        <w:rPr>
          <w:rFonts w:ascii="標楷體" w:eastAsia="標楷體" w:hAnsi="標楷體" w:cs="Calibri"/>
          <w:szCs w:val="24"/>
        </w:rPr>
        <w:t>感</w:t>
      </w:r>
    </w:p>
    <w:p w:rsidR="00834208" w:rsidRDefault="00A21EB6">
      <w:pPr>
        <w:ind w:left="1558" w:hanging="245"/>
        <w:rPr>
          <w:rFonts w:ascii="標楷體" w:eastAsia="標楷體" w:hAnsi="標楷體" w:cs="Calibri"/>
          <w:szCs w:val="24"/>
        </w:rPr>
      </w:pPr>
      <w:r>
        <w:rPr>
          <w:rFonts w:ascii="標楷體" w:eastAsia="標楷體" w:hAnsi="標楷體" w:cs="Calibri"/>
          <w:szCs w:val="24"/>
        </w:rPr>
        <w:t>ii.</w:t>
      </w:r>
      <w:r>
        <w:rPr>
          <w:rFonts w:ascii="標楷體" w:eastAsia="標楷體" w:hAnsi="標楷體" w:cs="Calibri"/>
          <w:szCs w:val="24"/>
        </w:rPr>
        <w:t>肺炎鏈球菌感染</w:t>
      </w:r>
    </w:p>
    <w:p w:rsidR="00834208" w:rsidRDefault="00A21EB6">
      <w:pPr>
        <w:ind w:left="1558" w:hanging="245"/>
        <w:rPr>
          <w:rFonts w:ascii="標楷體" w:eastAsia="標楷體" w:hAnsi="標楷體" w:cs="Calibri"/>
          <w:szCs w:val="24"/>
        </w:rPr>
      </w:pPr>
      <w:r>
        <w:rPr>
          <w:rFonts w:ascii="標楷體" w:eastAsia="標楷體" w:hAnsi="標楷體" w:cs="Calibri"/>
          <w:szCs w:val="24"/>
        </w:rPr>
        <w:t>iii.</w:t>
      </w:r>
      <w:r>
        <w:rPr>
          <w:rFonts w:ascii="標楷體" w:eastAsia="標楷體" w:hAnsi="標楷體" w:cs="Calibri"/>
          <w:szCs w:val="24"/>
        </w:rPr>
        <w:t>分泌類志賀氏毒素大腸桿菌</w:t>
      </w:r>
      <w:r>
        <w:rPr>
          <w:rFonts w:ascii="標楷體" w:eastAsia="標楷體" w:hAnsi="標楷體" w:cs="Calibri"/>
          <w:szCs w:val="24"/>
        </w:rPr>
        <w:t>(shiga-like toxin-produc</w:t>
      </w:r>
      <w:r>
        <w:rPr>
          <w:rFonts w:ascii="標楷體" w:eastAsia="標楷體" w:hAnsi="標楷體" w:cs="Calibri"/>
          <w:szCs w:val="24"/>
        </w:rPr>
        <w:t>ing Escherichia coli)</w:t>
      </w:r>
      <w:r>
        <w:rPr>
          <w:rFonts w:ascii="標楷體" w:eastAsia="標楷體" w:hAnsi="標楷體" w:cs="Calibri"/>
          <w:szCs w:val="24"/>
        </w:rPr>
        <w:t>感染</w:t>
      </w:r>
    </w:p>
    <w:p w:rsidR="00834208" w:rsidRDefault="00A21EB6">
      <w:pPr>
        <w:ind w:left="1558" w:hanging="245"/>
        <w:rPr>
          <w:rFonts w:ascii="標楷體" w:eastAsia="標楷體" w:hAnsi="標楷體" w:cs="Calibri"/>
          <w:szCs w:val="24"/>
        </w:rPr>
      </w:pPr>
      <w:r>
        <w:rPr>
          <w:rFonts w:ascii="標楷體" w:eastAsia="標楷體" w:hAnsi="標楷體" w:cs="Calibri"/>
          <w:szCs w:val="24"/>
        </w:rPr>
        <w:t xml:space="preserve">iv.thrombotic thrombocytopenic purpura (TTP) </w:t>
      </w:r>
    </w:p>
    <w:p w:rsidR="00834208" w:rsidRDefault="00A21EB6">
      <w:pPr>
        <w:ind w:left="1558" w:hanging="245"/>
        <w:rPr>
          <w:rFonts w:ascii="標楷體" w:eastAsia="標楷體" w:hAnsi="標楷體" w:cs="Calibri"/>
          <w:szCs w:val="24"/>
        </w:rPr>
      </w:pPr>
      <w:r>
        <w:rPr>
          <w:rFonts w:ascii="標楷體" w:eastAsia="標楷體" w:hAnsi="標楷體" w:cs="Calibri"/>
          <w:szCs w:val="24"/>
        </w:rPr>
        <w:t>v.</w:t>
      </w:r>
      <w:r>
        <w:rPr>
          <w:rFonts w:ascii="標楷體" w:eastAsia="標楷體" w:hAnsi="標楷體" w:cs="Calibri"/>
          <w:szCs w:val="24"/>
        </w:rPr>
        <w:t>合併</w:t>
      </w:r>
      <w:r>
        <w:rPr>
          <w:rFonts w:ascii="標楷體" w:eastAsia="標楷體" w:hAnsi="標楷體" w:cs="Calibri"/>
          <w:szCs w:val="24"/>
        </w:rPr>
        <w:t>HELLP (hemolytic anemia, elevated liver enzymes and low platelets) syndrome</w:t>
      </w:r>
    </w:p>
    <w:p w:rsidR="00834208" w:rsidRDefault="00A21EB6">
      <w:pPr>
        <w:ind w:left="1558" w:hanging="245"/>
        <w:rPr>
          <w:rFonts w:ascii="標楷體" w:eastAsia="標楷體" w:hAnsi="標楷體" w:cs="Calibri"/>
          <w:szCs w:val="24"/>
        </w:rPr>
      </w:pPr>
      <w:r>
        <w:rPr>
          <w:rFonts w:ascii="標楷體" w:eastAsia="標楷體" w:hAnsi="標楷體" w:cs="Calibri"/>
          <w:szCs w:val="24"/>
        </w:rPr>
        <w:t>vi.</w:t>
      </w:r>
      <w:r>
        <w:rPr>
          <w:rFonts w:ascii="標楷體" w:eastAsia="標楷體" w:hAnsi="標楷體" w:cs="Calibri"/>
          <w:szCs w:val="24"/>
        </w:rPr>
        <w:t>使用中藥物，如</w:t>
      </w:r>
      <w:r>
        <w:rPr>
          <w:rFonts w:ascii="標楷體" w:eastAsia="標楷體" w:hAnsi="標楷體" w:cs="Calibri"/>
          <w:szCs w:val="24"/>
        </w:rPr>
        <w:t>calcineurin inhibitors</w:t>
      </w:r>
      <w:r>
        <w:rPr>
          <w:rFonts w:ascii="標楷體" w:eastAsia="標楷體" w:hAnsi="標楷體" w:cs="Calibri"/>
          <w:szCs w:val="24"/>
        </w:rPr>
        <w:t>、化學治療、血小板抑制劑、口服避孕藥等</w:t>
      </w:r>
    </w:p>
    <w:p w:rsidR="00834208" w:rsidRDefault="00A21EB6">
      <w:pPr>
        <w:ind w:left="1558" w:hanging="245"/>
        <w:rPr>
          <w:rFonts w:ascii="標楷體" w:eastAsia="標楷體" w:hAnsi="標楷體" w:cs="Calibri"/>
          <w:szCs w:val="24"/>
        </w:rPr>
      </w:pPr>
      <w:r>
        <w:rPr>
          <w:rFonts w:ascii="標楷體" w:eastAsia="標楷體" w:hAnsi="標楷體" w:cs="Calibri"/>
          <w:szCs w:val="24"/>
        </w:rPr>
        <w:t>vii.</w:t>
      </w:r>
      <w:r>
        <w:rPr>
          <w:rFonts w:ascii="標楷體" w:eastAsia="標楷體" w:hAnsi="標楷體" w:cs="Calibri"/>
          <w:szCs w:val="24"/>
        </w:rPr>
        <w:t>其他血栓性微血管病</w:t>
      </w:r>
      <w:r>
        <w:rPr>
          <w:rFonts w:ascii="標楷體" w:eastAsia="標楷體" w:hAnsi="標楷體" w:cs="Calibri"/>
          <w:szCs w:val="24"/>
        </w:rPr>
        <w:t xml:space="preserve"> (thrombotic microangiopathy)</w:t>
      </w:r>
      <w:r>
        <w:rPr>
          <w:rFonts w:ascii="標楷體" w:eastAsia="標楷體" w:hAnsi="標楷體" w:cs="Calibri"/>
          <w:szCs w:val="24"/>
        </w:rPr>
        <w:t>，包括惡性高血壓</w:t>
      </w:r>
      <w:r>
        <w:rPr>
          <w:rFonts w:ascii="標楷體" w:eastAsia="標楷體" w:hAnsi="標楷體" w:cs="Calibri"/>
          <w:szCs w:val="24"/>
        </w:rPr>
        <w:t xml:space="preserve"> (ma</w:t>
      </w:r>
      <w:r>
        <w:rPr>
          <w:rFonts w:ascii="標楷體" w:eastAsia="標楷體" w:hAnsi="標楷體" w:cs="Calibri"/>
          <w:szCs w:val="24"/>
        </w:rPr>
        <w:t>lignant hypertension)</w:t>
      </w:r>
      <w:r>
        <w:rPr>
          <w:rFonts w:ascii="標楷體" w:eastAsia="標楷體" w:hAnsi="標楷體" w:cs="Calibri"/>
          <w:szCs w:val="24"/>
        </w:rPr>
        <w:t>、抗磷脂質症候群</w:t>
      </w:r>
      <w:r>
        <w:rPr>
          <w:rFonts w:ascii="標楷體" w:eastAsia="標楷體" w:hAnsi="標楷體" w:cs="Calibri"/>
          <w:szCs w:val="24"/>
        </w:rPr>
        <w:t xml:space="preserve"> (antiphospholipid syndrome)</w:t>
      </w:r>
      <w:r>
        <w:rPr>
          <w:rFonts w:ascii="標楷體" w:eastAsia="標楷體" w:hAnsi="標楷體" w:cs="Calibri"/>
          <w:szCs w:val="24"/>
        </w:rPr>
        <w:t>、瀰漫性血管內凝血</w:t>
      </w:r>
      <w:r>
        <w:rPr>
          <w:rFonts w:ascii="標楷體" w:eastAsia="標楷體" w:hAnsi="標楷體" w:cs="Calibri"/>
          <w:szCs w:val="24"/>
        </w:rPr>
        <w:t xml:space="preserve"> (disseminated intravascular coagulation)</w:t>
      </w:r>
    </w:p>
    <w:p w:rsidR="00834208" w:rsidRDefault="00A21EB6">
      <w:pPr>
        <w:ind w:left="1558" w:hanging="245"/>
      </w:pPr>
      <w:r>
        <w:rPr>
          <w:rFonts w:ascii="標楷體" w:eastAsia="標楷體" w:hAnsi="標楷體" w:cs="Calibri"/>
          <w:szCs w:val="24"/>
        </w:rPr>
        <w:t>viii.Cob</w:t>
      </w:r>
      <w:r>
        <w:rPr>
          <w:rFonts w:ascii="標楷體" w:eastAsia="標楷體" w:hAnsi="標楷體"/>
          <w:color w:val="000000"/>
          <w:szCs w:val="24"/>
        </w:rPr>
        <w:t>alamin C</w:t>
      </w:r>
      <w:r>
        <w:rPr>
          <w:rFonts w:ascii="標楷體" w:eastAsia="標楷體" w:hAnsi="標楷體"/>
          <w:color w:val="000000"/>
          <w:szCs w:val="24"/>
        </w:rPr>
        <w:t>欠損相關之尿毒溶血症候群</w:t>
      </w:r>
    </w:p>
    <w:p w:rsidR="00834208" w:rsidRDefault="00A21EB6">
      <w:pPr>
        <w:ind w:left="989" w:hanging="281"/>
      </w:pPr>
      <w:r>
        <w:rPr>
          <w:rFonts w:ascii="標楷體" w:eastAsia="標楷體" w:hAnsi="標楷體"/>
          <w:color w:val="000000"/>
          <w:szCs w:val="24"/>
        </w:rPr>
        <w:t>(4)</w:t>
      </w:r>
      <w:r>
        <w:rPr>
          <w:rFonts w:ascii="標楷體" w:eastAsia="標楷體" w:hAnsi="標楷體" w:cs="Calibri"/>
          <w:szCs w:val="24"/>
        </w:rPr>
        <w:t>病人</w:t>
      </w:r>
      <w:r>
        <w:rPr>
          <w:rFonts w:ascii="標楷體" w:eastAsia="標楷體" w:hAnsi="標楷體"/>
          <w:color w:val="000000"/>
          <w:szCs w:val="24"/>
        </w:rPr>
        <w:t>同時符合下列條件</w:t>
      </w:r>
      <w:r>
        <w:rPr>
          <w:rFonts w:ascii="標楷體" w:eastAsia="標楷體" w:hAnsi="標楷體"/>
          <w:color w:val="000000"/>
          <w:szCs w:val="24"/>
        </w:rPr>
        <w:t>Ⅰ</w:t>
      </w:r>
      <w:r>
        <w:rPr>
          <w:rFonts w:ascii="標楷體" w:eastAsia="標楷體" w:hAnsi="標楷體"/>
          <w:color w:val="000000"/>
          <w:szCs w:val="24"/>
        </w:rPr>
        <w:t>、</w:t>
      </w:r>
      <w:r>
        <w:rPr>
          <w:rFonts w:ascii="標楷體" w:eastAsia="標楷體" w:hAnsi="標楷體"/>
          <w:color w:val="000000"/>
          <w:szCs w:val="24"/>
        </w:rPr>
        <w:t>Ⅱ</w:t>
      </w:r>
      <w:r>
        <w:rPr>
          <w:rFonts w:ascii="標楷體" w:eastAsia="標楷體" w:hAnsi="標楷體"/>
          <w:color w:val="000000"/>
          <w:szCs w:val="24"/>
        </w:rPr>
        <w:t>、</w:t>
      </w:r>
      <w:r>
        <w:rPr>
          <w:rFonts w:ascii="標楷體" w:eastAsia="標楷體" w:hAnsi="標楷體"/>
          <w:color w:val="000000"/>
          <w:szCs w:val="24"/>
        </w:rPr>
        <w:t>Ⅲ</w:t>
      </w:r>
      <w:r>
        <w:rPr>
          <w:rFonts w:ascii="標楷體" w:eastAsia="標楷體" w:hAnsi="標楷體"/>
          <w:color w:val="000000"/>
          <w:szCs w:val="24"/>
        </w:rPr>
        <w:t>及</w:t>
      </w:r>
      <w:r>
        <w:rPr>
          <w:rFonts w:ascii="標楷體" w:eastAsia="標楷體" w:hAnsi="標楷體"/>
          <w:color w:val="000000"/>
          <w:szCs w:val="24"/>
        </w:rPr>
        <w:t>Ⅳ-Ⅷ</w:t>
      </w:r>
      <w:r>
        <w:rPr>
          <w:rFonts w:ascii="標楷體" w:eastAsia="標楷體" w:hAnsi="標楷體"/>
          <w:color w:val="000000"/>
          <w:szCs w:val="24"/>
        </w:rPr>
        <w:t>至少一個器官侵犯時，屬於重症。只有重症才需要使用血漿置換術或</w:t>
      </w:r>
      <w:r>
        <w:rPr>
          <w:rFonts w:ascii="標楷體" w:eastAsia="標楷體" w:hAnsi="標楷體"/>
          <w:color w:val="000000"/>
          <w:szCs w:val="24"/>
        </w:rPr>
        <w:t>eculizumab</w:t>
      </w:r>
      <w:r>
        <w:rPr>
          <w:rFonts w:ascii="標楷體" w:eastAsia="標楷體" w:hAnsi="標楷體"/>
          <w:color w:val="000000"/>
          <w:szCs w:val="24"/>
        </w:rPr>
        <w:t>治療</w:t>
      </w:r>
      <w:r>
        <w:rPr>
          <w:rFonts w:ascii="標楷體" w:eastAsia="標楷體" w:hAnsi="標楷體"/>
          <w:color w:val="000000"/>
          <w:szCs w:val="24"/>
        </w:rPr>
        <w:t xml:space="preserve"> (</w:t>
      </w:r>
      <w:r>
        <w:rPr>
          <w:rFonts w:ascii="標楷體" w:eastAsia="標楷體" w:hAnsi="標楷體"/>
          <w:color w:val="000000"/>
          <w:szCs w:val="24"/>
        </w:rPr>
        <w:t>但使用</w:t>
      </w:r>
      <w:r>
        <w:rPr>
          <w:rFonts w:ascii="標楷體" w:eastAsia="標楷體" w:hAnsi="標楷體"/>
          <w:color w:val="000000"/>
          <w:szCs w:val="24"/>
        </w:rPr>
        <w:t>eculizumab</w:t>
      </w:r>
      <w:r>
        <w:rPr>
          <w:rFonts w:ascii="標楷體" w:eastAsia="標楷體" w:hAnsi="標楷體"/>
          <w:color w:val="000000"/>
          <w:szCs w:val="24"/>
        </w:rPr>
        <w:t>之前，仍需符合前述最近一週已進行至少</w:t>
      </w:r>
      <w:r>
        <w:rPr>
          <w:rFonts w:ascii="標楷體" w:eastAsia="標楷體" w:hAnsi="標楷體"/>
          <w:color w:val="000000"/>
          <w:szCs w:val="24"/>
        </w:rPr>
        <w:t>4</w:t>
      </w:r>
      <w:r>
        <w:rPr>
          <w:rFonts w:ascii="標楷體" w:eastAsia="標楷體" w:hAnsi="標楷體"/>
          <w:color w:val="000000"/>
          <w:szCs w:val="24"/>
        </w:rPr>
        <w:t>次的血漿置換或血漿輸液治療反應不佳等條件</w:t>
      </w:r>
      <w:r>
        <w:rPr>
          <w:rFonts w:ascii="標楷體" w:eastAsia="標楷體" w:hAnsi="標楷體"/>
          <w:color w:val="000000"/>
          <w:szCs w:val="24"/>
        </w:rPr>
        <w:t>)</w:t>
      </w:r>
      <w:r>
        <w:rPr>
          <w:rFonts w:ascii="標楷體" w:eastAsia="標楷體" w:hAnsi="標楷體"/>
          <w:color w:val="000000"/>
          <w:szCs w:val="24"/>
        </w:rPr>
        <w:t>：</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w:t>
      </w:r>
      <w:r>
        <w:rPr>
          <w:rFonts w:ascii="標楷體" w:eastAsia="標楷體" w:hAnsi="標楷體"/>
          <w:color w:val="000000"/>
          <w:szCs w:val="24"/>
        </w:rPr>
        <w:tab/>
      </w:r>
      <w:r>
        <w:rPr>
          <w:rFonts w:ascii="標楷體" w:eastAsia="標楷體" w:hAnsi="標楷體"/>
          <w:color w:val="000000"/>
          <w:szCs w:val="24"/>
        </w:rPr>
        <w:t>溶血性貧血</w:t>
      </w:r>
      <w:r>
        <w:rPr>
          <w:rFonts w:ascii="標楷體" w:eastAsia="標楷體" w:hAnsi="標楷體"/>
          <w:color w:val="000000"/>
          <w:szCs w:val="24"/>
        </w:rPr>
        <w:t>(Hb</w:t>
      </w:r>
      <w:r>
        <w:rPr>
          <w:rFonts w:ascii="標楷體" w:eastAsia="標楷體" w:hAnsi="標楷體"/>
          <w:color w:val="000000"/>
          <w:szCs w:val="24"/>
        </w:rPr>
        <w:t>低於</w:t>
      </w:r>
      <w:r>
        <w:rPr>
          <w:rFonts w:ascii="標楷體" w:eastAsia="標楷體" w:hAnsi="標楷體"/>
          <w:color w:val="000000"/>
          <w:szCs w:val="24"/>
        </w:rPr>
        <w:t>10.0g/dl)</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血小板減少</w:t>
      </w:r>
      <w:r>
        <w:rPr>
          <w:rFonts w:ascii="標楷體" w:eastAsia="標楷體" w:hAnsi="標楷體"/>
          <w:color w:val="000000"/>
          <w:szCs w:val="24"/>
        </w:rPr>
        <w:t>(</w:t>
      </w:r>
      <w:r>
        <w:rPr>
          <w:rFonts w:ascii="標楷體" w:eastAsia="標楷體" w:hAnsi="標楷體"/>
          <w:color w:val="000000"/>
          <w:szCs w:val="24"/>
        </w:rPr>
        <w:t>血小板低於</w:t>
      </w:r>
      <w:r>
        <w:rPr>
          <w:rFonts w:ascii="標楷體" w:eastAsia="標楷體" w:hAnsi="標楷體"/>
          <w:color w:val="000000"/>
          <w:szCs w:val="24"/>
        </w:rPr>
        <w:t>150,000/μL)</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III.</w:t>
      </w:r>
      <w:r>
        <w:rPr>
          <w:rFonts w:ascii="標楷體" w:eastAsia="標楷體" w:hAnsi="標楷體"/>
          <w:color w:val="000000"/>
          <w:szCs w:val="24"/>
        </w:rPr>
        <w:t>血清</w:t>
      </w:r>
      <w:r>
        <w:rPr>
          <w:rFonts w:ascii="標楷體" w:eastAsia="標楷體" w:hAnsi="標楷體"/>
          <w:color w:val="000000"/>
          <w:szCs w:val="24"/>
        </w:rPr>
        <w:t>LDH</w:t>
      </w:r>
      <w:r>
        <w:rPr>
          <w:rFonts w:ascii="標楷體" w:eastAsia="標楷體" w:hAnsi="標楷體"/>
          <w:color w:val="000000"/>
          <w:szCs w:val="24"/>
        </w:rPr>
        <w:t>升高</w:t>
      </w:r>
      <w:r>
        <w:rPr>
          <w:rFonts w:ascii="標楷體" w:eastAsia="標楷體" w:hAnsi="標楷體"/>
          <w:color w:val="000000"/>
          <w:szCs w:val="24"/>
        </w:rPr>
        <w:t>(</w:t>
      </w:r>
      <w:r>
        <w:rPr>
          <w:rFonts w:ascii="標楷體" w:eastAsia="標楷體" w:hAnsi="標楷體"/>
          <w:color w:val="000000"/>
          <w:szCs w:val="24"/>
        </w:rPr>
        <w:t>高於各醫院檢驗室之正常值</w:t>
      </w:r>
      <w:r>
        <w:rPr>
          <w:rFonts w:ascii="標楷體" w:eastAsia="標楷體" w:hAnsi="標楷體"/>
          <w:color w:val="000000"/>
          <w:szCs w:val="24"/>
        </w:rPr>
        <w:t>)</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IV.</w:t>
      </w:r>
      <w:r>
        <w:rPr>
          <w:rFonts w:ascii="標楷體" w:eastAsia="標楷體" w:hAnsi="標楷體"/>
          <w:color w:val="000000"/>
          <w:szCs w:val="24"/>
        </w:rPr>
        <w:t>急性腎衰竭</w:t>
      </w:r>
      <w:r>
        <w:rPr>
          <w:rFonts w:ascii="標楷體" w:eastAsia="標楷體" w:hAnsi="標楷體"/>
          <w:color w:val="000000"/>
          <w:szCs w:val="24"/>
        </w:rPr>
        <w:t>(</w:t>
      </w:r>
      <w:r>
        <w:rPr>
          <w:rFonts w:ascii="標楷體" w:eastAsia="標楷體" w:hAnsi="標楷體"/>
          <w:color w:val="000000"/>
          <w:szCs w:val="24"/>
        </w:rPr>
        <w:t>成人</w:t>
      </w:r>
      <w:r>
        <w:rPr>
          <w:rFonts w:ascii="標楷體" w:eastAsia="標楷體" w:hAnsi="標楷體"/>
          <w:color w:val="000000"/>
          <w:szCs w:val="24"/>
        </w:rPr>
        <w:t>AKI</w:t>
      </w: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期以上，兒童請參考表</w:t>
      </w:r>
      <w:r>
        <w:rPr>
          <w:rFonts w:ascii="標楷體" w:eastAsia="標楷體" w:hAnsi="標楷體"/>
          <w:color w:val="000000"/>
          <w:szCs w:val="24"/>
        </w:rPr>
        <w:t>1)</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V.</w:t>
      </w:r>
      <w:r>
        <w:rPr>
          <w:rFonts w:ascii="標楷體" w:eastAsia="標楷體" w:hAnsi="標楷體"/>
          <w:color w:val="000000"/>
          <w:szCs w:val="24"/>
        </w:rPr>
        <w:tab/>
      </w:r>
      <w:r>
        <w:rPr>
          <w:rFonts w:ascii="標楷體" w:eastAsia="標楷體" w:hAnsi="標楷體"/>
          <w:color w:val="000000"/>
          <w:szCs w:val="24"/>
        </w:rPr>
        <w:t>腦血管病變</w:t>
      </w:r>
      <w:r>
        <w:rPr>
          <w:rFonts w:ascii="標楷體" w:eastAsia="標楷體" w:hAnsi="標楷體"/>
          <w:color w:val="000000"/>
          <w:szCs w:val="24"/>
        </w:rPr>
        <w:t>(</w:t>
      </w:r>
      <w:r>
        <w:rPr>
          <w:rFonts w:ascii="標楷體" w:eastAsia="標楷體" w:hAnsi="標楷體"/>
          <w:color w:val="000000"/>
          <w:szCs w:val="24"/>
        </w:rPr>
        <w:t>例如腦中風等</w:t>
      </w:r>
      <w:r>
        <w:rPr>
          <w:rFonts w:ascii="標楷體" w:eastAsia="標楷體" w:hAnsi="標楷體"/>
          <w:color w:val="000000"/>
          <w:szCs w:val="24"/>
        </w:rPr>
        <w:t>)</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VI.</w:t>
      </w:r>
      <w:r>
        <w:rPr>
          <w:rFonts w:ascii="標楷體" w:eastAsia="標楷體" w:hAnsi="標楷體"/>
          <w:color w:val="000000"/>
          <w:szCs w:val="24"/>
        </w:rPr>
        <w:t>心臟障礙</w:t>
      </w:r>
      <w:r>
        <w:rPr>
          <w:rFonts w:ascii="標楷體" w:eastAsia="標楷體" w:hAnsi="標楷體"/>
          <w:color w:val="000000"/>
          <w:szCs w:val="24"/>
        </w:rPr>
        <w:t>(</w:t>
      </w:r>
      <w:r>
        <w:rPr>
          <w:rFonts w:ascii="標楷體" w:eastAsia="標楷體" w:hAnsi="標楷體"/>
          <w:color w:val="000000"/>
          <w:szCs w:val="24"/>
        </w:rPr>
        <w:t>例如缺血性心臟病、心衰竭</w:t>
      </w:r>
      <w:r>
        <w:rPr>
          <w:rFonts w:ascii="標楷體" w:eastAsia="標楷體" w:hAnsi="標楷體"/>
          <w:color w:val="000000"/>
          <w:szCs w:val="24"/>
        </w:rPr>
        <w:t>)</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VII.</w:t>
      </w:r>
      <w:r>
        <w:rPr>
          <w:rFonts w:ascii="標楷體" w:eastAsia="標楷體" w:hAnsi="標楷體"/>
          <w:color w:val="000000"/>
          <w:szCs w:val="24"/>
        </w:rPr>
        <w:t>呼吸障礙</w:t>
      </w:r>
      <w:r>
        <w:rPr>
          <w:rFonts w:ascii="標楷體" w:eastAsia="標楷體" w:hAnsi="標楷體"/>
          <w:color w:val="000000"/>
          <w:szCs w:val="24"/>
        </w:rPr>
        <w:t>(</w:t>
      </w:r>
      <w:r>
        <w:rPr>
          <w:rFonts w:ascii="標楷體" w:eastAsia="標楷體" w:hAnsi="標楷體"/>
          <w:color w:val="000000"/>
          <w:szCs w:val="24"/>
        </w:rPr>
        <w:t>氧合能力</w:t>
      </w:r>
      <w:r>
        <w:rPr>
          <w:rFonts w:ascii="標楷體" w:eastAsia="標楷體" w:hAnsi="標楷體"/>
          <w:color w:val="000000"/>
          <w:szCs w:val="24"/>
        </w:rPr>
        <w:t>200mmHg &lt; PaO2/FiO2 ≦ 300mmHg + PEEP</w:t>
      </w:r>
      <w:r>
        <w:rPr>
          <w:rFonts w:ascii="標楷體" w:eastAsia="標楷體" w:hAnsi="標楷體"/>
          <w:color w:val="000000"/>
          <w:szCs w:val="24"/>
        </w:rPr>
        <w:t>或</w:t>
      </w:r>
      <w:r>
        <w:rPr>
          <w:rFonts w:ascii="標楷體" w:eastAsia="標楷體" w:hAnsi="標楷體"/>
          <w:color w:val="000000"/>
          <w:szCs w:val="24"/>
        </w:rPr>
        <w:t>CPAP≧ 5cmH2O)</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VIII.</w:t>
      </w:r>
      <w:r>
        <w:rPr>
          <w:rFonts w:ascii="標楷體" w:eastAsia="標楷體" w:hAnsi="標楷體"/>
          <w:color w:val="000000"/>
          <w:szCs w:val="24"/>
        </w:rPr>
        <w:t>缺血性腸炎、小腸破裂</w:t>
      </w:r>
    </w:p>
    <w:p w:rsidR="00834208" w:rsidRDefault="00A21EB6">
      <w:pPr>
        <w:spacing w:line="400" w:lineRule="exact"/>
        <w:ind w:left="34" w:firstLine="240"/>
        <w:rPr>
          <w:rFonts w:ascii="Times New Roman" w:eastAsia="標楷體" w:hAnsi="Times New Roman"/>
          <w:szCs w:val="24"/>
        </w:rPr>
      </w:pPr>
      <w:r>
        <w:rPr>
          <w:rFonts w:ascii="Times New Roman" w:eastAsia="標楷體" w:hAnsi="Times New Roman"/>
          <w:szCs w:val="24"/>
        </w:rPr>
        <w:t>表</w:t>
      </w:r>
      <w:r>
        <w:rPr>
          <w:rFonts w:ascii="Times New Roman" w:eastAsia="標楷體" w:hAnsi="Times New Roman"/>
          <w:szCs w:val="24"/>
        </w:rPr>
        <w:t>1</w:t>
      </w:r>
      <w:r>
        <w:rPr>
          <w:rFonts w:ascii="Times New Roman" w:eastAsia="標楷體" w:hAnsi="Times New Roman"/>
          <w:szCs w:val="24"/>
        </w:rPr>
        <w:t>急性腎衰竭定義</w:t>
      </w:r>
    </w:p>
    <w:tbl>
      <w:tblPr>
        <w:tblW w:w="4750" w:type="pct"/>
        <w:tblInd w:w="250" w:type="dxa"/>
        <w:tblLayout w:type="fixed"/>
        <w:tblCellMar>
          <w:left w:w="10" w:type="dxa"/>
          <w:right w:w="10" w:type="dxa"/>
        </w:tblCellMar>
        <w:tblLook w:val="04A0" w:firstRow="1" w:lastRow="0" w:firstColumn="1" w:lastColumn="0" w:noHBand="0" w:noVBand="1"/>
      </w:tblPr>
      <w:tblGrid>
        <w:gridCol w:w="836"/>
        <w:gridCol w:w="4394"/>
        <w:gridCol w:w="3917"/>
      </w:tblGrid>
      <w:tr w:rsidR="00834208">
        <w:tblPrEx>
          <w:tblCellMar>
            <w:top w:w="0" w:type="dxa"/>
            <w:bottom w:w="0" w:type="dxa"/>
          </w:tblCellMar>
        </w:tblPrEx>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834208">
            <w:pPr>
              <w:rPr>
                <w:rFonts w:ascii="Times New Roman" w:eastAsia="標楷體" w:hAnsi="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血清肌酸酐</w:t>
            </w:r>
            <w:r>
              <w:rPr>
                <w:rFonts w:ascii="Times New Roman" w:eastAsia="標楷體" w:hAnsi="Times New Roman"/>
                <w:sz w:val="20"/>
                <w:szCs w:val="20"/>
              </w:rPr>
              <w:t>(Cr)</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尿量</w:t>
            </w:r>
          </w:p>
        </w:tc>
      </w:tr>
      <w:tr w:rsidR="00834208">
        <w:tblPrEx>
          <w:tblCellMar>
            <w:top w:w="0" w:type="dxa"/>
            <w:bottom w:w="0" w:type="dxa"/>
          </w:tblCellMar>
        </w:tblPrEx>
        <w:trPr>
          <w:trHeight w:val="914"/>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病期</w:t>
            </w:r>
            <w:r>
              <w:rPr>
                <w:rFonts w:ascii="Times New Roman" w:eastAsia="標楷體" w:hAnsi="Times New Roman"/>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基準值之</w:t>
            </w:r>
            <w:r>
              <w:rPr>
                <w:rFonts w:ascii="Times New Roman" w:eastAsia="標楷體" w:hAnsi="Times New Roman"/>
                <w:sz w:val="20"/>
                <w:szCs w:val="20"/>
              </w:rPr>
              <w:t>1.5-1.9</w:t>
            </w:r>
            <w:r>
              <w:rPr>
                <w:rFonts w:ascii="Times New Roman" w:eastAsia="標楷體" w:hAnsi="Times New Roman"/>
                <w:sz w:val="20"/>
                <w:szCs w:val="20"/>
              </w:rPr>
              <w:t>倍</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6-12</w:t>
            </w:r>
            <w:r>
              <w:rPr>
                <w:rFonts w:ascii="Times New Roman" w:eastAsia="標楷體" w:hAnsi="Times New Roman"/>
                <w:sz w:val="20"/>
                <w:szCs w:val="20"/>
              </w:rPr>
              <w:t>小時量低於</w:t>
            </w:r>
          </w:p>
          <w:p w:rsidR="00834208" w:rsidRDefault="00A21EB6">
            <w:pPr>
              <w:rPr>
                <w:rFonts w:ascii="Times New Roman" w:eastAsia="標楷體" w:hAnsi="Times New Roman"/>
                <w:sz w:val="20"/>
                <w:szCs w:val="20"/>
              </w:rPr>
            </w:pPr>
            <w:r>
              <w:rPr>
                <w:rFonts w:ascii="Times New Roman" w:eastAsia="標楷體" w:hAnsi="Times New Roman"/>
                <w:sz w:val="20"/>
                <w:szCs w:val="20"/>
              </w:rPr>
              <w:t>0.5ml/</w:t>
            </w:r>
            <w:r>
              <w:rPr>
                <w:rFonts w:ascii="Times New Roman" w:eastAsia="標楷體" w:hAnsi="Times New Roman"/>
                <w:sz w:val="20"/>
                <w:szCs w:val="20"/>
              </w:rPr>
              <w:t>公斤體重</w:t>
            </w:r>
            <w:r>
              <w:rPr>
                <w:rFonts w:ascii="Times New Roman" w:eastAsia="標楷體" w:hAnsi="Times New Roman"/>
                <w:sz w:val="20"/>
                <w:szCs w:val="20"/>
              </w:rPr>
              <w:t>/</w:t>
            </w:r>
            <w:r>
              <w:rPr>
                <w:rFonts w:ascii="Times New Roman" w:eastAsia="標楷體" w:hAnsi="Times New Roman"/>
                <w:sz w:val="20"/>
                <w:szCs w:val="20"/>
              </w:rPr>
              <w:t>小時</w:t>
            </w:r>
          </w:p>
        </w:tc>
      </w:tr>
      <w:tr w:rsidR="00834208">
        <w:tblPrEx>
          <w:tblCellMar>
            <w:top w:w="0" w:type="dxa"/>
            <w:bottom w:w="0" w:type="dxa"/>
          </w:tblCellMar>
        </w:tblPrEx>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病期</w:t>
            </w:r>
            <w:r>
              <w:rPr>
                <w:rFonts w:ascii="Times New Roman" w:eastAsia="標楷體" w:hAnsi="Times New Roman"/>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基準值之</w:t>
            </w:r>
            <w:r>
              <w:rPr>
                <w:rFonts w:ascii="Times New Roman" w:eastAsia="標楷體" w:hAnsi="Times New Roman"/>
                <w:sz w:val="20"/>
                <w:szCs w:val="20"/>
              </w:rPr>
              <w:t>2.0-2.9</w:t>
            </w:r>
            <w:r>
              <w:rPr>
                <w:rFonts w:ascii="Times New Roman" w:eastAsia="標楷體" w:hAnsi="Times New Roman"/>
                <w:sz w:val="20"/>
                <w:szCs w:val="20"/>
              </w:rPr>
              <w:t>倍</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12</w:t>
            </w:r>
            <w:r>
              <w:rPr>
                <w:rFonts w:ascii="Times New Roman" w:eastAsia="標楷體" w:hAnsi="Times New Roman"/>
                <w:sz w:val="20"/>
                <w:szCs w:val="20"/>
              </w:rPr>
              <w:t>小時以上低於</w:t>
            </w:r>
          </w:p>
          <w:p w:rsidR="00834208" w:rsidRDefault="00A21EB6">
            <w:pPr>
              <w:rPr>
                <w:rFonts w:ascii="Times New Roman" w:eastAsia="標楷體" w:hAnsi="Times New Roman"/>
                <w:sz w:val="20"/>
                <w:szCs w:val="20"/>
              </w:rPr>
            </w:pPr>
            <w:r>
              <w:rPr>
                <w:rFonts w:ascii="Times New Roman" w:eastAsia="標楷體" w:hAnsi="Times New Roman"/>
                <w:sz w:val="20"/>
                <w:szCs w:val="20"/>
              </w:rPr>
              <w:t>0.5ml/</w:t>
            </w:r>
            <w:r>
              <w:rPr>
                <w:rFonts w:ascii="Times New Roman" w:eastAsia="標楷體" w:hAnsi="Times New Roman"/>
                <w:sz w:val="20"/>
                <w:szCs w:val="20"/>
              </w:rPr>
              <w:t>公斤體重</w:t>
            </w:r>
            <w:r>
              <w:rPr>
                <w:rFonts w:ascii="Times New Roman" w:eastAsia="標楷體" w:hAnsi="Times New Roman"/>
                <w:sz w:val="20"/>
                <w:szCs w:val="20"/>
              </w:rPr>
              <w:t>/</w:t>
            </w:r>
            <w:r>
              <w:rPr>
                <w:rFonts w:ascii="Times New Roman" w:eastAsia="標楷體" w:hAnsi="Times New Roman"/>
                <w:sz w:val="20"/>
                <w:szCs w:val="20"/>
              </w:rPr>
              <w:t>小時</w:t>
            </w:r>
          </w:p>
        </w:tc>
      </w:tr>
      <w:tr w:rsidR="00834208">
        <w:tblPrEx>
          <w:tblCellMar>
            <w:top w:w="0" w:type="dxa"/>
            <w:bottom w:w="0" w:type="dxa"/>
          </w:tblCellMar>
        </w:tblPrEx>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病期</w:t>
            </w:r>
            <w:r>
              <w:rPr>
                <w:rFonts w:ascii="Times New Roman" w:eastAsia="標楷體" w:hAnsi="Times New Roman"/>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r>
              <w:rPr>
                <w:rFonts w:ascii="Times New Roman" w:eastAsia="標楷體" w:hAnsi="Times New Roman"/>
                <w:sz w:val="20"/>
                <w:szCs w:val="20"/>
              </w:rPr>
              <w:t>基準值之</w:t>
            </w:r>
            <w:r>
              <w:rPr>
                <w:rFonts w:ascii="Times New Roman" w:eastAsia="標楷體" w:hAnsi="Times New Roman"/>
                <w:sz w:val="20"/>
                <w:szCs w:val="20"/>
              </w:rPr>
              <w:t>3</w:t>
            </w:r>
            <w:r>
              <w:rPr>
                <w:rFonts w:ascii="Times New Roman" w:eastAsia="標楷體" w:hAnsi="Times New Roman"/>
                <w:sz w:val="20"/>
                <w:szCs w:val="20"/>
              </w:rPr>
              <w:t>倍以上且血清肌酸酐</w:t>
            </w:r>
            <w:r>
              <w:rPr>
                <w:rFonts w:ascii="微軟正黑體" w:eastAsia="微軟正黑體" w:hAnsi="微軟正黑體" w:cs="微軟正黑體"/>
                <w:sz w:val="20"/>
                <w:szCs w:val="20"/>
              </w:rPr>
              <w:t>≧</w:t>
            </w:r>
            <w:r>
              <w:rPr>
                <w:rFonts w:ascii="Times New Roman" w:eastAsia="標楷體" w:hAnsi="Times New Roman"/>
                <w:sz w:val="20"/>
                <w:szCs w:val="20"/>
              </w:rPr>
              <w:t>4.0mg/dl</w:t>
            </w:r>
            <w:r>
              <w:rPr>
                <w:rFonts w:ascii="Times New Roman" w:eastAsia="標楷體" w:hAnsi="Times New Roman"/>
                <w:sz w:val="20"/>
                <w:szCs w:val="20"/>
              </w:rPr>
              <w:t>，且開始腎臟替代療法，在</w:t>
            </w:r>
            <w:r>
              <w:rPr>
                <w:rFonts w:ascii="Times New Roman" w:eastAsia="標楷體" w:hAnsi="Times New Roman"/>
                <w:sz w:val="20"/>
                <w:szCs w:val="20"/>
              </w:rPr>
              <w:t>18</w:t>
            </w:r>
            <w:r>
              <w:rPr>
                <w:rFonts w:ascii="Times New Roman" w:eastAsia="標楷體" w:hAnsi="Times New Roman"/>
                <w:sz w:val="20"/>
                <w:szCs w:val="20"/>
              </w:rPr>
              <w:t>歲以下則</w:t>
            </w:r>
            <w:r>
              <w:rPr>
                <w:rFonts w:ascii="Times New Roman" w:eastAsia="標楷體" w:hAnsi="Times New Roman"/>
                <w:sz w:val="20"/>
                <w:szCs w:val="20"/>
              </w:rPr>
              <w:t>eGFR&lt;35ml/min/1.73m</w:t>
            </w:r>
            <w:r>
              <w:rPr>
                <w:rFonts w:ascii="Times New Roman" w:eastAsia="標楷體" w:hAnsi="Times New Roman"/>
                <w:sz w:val="20"/>
                <w:szCs w:val="20"/>
                <w:vertAlign w:val="superscript"/>
              </w:rPr>
              <w:t>2</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208" w:rsidRDefault="00A21EB6">
            <w:pPr>
              <w:rPr>
                <w:rFonts w:ascii="Times New Roman" w:eastAsia="標楷體" w:hAnsi="Times New Roman"/>
                <w:sz w:val="20"/>
                <w:szCs w:val="20"/>
              </w:rPr>
            </w:pPr>
            <w:r>
              <w:rPr>
                <w:rFonts w:ascii="Times New Roman" w:eastAsia="標楷體" w:hAnsi="Times New Roman"/>
                <w:sz w:val="20"/>
                <w:szCs w:val="20"/>
              </w:rPr>
              <w:t>24</w:t>
            </w:r>
            <w:r>
              <w:rPr>
                <w:rFonts w:ascii="Times New Roman" w:eastAsia="標楷體" w:hAnsi="Times New Roman"/>
                <w:sz w:val="20"/>
                <w:szCs w:val="20"/>
              </w:rPr>
              <w:t>小時以上</w:t>
            </w:r>
          </w:p>
          <w:p w:rsidR="00834208" w:rsidRDefault="00A21EB6">
            <w:pPr>
              <w:rPr>
                <w:rFonts w:ascii="Times New Roman" w:eastAsia="標楷體" w:hAnsi="Times New Roman"/>
                <w:sz w:val="20"/>
                <w:szCs w:val="20"/>
              </w:rPr>
            </w:pPr>
            <w:r>
              <w:rPr>
                <w:rFonts w:ascii="Times New Roman" w:eastAsia="標楷體" w:hAnsi="Times New Roman"/>
                <w:sz w:val="20"/>
                <w:szCs w:val="20"/>
              </w:rPr>
              <w:t>&lt;0.3ml/</w:t>
            </w:r>
            <w:r>
              <w:rPr>
                <w:rFonts w:ascii="Times New Roman" w:eastAsia="標楷體" w:hAnsi="Times New Roman"/>
                <w:sz w:val="20"/>
                <w:szCs w:val="20"/>
              </w:rPr>
              <w:t>公斤體重</w:t>
            </w:r>
            <w:r>
              <w:rPr>
                <w:rFonts w:ascii="Times New Roman" w:eastAsia="標楷體" w:hAnsi="Times New Roman"/>
                <w:sz w:val="20"/>
                <w:szCs w:val="20"/>
              </w:rPr>
              <w:t>/</w:t>
            </w:r>
            <w:r>
              <w:rPr>
                <w:rFonts w:ascii="Times New Roman" w:eastAsia="標楷體" w:hAnsi="Times New Roman"/>
                <w:sz w:val="20"/>
                <w:szCs w:val="20"/>
              </w:rPr>
              <w:t>小時</w:t>
            </w:r>
          </w:p>
          <w:p w:rsidR="00834208" w:rsidRDefault="00A21EB6">
            <w:pPr>
              <w:rPr>
                <w:rFonts w:ascii="Times New Roman" w:eastAsia="標楷體" w:hAnsi="Times New Roman"/>
                <w:sz w:val="20"/>
                <w:szCs w:val="20"/>
              </w:rPr>
            </w:pPr>
            <w:r>
              <w:rPr>
                <w:rFonts w:ascii="Times New Roman" w:eastAsia="標楷體" w:hAnsi="Times New Roman"/>
                <w:sz w:val="20"/>
                <w:szCs w:val="20"/>
              </w:rPr>
              <w:t>或</w:t>
            </w:r>
            <w:r>
              <w:rPr>
                <w:rFonts w:ascii="Times New Roman" w:eastAsia="標楷體" w:hAnsi="Times New Roman"/>
                <w:sz w:val="20"/>
                <w:szCs w:val="20"/>
              </w:rPr>
              <w:t>12</w:t>
            </w:r>
            <w:r>
              <w:rPr>
                <w:rFonts w:ascii="Times New Roman" w:eastAsia="標楷體" w:hAnsi="Times New Roman"/>
                <w:sz w:val="20"/>
                <w:szCs w:val="20"/>
              </w:rPr>
              <w:t>小時以上無尿</w:t>
            </w:r>
          </w:p>
        </w:tc>
      </w:tr>
    </w:tbl>
    <w:p w:rsidR="00834208" w:rsidRDefault="00A21EB6">
      <w:pPr>
        <w:ind w:left="1315" w:hanging="1031"/>
      </w:pPr>
      <w:r>
        <w:rPr>
          <w:rFonts w:ascii="Times New Roman" w:eastAsia="標楷體" w:hAnsi="Times New Roman"/>
          <w:szCs w:val="24"/>
        </w:rPr>
        <w:t xml:space="preserve">*KDIGO Clinical Practice Guideline for Acute Kidney Injury. Kidney Int Suppl </w:t>
      </w:r>
      <w:r>
        <w:rPr>
          <w:rFonts w:ascii="Times New Roman" w:eastAsia="標楷體" w:hAnsi="Times New Roman"/>
          <w:szCs w:val="24"/>
        </w:rPr>
        <w:t>2012:2:1-138</w:t>
      </w:r>
    </w:p>
    <w:p w:rsidR="00834208" w:rsidRDefault="00A21EB6">
      <w:pPr>
        <w:ind w:left="989" w:hanging="281"/>
      </w:pPr>
      <w:r>
        <w:rPr>
          <w:rFonts w:ascii="標楷體" w:eastAsia="標楷體" w:hAnsi="標楷體"/>
          <w:color w:val="000000"/>
          <w:szCs w:val="24"/>
        </w:rPr>
        <w:t>(5)</w:t>
      </w:r>
      <w:r>
        <w:rPr>
          <w:rFonts w:ascii="標楷體" w:eastAsia="標楷體" w:hAnsi="標楷體" w:cs="Calibri"/>
          <w:szCs w:val="24"/>
        </w:rPr>
        <w:t>用藥</w:t>
      </w:r>
      <w:r>
        <w:rPr>
          <w:rFonts w:ascii="標楷體" w:eastAsia="標楷體" w:hAnsi="標楷體"/>
          <w:color w:val="000000"/>
          <w:szCs w:val="24"/>
        </w:rPr>
        <w:t>禁忌</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w:t>
      </w:r>
      <w:r>
        <w:rPr>
          <w:rFonts w:ascii="標楷體" w:eastAsia="標楷體" w:hAnsi="標楷體"/>
          <w:color w:val="000000"/>
          <w:szCs w:val="24"/>
        </w:rPr>
        <w:t>病人有嚴重之腦膜炎球菌</w:t>
      </w:r>
      <w:r>
        <w:rPr>
          <w:rFonts w:ascii="標楷體" w:eastAsia="標楷體" w:hAnsi="標楷體"/>
          <w:color w:val="000000"/>
          <w:szCs w:val="24"/>
        </w:rPr>
        <w:t xml:space="preserve"> (Neisseria meningitis)</w:t>
      </w:r>
      <w:r>
        <w:rPr>
          <w:rFonts w:ascii="標楷體" w:eastAsia="標楷體" w:hAnsi="標楷體"/>
          <w:color w:val="000000"/>
          <w:szCs w:val="24"/>
        </w:rPr>
        <w:t>感染</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病人未施打過腦膜炎球菌疫苗，除非目前病情之權重高於腦膜炎感染之風險</w:t>
      </w:r>
    </w:p>
    <w:p w:rsidR="00834208" w:rsidRDefault="00A21EB6">
      <w:pPr>
        <w:ind w:left="989" w:hanging="281"/>
      </w:pPr>
      <w:r>
        <w:rPr>
          <w:rFonts w:ascii="標楷體" w:eastAsia="標楷體" w:hAnsi="標楷體"/>
          <w:color w:val="000000"/>
          <w:szCs w:val="24"/>
        </w:rPr>
        <w:t>(6)</w:t>
      </w:r>
      <w:r>
        <w:rPr>
          <w:rFonts w:ascii="標楷體" w:eastAsia="標楷體" w:hAnsi="標楷體"/>
          <w:color w:val="000000"/>
          <w:szCs w:val="24"/>
        </w:rPr>
        <w:t>需</w:t>
      </w:r>
      <w:r>
        <w:rPr>
          <w:rFonts w:ascii="標楷體" w:eastAsia="標楷體" w:hAnsi="標楷體" w:cs="Calibri"/>
          <w:szCs w:val="24"/>
        </w:rPr>
        <w:t>檢送基因檢測報告經專家小組特殊專案審查核准後使用，每</w:t>
      </w:r>
      <w:r>
        <w:rPr>
          <w:rFonts w:ascii="標楷體" w:eastAsia="標楷體" w:hAnsi="標楷體" w:cs="Calibri"/>
          <w:szCs w:val="24"/>
        </w:rPr>
        <w:t>24</w:t>
      </w:r>
      <w:r>
        <w:rPr>
          <w:rFonts w:ascii="標楷體" w:eastAsia="標楷體" w:hAnsi="標楷體" w:cs="Calibri"/>
          <w:szCs w:val="24"/>
        </w:rPr>
        <w:t>週須重新申請，必要時得請照護病人之醫師專案報告。</w:t>
      </w:r>
      <w:r>
        <w:rPr>
          <w:rFonts w:ascii="標楷體" w:eastAsia="標楷體" w:hAnsi="標楷體" w:cs="Calibri"/>
          <w:szCs w:val="24"/>
        </w:rPr>
        <w:t>(108/9/1)</w:t>
      </w:r>
    </w:p>
    <w:p w:rsidR="00834208" w:rsidRDefault="00A21EB6">
      <w:pPr>
        <w:ind w:left="989" w:hanging="281"/>
      </w:pPr>
      <w:r>
        <w:rPr>
          <w:rFonts w:ascii="標楷體" w:eastAsia="標楷體" w:hAnsi="標楷體" w:cs="Calibri"/>
          <w:szCs w:val="24"/>
        </w:rPr>
        <w:t>(7)</w:t>
      </w:r>
      <w:r>
        <w:rPr>
          <w:rFonts w:ascii="標楷體" w:eastAsia="標楷體" w:hAnsi="標楷體" w:cs="Calibri"/>
          <w:szCs w:val="24"/>
        </w:rPr>
        <w:t>使</w:t>
      </w:r>
      <w:r>
        <w:rPr>
          <w:rFonts w:ascii="標楷體" w:eastAsia="標楷體" w:hAnsi="標楷體"/>
          <w:color w:val="000000"/>
          <w:szCs w:val="24"/>
        </w:rPr>
        <w:t>用</w:t>
      </w:r>
      <w:r>
        <w:rPr>
          <w:rFonts w:ascii="標楷體" w:eastAsia="標楷體" w:hAnsi="標楷體"/>
          <w:color w:val="000000"/>
          <w:szCs w:val="24"/>
        </w:rPr>
        <w:t>eculizumab</w:t>
      </w:r>
      <w:r>
        <w:rPr>
          <w:rFonts w:ascii="標楷體" w:eastAsia="標楷體" w:hAnsi="標楷體"/>
          <w:color w:val="000000"/>
          <w:szCs w:val="24"/>
        </w:rPr>
        <w:t>治療</w:t>
      </w:r>
      <w:r>
        <w:rPr>
          <w:rFonts w:ascii="標楷體" w:eastAsia="標楷體" w:hAnsi="標楷體"/>
          <w:color w:val="000000"/>
          <w:szCs w:val="24"/>
        </w:rPr>
        <w:t>aHUS</w:t>
      </w:r>
      <w:r>
        <w:rPr>
          <w:rFonts w:ascii="標楷體" w:eastAsia="標楷體" w:hAnsi="標楷體"/>
          <w:color w:val="000000"/>
          <w:szCs w:val="24"/>
        </w:rPr>
        <w:t>之退場機制：</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I.Eculizumab</w:t>
      </w:r>
      <w:r>
        <w:rPr>
          <w:rFonts w:ascii="標楷體" w:eastAsia="標楷體" w:hAnsi="標楷體"/>
          <w:color w:val="000000"/>
          <w:szCs w:val="24"/>
        </w:rPr>
        <w:t>治療有效及無效定義，如下：</w:t>
      </w:r>
    </w:p>
    <w:p w:rsidR="00834208" w:rsidRDefault="00A21EB6">
      <w:pPr>
        <w:ind w:left="1558" w:hanging="245"/>
      </w:pPr>
      <w:r>
        <w:rPr>
          <w:rFonts w:ascii="標楷體" w:eastAsia="標楷體" w:hAnsi="標楷體"/>
          <w:color w:val="000000"/>
          <w:szCs w:val="24"/>
        </w:rPr>
        <w:t>i.</w:t>
      </w:r>
      <w:r>
        <w:rPr>
          <w:rFonts w:ascii="標楷體" w:eastAsia="標楷體" w:hAnsi="標楷體" w:cs="Calibri"/>
          <w:szCs w:val="24"/>
        </w:rPr>
        <w:t>治療有效定義：病人經使用</w:t>
      </w:r>
      <w:r>
        <w:rPr>
          <w:rFonts w:ascii="標楷體" w:eastAsia="標楷體" w:hAnsi="標楷體" w:cs="Calibri"/>
          <w:szCs w:val="24"/>
        </w:rPr>
        <w:t>eculizumab 6</w:t>
      </w:r>
      <w:r>
        <w:rPr>
          <w:rFonts w:ascii="標楷體" w:eastAsia="標楷體" w:hAnsi="標楷體" w:cs="Calibri"/>
          <w:szCs w:val="24"/>
        </w:rPr>
        <w:t>個月，其血栓性微血管病變獲得控制</w:t>
      </w:r>
      <w:r>
        <w:rPr>
          <w:rFonts w:ascii="標楷體" w:eastAsia="標楷體" w:hAnsi="標楷體" w:cs="Calibri"/>
          <w:szCs w:val="24"/>
        </w:rPr>
        <w:t>(</w:t>
      </w:r>
      <w:r>
        <w:rPr>
          <w:rFonts w:ascii="標楷體" w:eastAsia="標楷體" w:hAnsi="標楷體" w:cs="Calibri"/>
          <w:szCs w:val="24"/>
        </w:rPr>
        <w:t>指控制的定義為至少兩次檢驗，間隔超過一個月，血小板回復正常</w:t>
      </w:r>
      <w:r>
        <w:rPr>
          <w:rFonts w:ascii="標楷體" w:eastAsia="標楷體" w:hAnsi="標楷體" w:cs="Calibri"/>
          <w:szCs w:val="24"/>
        </w:rPr>
        <w:t>≧150,000/mm3</w:t>
      </w:r>
      <w:r>
        <w:rPr>
          <w:rFonts w:ascii="標楷體" w:eastAsia="標楷體" w:hAnsi="標楷體" w:cs="Calibri"/>
          <w:szCs w:val="24"/>
        </w:rPr>
        <w:t>，血紅素回復正常，</w:t>
      </w:r>
      <w:r>
        <w:rPr>
          <w:rFonts w:ascii="標楷體" w:eastAsia="標楷體" w:hAnsi="標楷體" w:cs="Calibri"/>
          <w:szCs w:val="24"/>
        </w:rPr>
        <w:t>LDH</w:t>
      </w:r>
      <w:r>
        <w:rPr>
          <w:rFonts w:ascii="標楷體" w:eastAsia="標楷體" w:hAnsi="標楷體" w:cs="Calibri"/>
          <w:szCs w:val="24"/>
        </w:rPr>
        <w:t>下降至正常值下限，持續呈現器官血栓性微血管病變</w:t>
      </w:r>
      <w:r>
        <w:rPr>
          <w:rFonts w:ascii="標楷體" w:eastAsia="標楷體" w:hAnsi="標楷體" w:cs="Calibri"/>
          <w:szCs w:val="24"/>
        </w:rPr>
        <w:t>)</w:t>
      </w:r>
      <w:r>
        <w:rPr>
          <w:rFonts w:ascii="標楷體" w:eastAsia="標楷體" w:hAnsi="標楷體" w:cs="Calibri"/>
          <w:szCs w:val="24"/>
        </w:rPr>
        <w:t>。</w:t>
      </w:r>
    </w:p>
    <w:p w:rsidR="00834208" w:rsidRDefault="00A21EB6">
      <w:pPr>
        <w:ind w:left="1558" w:hanging="245"/>
      </w:pPr>
      <w:r>
        <w:rPr>
          <w:rFonts w:ascii="標楷體" w:eastAsia="標楷體" w:hAnsi="標楷體" w:cs="Calibri"/>
          <w:szCs w:val="24"/>
        </w:rPr>
        <w:t>ii.</w:t>
      </w:r>
      <w:r>
        <w:rPr>
          <w:rFonts w:ascii="標楷體" w:eastAsia="標楷體" w:hAnsi="標楷體" w:cs="Calibri"/>
          <w:szCs w:val="24"/>
        </w:rPr>
        <w:t>治</w:t>
      </w:r>
      <w:r>
        <w:rPr>
          <w:rFonts w:ascii="標楷體" w:eastAsia="標楷體" w:hAnsi="標楷體"/>
          <w:color w:val="000000"/>
          <w:szCs w:val="24"/>
        </w:rPr>
        <w:t>療無效定義：病人經使用</w:t>
      </w:r>
      <w:r>
        <w:rPr>
          <w:rFonts w:ascii="標楷體" w:eastAsia="標楷體" w:hAnsi="標楷體"/>
          <w:color w:val="000000"/>
          <w:szCs w:val="24"/>
        </w:rPr>
        <w:t>eculizumab 6</w:t>
      </w:r>
      <w:r>
        <w:rPr>
          <w:rFonts w:ascii="標楷體" w:eastAsia="標楷體" w:hAnsi="標楷體"/>
          <w:color w:val="000000"/>
          <w:szCs w:val="24"/>
        </w:rPr>
        <w:t>個月，無法使血栓性微血管病變獲得控制</w:t>
      </w:r>
      <w:r>
        <w:rPr>
          <w:rFonts w:ascii="標楷體" w:eastAsia="標楷體" w:hAnsi="標楷體"/>
          <w:color w:val="000000"/>
          <w:szCs w:val="24"/>
        </w:rPr>
        <w:t>(</w:t>
      </w:r>
      <w:r>
        <w:rPr>
          <w:rFonts w:ascii="標楷體" w:eastAsia="標楷體" w:hAnsi="標楷體"/>
          <w:color w:val="000000"/>
          <w:szCs w:val="24"/>
        </w:rPr>
        <w:t>控制的定義如上</w:t>
      </w:r>
      <w:r>
        <w:rPr>
          <w:rFonts w:ascii="標楷體" w:eastAsia="標楷體" w:hAnsi="標楷體"/>
          <w:color w:val="000000"/>
          <w:szCs w:val="24"/>
        </w:rPr>
        <w:t>)</w:t>
      </w:r>
      <w:r>
        <w:rPr>
          <w:rFonts w:ascii="標楷體" w:eastAsia="標楷體" w:hAnsi="標楷體"/>
          <w:color w:val="000000"/>
          <w:szCs w:val="24"/>
        </w:rPr>
        <w:t>；但須排除劑量不足或藥物經由尿液流失特別是併發腎病症候群患者。</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若治療反應無法達到有效，建議由其他專家再作劑量評估或排除非典型性尿毒溶血症候群之可能。</w:t>
      </w:r>
    </w:p>
    <w:p w:rsidR="00834208" w:rsidRDefault="00A21EB6">
      <w:pPr>
        <w:ind w:left="1315" w:hanging="252"/>
        <w:rPr>
          <w:rFonts w:ascii="標楷體" w:eastAsia="標楷體" w:hAnsi="標楷體"/>
          <w:color w:val="000000"/>
          <w:szCs w:val="24"/>
        </w:rPr>
      </w:pPr>
      <w:r>
        <w:rPr>
          <w:rFonts w:ascii="標楷體" w:eastAsia="標楷體" w:hAnsi="標楷體"/>
          <w:color w:val="000000"/>
          <w:szCs w:val="24"/>
        </w:rPr>
        <w:t>III.</w:t>
      </w:r>
      <w:r>
        <w:rPr>
          <w:rFonts w:ascii="標楷體" w:eastAsia="標楷體" w:hAnsi="標楷體"/>
          <w:color w:val="000000"/>
          <w:szCs w:val="24"/>
        </w:rPr>
        <w:t>退場機制建議如下：</w:t>
      </w:r>
    </w:p>
    <w:p w:rsidR="00834208" w:rsidRDefault="00A21EB6">
      <w:pPr>
        <w:ind w:left="1558" w:hanging="245"/>
      </w:pPr>
      <w:r>
        <w:rPr>
          <w:rFonts w:ascii="標楷體" w:eastAsia="標楷體" w:hAnsi="標楷體"/>
          <w:color w:val="000000"/>
          <w:szCs w:val="24"/>
        </w:rPr>
        <w:t>i.</w:t>
      </w:r>
      <w:r>
        <w:rPr>
          <w:rFonts w:ascii="標楷體" w:eastAsia="標楷體" w:hAnsi="標楷體" w:cs="Calibri"/>
          <w:szCs w:val="24"/>
        </w:rPr>
        <w:t>治療無效</w:t>
      </w:r>
    </w:p>
    <w:p w:rsidR="00834208" w:rsidRDefault="00A21EB6">
      <w:pPr>
        <w:ind w:left="1558" w:hanging="245"/>
        <w:rPr>
          <w:rFonts w:ascii="標楷體" w:eastAsia="標楷體" w:hAnsi="標楷體" w:cs="Calibri"/>
          <w:szCs w:val="24"/>
        </w:rPr>
      </w:pPr>
      <w:r>
        <w:rPr>
          <w:rFonts w:ascii="標楷體" w:eastAsia="標楷體" w:hAnsi="標楷體" w:cs="Calibri"/>
          <w:szCs w:val="24"/>
        </w:rPr>
        <w:t>ii.</w:t>
      </w:r>
      <w:r>
        <w:rPr>
          <w:rFonts w:ascii="標楷體" w:eastAsia="標楷體" w:hAnsi="標楷體" w:cs="Calibri"/>
          <w:szCs w:val="24"/>
        </w:rPr>
        <w:t>慢性腎</w:t>
      </w:r>
      <w:r>
        <w:rPr>
          <w:rFonts w:ascii="標楷體" w:eastAsia="標楷體" w:hAnsi="標楷體" w:cs="Calibri"/>
          <w:szCs w:val="24"/>
        </w:rPr>
        <w:t>臟病第五期</w:t>
      </w:r>
    </w:p>
    <w:p w:rsidR="00834208" w:rsidRDefault="00A21EB6">
      <w:pPr>
        <w:ind w:left="1558" w:hanging="245"/>
        <w:rPr>
          <w:rFonts w:ascii="標楷體" w:eastAsia="標楷體" w:hAnsi="標楷體" w:cs="Calibri"/>
          <w:szCs w:val="24"/>
        </w:rPr>
      </w:pPr>
      <w:r>
        <w:rPr>
          <w:rFonts w:ascii="標楷體" w:eastAsia="標楷體" w:hAnsi="標楷體" w:cs="Calibri"/>
          <w:szCs w:val="24"/>
        </w:rPr>
        <w:t>iii.</w:t>
      </w:r>
      <w:r>
        <w:rPr>
          <w:rFonts w:ascii="標楷體" w:eastAsia="標楷體" w:hAnsi="標楷體" w:cs="Calibri"/>
          <w:szCs w:val="24"/>
        </w:rPr>
        <w:t>嚴重腦傷害導致神經性異常重度殘障</w:t>
      </w:r>
    </w:p>
    <w:p w:rsidR="00834208" w:rsidRDefault="00A21EB6">
      <w:pPr>
        <w:ind w:left="1558" w:hanging="245"/>
      </w:pPr>
      <w:r>
        <w:rPr>
          <w:rFonts w:ascii="標楷體" w:eastAsia="標楷體" w:hAnsi="標楷體" w:cs="Calibri"/>
          <w:szCs w:val="24"/>
        </w:rPr>
        <w:t>iv.</w:t>
      </w:r>
      <w:r>
        <w:rPr>
          <w:rFonts w:ascii="標楷體" w:eastAsia="標楷體" w:hAnsi="標楷體" w:cs="Calibri"/>
          <w:szCs w:val="24"/>
        </w:rPr>
        <w:t>若</w:t>
      </w:r>
      <w:r>
        <w:rPr>
          <w:rFonts w:ascii="標楷體" w:eastAsia="標楷體" w:hAnsi="標楷體"/>
          <w:color w:val="000000"/>
          <w:szCs w:val="24"/>
        </w:rPr>
        <w:t>病患疾病是由於帶</w:t>
      </w:r>
      <w:r>
        <w:rPr>
          <w:rFonts w:ascii="標楷體" w:eastAsia="標楷體" w:hAnsi="標楷體"/>
          <w:color w:val="000000"/>
          <w:szCs w:val="24"/>
        </w:rPr>
        <w:t>MCP</w:t>
      </w:r>
      <w:r>
        <w:rPr>
          <w:rFonts w:ascii="標楷體" w:eastAsia="標楷體" w:hAnsi="標楷體"/>
          <w:color w:val="000000"/>
          <w:szCs w:val="24"/>
        </w:rPr>
        <w:t>、</w:t>
      </w:r>
      <w:r>
        <w:rPr>
          <w:rFonts w:ascii="標楷體" w:eastAsia="標楷體" w:hAnsi="標楷體"/>
          <w:color w:val="000000"/>
          <w:szCs w:val="24"/>
        </w:rPr>
        <w:t>CD46</w:t>
      </w:r>
      <w:r>
        <w:rPr>
          <w:rFonts w:ascii="標楷體" w:eastAsia="標楷體" w:hAnsi="標楷體"/>
          <w:color w:val="000000"/>
          <w:szCs w:val="24"/>
        </w:rPr>
        <w:t>、</w:t>
      </w:r>
      <w:r>
        <w:rPr>
          <w:rFonts w:ascii="標楷體" w:eastAsia="標楷體" w:hAnsi="標楷體"/>
          <w:color w:val="000000"/>
          <w:szCs w:val="24"/>
        </w:rPr>
        <w:t>CFI</w:t>
      </w:r>
      <w:r>
        <w:rPr>
          <w:rFonts w:ascii="標楷體" w:eastAsia="標楷體" w:hAnsi="標楷體"/>
          <w:color w:val="000000"/>
          <w:szCs w:val="24"/>
        </w:rPr>
        <w:t>基因異常導致，且超過易感染病毒年紀</w:t>
      </w:r>
      <w:r>
        <w:rPr>
          <w:rFonts w:ascii="標楷體" w:eastAsia="標楷體" w:hAnsi="標楷體"/>
          <w:color w:val="000000"/>
          <w:szCs w:val="24"/>
        </w:rPr>
        <w:t>(5</w:t>
      </w:r>
      <w:r>
        <w:rPr>
          <w:rFonts w:ascii="標楷體" w:eastAsia="標楷體" w:hAnsi="標楷體"/>
          <w:color w:val="000000"/>
          <w:szCs w:val="24"/>
        </w:rPr>
        <w:t>歲以上</w:t>
      </w:r>
      <w:r>
        <w:rPr>
          <w:rFonts w:ascii="標楷體" w:eastAsia="標楷體" w:hAnsi="標楷體"/>
          <w:color w:val="000000"/>
          <w:szCs w:val="24"/>
        </w:rPr>
        <w:t>)</w:t>
      </w:r>
      <w:r>
        <w:rPr>
          <w:rFonts w:ascii="標楷體" w:eastAsia="標楷體" w:hAnsi="標楷體"/>
          <w:color w:val="000000"/>
          <w:szCs w:val="24"/>
        </w:rPr>
        <w:t>，或者在延長給藥時間或減少劑量下仍然無復發且</w:t>
      </w:r>
      <w:r>
        <w:rPr>
          <w:rFonts w:ascii="標楷體" w:eastAsia="標楷體" w:hAnsi="標楷體"/>
          <w:color w:val="000000"/>
          <w:szCs w:val="24"/>
        </w:rPr>
        <w:t>CH50&lt;10%</w:t>
      </w:r>
      <w:r>
        <w:rPr>
          <w:rFonts w:ascii="標楷體" w:eastAsia="標楷體" w:hAnsi="標楷體"/>
          <w:color w:val="000000"/>
          <w:szCs w:val="24"/>
        </w:rPr>
        <w:t>，可考慮停藥。</w:t>
      </w:r>
    </w:p>
    <w:p w:rsidR="00834208" w:rsidRDefault="00A21EB6">
      <w:pPr>
        <w:ind w:left="811" w:hanging="245"/>
        <w:rPr>
          <w:rFonts w:ascii="標楷體" w:eastAsia="標楷體" w:hAnsi="標楷體" w:cs="Calibri"/>
          <w:szCs w:val="24"/>
        </w:rPr>
      </w:pPr>
      <w:r>
        <w:rPr>
          <w:rFonts w:ascii="標楷體" w:eastAsia="標楷體" w:hAnsi="標楷體" w:cs="Calibri"/>
          <w:szCs w:val="24"/>
        </w:rPr>
        <w:t>3.</w:t>
      </w:r>
      <w:r>
        <w:rPr>
          <w:rFonts w:ascii="標楷體" w:eastAsia="標楷體" w:hAnsi="標楷體" w:cs="Calibri"/>
          <w:szCs w:val="24"/>
        </w:rPr>
        <w:t>另於</w:t>
      </w:r>
      <w:r>
        <w:rPr>
          <w:rFonts w:ascii="標楷體" w:eastAsia="標楷體" w:hAnsi="標楷體" w:cs="Calibri"/>
          <w:szCs w:val="24"/>
        </w:rPr>
        <w:t>114/2/1</w:t>
      </w:r>
      <w:r>
        <w:rPr>
          <w:rFonts w:ascii="標楷體" w:eastAsia="標楷體" w:hAnsi="標楷體" w:cs="Calibri"/>
          <w:szCs w:val="24"/>
        </w:rPr>
        <w:t>前已使用</w:t>
      </w:r>
      <w:r>
        <w:rPr>
          <w:rFonts w:ascii="標楷體" w:eastAsia="標楷體" w:hAnsi="標楷體" w:cs="Calibri"/>
          <w:szCs w:val="24"/>
        </w:rPr>
        <w:t>eculizumab</w:t>
      </w:r>
      <w:r>
        <w:rPr>
          <w:rFonts w:ascii="標楷體" w:eastAsia="標楷體" w:hAnsi="標楷體" w:cs="Calibri"/>
          <w:szCs w:val="24"/>
        </w:rPr>
        <w:t>之病人，符合續用申請條件者，得轉換至</w:t>
      </w:r>
      <w:r>
        <w:rPr>
          <w:rFonts w:ascii="標楷體" w:eastAsia="標楷體" w:hAnsi="標楷體" w:cs="Calibri"/>
          <w:szCs w:val="24"/>
        </w:rPr>
        <w:t>ravulizumab</w:t>
      </w:r>
      <w:r>
        <w:rPr>
          <w:rFonts w:ascii="標楷體" w:eastAsia="標楷體" w:hAnsi="標楷體" w:cs="Calibri"/>
          <w:szCs w:val="24"/>
        </w:rPr>
        <w:t>，惟使用</w:t>
      </w:r>
      <w:r>
        <w:rPr>
          <w:rFonts w:ascii="標楷體" w:eastAsia="標楷體" w:hAnsi="標楷體" w:cs="Calibri"/>
          <w:szCs w:val="24"/>
        </w:rPr>
        <w:t>ravulizumab</w:t>
      </w:r>
      <w:r>
        <w:rPr>
          <w:rFonts w:ascii="標楷體" w:eastAsia="標楷體" w:hAnsi="標楷體" w:cs="Calibri"/>
          <w:szCs w:val="24"/>
        </w:rPr>
        <w:t>無效後，不得再申請</w:t>
      </w:r>
      <w:r>
        <w:rPr>
          <w:rFonts w:ascii="標楷體" w:eastAsia="標楷體" w:hAnsi="標楷體" w:cs="Calibri"/>
          <w:szCs w:val="24"/>
        </w:rPr>
        <w:t>eculizumab</w:t>
      </w:r>
      <w:r>
        <w:rPr>
          <w:rFonts w:ascii="標楷體" w:eastAsia="標楷體" w:hAnsi="標楷體" w:cs="Calibri"/>
          <w:szCs w:val="24"/>
        </w:rPr>
        <w:t>。</w:t>
      </w:r>
      <w:r>
        <w:rPr>
          <w:rFonts w:ascii="標楷體" w:eastAsia="標楷體" w:hAnsi="標楷體" w:cs="Calibri"/>
          <w:szCs w:val="24"/>
        </w:rPr>
        <w:t>(114/2/1)</w:t>
      </w:r>
    </w:p>
    <w:p w:rsidR="00834208" w:rsidRDefault="00A21EB6">
      <w:pPr>
        <w:ind w:left="240"/>
        <w:rPr>
          <w:rFonts w:ascii="標楷體" w:eastAsia="標楷體" w:hAnsi="標楷體"/>
          <w:color w:val="000000"/>
        </w:rPr>
      </w:pPr>
      <w:r>
        <w:rPr>
          <w:rFonts w:ascii="標楷體" w:eastAsia="標楷體" w:hAnsi="標楷體"/>
          <w:color w:val="000000"/>
        </w:rPr>
        <w:t>8.2.11.Plerixafor (</w:t>
      </w:r>
      <w:r>
        <w:rPr>
          <w:rFonts w:ascii="標楷體" w:eastAsia="標楷體" w:hAnsi="標楷體"/>
          <w:color w:val="000000"/>
        </w:rPr>
        <w:t>如</w:t>
      </w:r>
      <w:r>
        <w:rPr>
          <w:rFonts w:ascii="標楷體" w:eastAsia="標楷體" w:hAnsi="標楷體"/>
          <w:color w:val="000000"/>
        </w:rPr>
        <w:t>Mozobil)</w:t>
      </w:r>
      <w:r>
        <w:rPr>
          <w:rFonts w:ascii="標楷體" w:eastAsia="標楷體" w:hAnsi="標楷體"/>
          <w:color w:val="000000"/>
        </w:rPr>
        <w:t>：</w:t>
      </w:r>
      <w:r>
        <w:rPr>
          <w:rFonts w:ascii="標楷體" w:eastAsia="標楷體" w:hAnsi="標楷體"/>
          <w:color w:val="000000"/>
        </w:rPr>
        <w:t>(102/12/1</w:t>
      </w:r>
      <w:r>
        <w:rPr>
          <w:rFonts w:ascii="標楷體" w:eastAsia="標楷體" w:hAnsi="標楷體"/>
          <w:color w:val="000000"/>
        </w:rPr>
        <w:t>、</w:t>
      </w:r>
      <w:r>
        <w:rPr>
          <w:rFonts w:ascii="標楷體" w:eastAsia="標楷體" w:hAnsi="標楷體"/>
          <w:color w:val="000000"/>
        </w:rPr>
        <w:t>106/10</w:t>
      </w:r>
      <w:r>
        <w:rPr>
          <w:rFonts w:ascii="標楷體" w:eastAsia="標楷體" w:hAnsi="標楷體"/>
          <w:color w:val="000000"/>
        </w:rPr>
        <w:t>/1)</w:t>
      </w:r>
    </w:p>
    <w:p w:rsidR="00834208" w:rsidRDefault="00A21EB6">
      <w:pPr>
        <w:ind w:left="783" w:hanging="25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限用於須施行自體移植之非何杰金氏淋巴瘤或多發性骨髓瘤的病患，但驅動不佳者。為至少使用一療程之</w:t>
      </w:r>
      <w:r>
        <w:rPr>
          <w:rFonts w:ascii="標楷體" w:eastAsia="標楷體" w:hAnsi="標楷體"/>
          <w:color w:val="000000"/>
        </w:rPr>
        <w:t>G-CSF</w:t>
      </w:r>
      <w:r>
        <w:rPr>
          <w:rFonts w:ascii="標楷體" w:eastAsia="標楷體" w:hAnsi="標楷體"/>
          <w:color w:val="000000"/>
        </w:rPr>
        <w:t>合併化學治療的幹細胞驅動治療，收集數量每公斤體重</w:t>
      </w:r>
      <w:r>
        <w:rPr>
          <w:rFonts w:ascii="標楷體" w:eastAsia="標楷體" w:hAnsi="標楷體"/>
          <w:color w:val="000000"/>
        </w:rPr>
        <w:t>CD34+</w:t>
      </w:r>
      <w:r>
        <w:rPr>
          <w:rFonts w:ascii="標楷體" w:eastAsia="標楷體" w:hAnsi="標楷體"/>
          <w:color w:val="000000"/>
        </w:rPr>
        <w:t>細胞少於</w:t>
      </w:r>
      <w:r>
        <w:rPr>
          <w:rFonts w:ascii="標楷體" w:eastAsia="標楷體" w:hAnsi="標楷體"/>
          <w:color w:val="000000"/>
        </w:rPr>
        <w:t>2</w:t>
      </w:r>
      <w:r>
        <w:rPr>
          <w:rFonts w:ascii="標楷體" w:eastAsia="標楷體" w:hAnsi="標楷體"/>
          <w:color w:val="000000"/>
        </w:rPr>
        <w:t>百萬個才可申請使用。</w:t>
      </w:r>
    </w:p>
    <w:p w:rsidR="00834208" w:rsidRDefault="00A21EB6">
      <w:pPr>
        <w:ind w:left="783" w:hanging="25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原則上使用不超過</w:t>
      </w:r>
      <w:r>
        <w:rPr>
          <w:rFonts w:ascii="標楷體" w:eastAsia="標楷體" w:hAnsi="標楷體"/>
          <w:color w:val="000000"/>
        </w:rPr>
        <w:t>2</w:t>
      </w:r>
      <w:r>
        <w:rPr>
          <w:rFonts w:ascii="標楷體" w:eastAsia="標楷體" w:hAnsi="標楷體"/>
          <w:color w:val="000000"/>
        </w:rPr>
        <w:t>天</w:t>
      </w:r>
      <w:r>
        <w:rPr>
          <w:rFonts w:ascii="標楷體" w:eastAsia="標楷體" w:hAnsi="標楷體"/>
          <w:color w:val="000000"/>
        </w:rPr>
        <w:t>(106/10/1)</w:t>
      </w:r>
      <w:r>
        <w:rPr>
          <w:rFonts w:ascii="標楷體" w:eastAsia="標楷體" w:hAnsi="標楷體"/>
          <w:color w:val="000000"/>
        </w:rPr>
        <w:t>。</w:t>
      </w:r>
    </w:p>
    <w:p w:rsidR="00834208" w:rsidRDefault="00A21EB6">
      <w:pPr>
        <w:ind w:left="783" w:hanging="25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使用第</w:t>
      </w:r>
      <w:r>
        <w:rPr>
          <w:rFonts w:ascii="標楷體" w:eastAsia="標楷體" w:hAnsi="標楷體"/>
          <w:color w:val="000000"/>
        </w:rPr>
        <w:t>2</w:t>
      </w:r>
      <w:r>
        <w:rPr>
          <w:rFonts w:ascii="標楷體" w:eastAsia="標楷體" w:hAnsi="標楷體"/>
          <w:color w:val="000000"/>
        </w:rPr>
        <w:t>天應確實計算療程中已收集之</w:t>
      </w:r>
      <w:r>
        <w:rPr>
          <w:rFonts w:ascii="標楷體" w:eastAsia="標楷體" w:hAnsi="標楷體"/>
          <w:color w:val="000000"/>
        </w:rPr>
        <w:t>CD34+</w:t>
      </w:r>
      <w:r>
        <w:rPr>
          <w:rFonts w:ascii="標楷體" w:eastAsia="標楷體" w:hAnsi="標楷體"/>
          <w:color w:val="000000"/>
        </w:rPr>
        <w:t>細胞總數，若仍未達每公斤體重</w:t>
      </w:r>
      <w:r>
        <w:rPr>
          <w:rFonts w:ascii="標楷體" w:eastAsia="標楷體" w:hAnsi="標楷體"/>
          <w:color w:val="000000"/>
        </w:rPr>
        <w:t>2</w:t>
      </w:r>
      <w:r>
        <w:rPr>
          <w:rFonts w:ascii="標楷體" w:eastAsia="標楷體" w:hAnsi="標楷體"/>
          <w:color w:val="000000"/>
        </w:rPr>
        <w:t>百萬個</w:t>
      </w:r>
      <w:r>
        <w:rPr>
          <w:rFonts w:ascii="標楷體" w:eastAsia="標楷體" w:hAnsi="標楷體"/>
          <w:color w:val="000000"/>
        </w:rPr>
        <w:t>CD34+</w:t>
      </w:r>
      <w:r>
        <w:rPr>
          <w:rFonts w:ascii="標楷體" w:eastAsia="標楷體" w:hAnsi="標楷體"/>
          <w:color w:val="000000"/>
        </w:rPr>
        <w:t>細胞，方得再使用</w:t>
      </w:r>
      <w:r>
        <w:rPr>
          <w:rFonts w:ascii="標楷體" w:eastAsia="標楷體" w:hAnsi="標楷體"/>
          <w:color w:val="000000"/>
        </w:rPr>
        <w:t>1</w:t>
      </w:r>
      <w:r>
        <w:rPr>
          <w:rFonts w:ascii="標楷體" w:eastAsia="標楷體" w:hAnsi="標楷體"/>
          <w:color w:val="000000"/>
        </w:rPr>
        <w:t>天。</w:t>
      </w:r>
    </w:p>
    <w:p w:rsidR="00834208" w:rsidRDefault="00A21EB6">
      <w:pPr>
        <w:ind w:left="283"/>
        <w:rPr>
          <w:rFonts w:ascii="標楷體" w:eastAsia="標楷體" w:hAnsi="標楷體"/>
          <w:color w:val="000000"/>
        </w:rPr>
      </w:pPr>
      <w:r>
        <w:rPr>
          <w:rFonts w:ascii="標楷體" w:eastAsia="標楷體" w:hAnsi="標楷體"/>
          <w:color w:val="000000"/>
        </w:rPr>
        <w:t>8.2.12.Canakinumab</w:t>
      </w:r>
      <w:r>
        <w:rPr>
          <w:rFonts w:ascii="標楷體" w:eastAsia="標楷體" w:hAnsi="標楷體"/>
          <w:color w:val="000000"/>
        </w:rPr>
        <w:t>（如</w:t>
      </w:r>
      <w:r>
        <w:rPr>
          <w:rFonts w:ascii="標楷體" w:eastAsia="標楷體" w:hAnsi="標楷體"/>
          <w:color w:val="000000"/>
        </w:rPr>
        <w:t>Ilaris</w:t>
      </w:r>
      <w:r>
        <w:rPr>
          <w:rFonts w:ascii="標楷體" w:eastAsia="標楷體" w:hAnsi="標楷體"/>
          <w:color w:val="000000"/>
        </w:rPr>
        <w:t>）：</w:t>
      </w:r>
      <w:r>
        <w:rPr>
          <w:rFonts w:ascii="標楷體" w:eastAsia="標楷體" w:hAnsi="標楷體"/>
          <w:color w:val="000000"/>
        </w:rPr>
        <w:t xml:space="preserve">(104/8/1) </w:t>
      </w:r>
    </w:p>
    <w:p w:rsidR="00834208" w:rsidRDefault="00A21EB6">
      <w:pPr>
        <w:ind w:left="783" w:hanging="25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限具有風濕或免疫專長之醫師處方。</w:t>
      </w:r>
    </w:p>
    <w:p w:rsidR="00834208" w:rsidRDefault="00A21EB6">
      <w:pPr>
        <w:ind w:left="783" w:hanging="25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臨床診斷為</w:t>
      </w:r>
      <w:r>
        <w:rPr>
          <w:rFonts w:ascii="標楷體" w:eastAsia="標楷體" w:hAnsi="標楷體"/>
          <w:color w:val="000000"/>
        </w:rPr>
        <w:t>Cryopy</w:t>
      </w:r>
      <w:r>
        <w:rPr>
          <w:rFonts w:ascii="標楷體" w:eastAsia="標楷體" w:hAnsi="標楷體"/>
          <w:color w:val="000000"/>
        </w:rPr>
        <w:t>rin</w:t>
      </w:r>
      <w:r>
        <w:rPr>
          <w:rFonts w:ascii="標楷體" w:eastAsia="標楷體" w:hAnsi="標楷體"/>
          <w:color w:val="000000"/>
        </w:rPr>
        <w:t>相關週期性症候群</w:t>
      </w:r>
      <w:r>
        <w:rPr>
          <w:rFonts w:ascii="標楷體" w:eastAsia="標楷體" w:hAnsi="標楷體"/>
          <w:color w:val="000000"/>
        </w:rPr>
        <w:t>(CAPS)</w:t>
      </w:r>
      <w:r>
        <w:rPr>
          <w:rFonts w:ascii="標楷體" w:eastAsia="標楷體" w:hAnsi="標楷體"/>
          <w:color w:val="000000"/>
        </w:rPr>
        <w:t>，包括：嚴重型的家族性冷因性自體發炎症候群</w:t>
      </w:r>
      <w:r>
        <w:rPr>
          <w:rFonts w:ascii="標楷體" w:eastAsia="標楷體" w:hAnsi="標楷體"/>
          <w:color w:val="000000"/>
        </w:rPr>
        <w:t>(FCAS)/</w:t>
      </w:r>
      <w:r>
        <w:rPr>
          <w:rFonts w:ascii="標楷體" w:eastAsia="標楷體" w:hAnsi="標楷體"/>
          <w:color w:val="000000"/>
        </w:rPr>
        <w:t>家族性寒冷蕁麻疹</w:t>
      </w:r>
      <w:r>
        <w:rPr>
          <w:rFonts w:ascii="標楷體" w:eastAsia="標楷體" w:hAnsi="標楷體"/>
          <w:color w:val="000000"/>
        </w:rPr>
        <w:t>(FCU)</w:t>
      </w:r>
      <w:r>
        <w:rPr>
          <w:rFonts w:ascii="標楷體" w:eastAsia="標楷體" w:hAnsi="標楷體"/>
          <w:color w:val="000000"/>
        </w:rPr>
        <w:t>、</w:t>
      </w:r>
      <w:r>
        <w:rPr>
          <w:rFonts w:ascii="標楷體" w:eastAsia="標楷體" w:hAnsi="標楷體"/>
          <w:color w:val="000000"/>
        </w:rPr>
        <w:t>Muckle-Wells</w:t>
      </w:r>
      <w:r>
        <w:rPr>
          <w:rFonts w:ascii="標楷體" w:eastAsia="標楷體" w:hAnsi="標楷體"/>
          <w:color w:val="000000"/>
        </w:rPr>
        <w:t>症候群</w:t>
      </w:r>
      <w:r>
        <w:rPr>
          <w:rFonts w:ascii="標楷體" w:eastAsia="標楷體" w:hAnsi="標楷體"/>
          <w:color w:val="000000"/>
        </w:rPr>
        <w:t>(MWS)</w:t>
      </w:r>
      <w:r>
        <w:rPr>
          <w:rFonts w:ascii="標楷體" w:eastAsia="標楷體" w:hAnsi="標楷體"/>
          <w:color w:val="000000"/>
        </w:rPr>
        <w:t>、新生兒多重系統發炎疾病</w:t>
      </w:r>
      <w:r>
        <w:rPr>
          <w:rFonts w:ascii="標楷體" w:eastAsia="標楷體" w:hAnsi="標楷體"/>
          <w:color w:val="000000"/>
        </w:rPr>
        <w:t>(NOMID)/</w:t>
      </w:r>
      <w:r>
        <w:rPr>
          <w:rFonts w:ascii="標楷體" w:eastAsia="標楷體" w:hAnsi="標楷體"/>
          <w:color w:val="000000"/>
        </w:rPr>
        <w:t>慢性嬰兒神經學、皮膚、關節症候群</w:t>
      </w:r>
      <w:r>
        <w:rPr>
          <w:rFonts w:ascii="標楷體" w:eastAsia="標楷體" w:hAnsi="標楷體"/>
          <w:color w:val="000000"/>
        </w:rPr>
        <w:t>(CINCA)</w:t>
      </w:r>
      <w:r>
        <w:rPr>
          <w:rFonts w:ascii="標楷體" w:eastAsia="標楷體" w:hAnsi="標楷體"/>
          <w:color w:val="000000"/>
        </w:rPr>
        <w:t>，並符合下列所有條件：</w:t>
      </w:r>
    </w:p>
    <w:p w:rsidR="00834208" w:rsidRDefault="00A21EB6">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具有</w:t>
      </w:r>
      <w:r>
        <w:rPr>
          <w:rFonts w:ascii="標楷體" w:eastAsia="標楷體" w:hAnsi="標楷體"/>
          <w:color w:val="000000"/>
        </w:rPr>
        <w:t>NLRP3</w:t>
      </w:r>
      <w:r>
        <w:rPr>
          <w:rFonts w:ascii="標楷體" w:eastAsia="標楷體" w:hAnsi="標楷體"/>
          <w:color w:val="000000"/>
        </w:rPr>
        <w:t>基因突變。</w:t>
      </w:r>
    </w:p>
    <w:p w:rsidR="00834208" w:rsidRDefault="00A21EB6">
      <w:pPr>
        <w:ind w:left="1088"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有下列兩個以上之併發症：</w:t>
      </w:r>
    </w:p>
    <w:p w:rsidR="00834208" w:rsidRDefault="00A21EB6">
      <w:pPr>
        <w:ind w:left="1063" w:firstLine="12"/>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中樞神經系統併發症。</w:t>
      </w:r>
    </w:p>
    <w:p w:rsidR="00834208" w:rsidRDefault="00A21EB6">
      <w:pPr>
        <w:ind w:left="1063" w:firstLine="12"/>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葡萄膜炎。</w:t>
      </w:r>
    </w:p>
    <w:p w:rsidR="00834208" w:rsidRDefault="00A21EB6">
      <w:pPr>
        <w:ind w:left="1063" w:firstLine="12"/>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感覺神經性聽損。</w:t>
      </w:r>
    </w:p>
    <w:p w:rsidR="00834208" w:rsidRDefault="00A21EB6">
      <w:pPr>
        <w:ind w:left="1063" w:firstLine="12"/>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腎臟類澱粉沉積症。</w:t>
      </w:r>
    </w:p>
    <w:p w:rsidR="00834208" w:rsidRDefault="00A21EB6">
      <w:pPr>
        <w:ind w:left="1092" w:hanging="382"/>
        <w:rPr>
          <w:rFonts w:ascii="標楷體" w:eastAsia="標楷體" w:hAnsi="標楷體"/>
          <w:color w:val="000000"/>
        </w:rPr>
      </w:pPr>
      <w:r>
        <w:rPr>
          <w:rFonts w:ascii="標楷體" w:eastAsia="標楷體" w:hAnsi="標楷體"/>
          <w:color w:val="000000"/>
        </w:rPr>
        <w:t>(3)hsCRP</w:t>
      </w:r>
      <w:r>
        <w:rPr>
          <w:rFonts w:ascii="標楷體" w:eastAsia="標楷體" w:hAnsi="標楷體"/>
          <w:color w:val="000000"/>
        </w:rPr>
        <w:t>（</w:t>
      </w:r>
      <w:r>
        <w:rPr>
          <w:rFonts w:ascii="標楷體" w:eastAsia="標楷體" w:hAnsi="標楷體"/>
          <w:color w:val="000000"/>
        </w:rPr>
        <w:t>high sensitivity CRP</w:t>
      </w:r>
      <w:r>
        <w:rPr>
          <w:rFonts w:ascii="標楷體" w:eastAsia="標楷體" w:hAnsi="標楷體"/>
          <w:color w:val="000000"/>
        </w:rPr>
        <w:t>）＞</w:t>
      </w:r>
      <w:r>
        <w:rPr>
          <w:rFonts w:ascii="標楷體" w:eastAsia="標楷體" w:hAnsi="標楷體"/>
          <w:color w:val="000000"/>
        </w:rPr>
        <w:t xml:space="preserve"> 1mg/dL</w:t>
      </w:r>
      <w:r>
        <w:rPr>
          <w:rFonts w:ascii="標楷體" w:eastAsia="標楷體" w:hAnsi="標楷體"/>
          <w:color w:val="000000"/>
        </w:rPr>
        <w:t>及</w:t>
      </w:r>
      <w:r>
        <w:rPr>
          <w:rFonts w:ascii="標楷體" w:eastAsia="標楷體" w:hAnsi="標楷體"/>
          <w:color w:val="000000"/>
        </w:rPr>
        <w:t>ESR</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25mm/h</w:t>
      </w:r>
      <w:r>
        <w:rPr>
          <w:rFonts w:ascii="標楷體" w:eastAsia="標楷體" w:hAnsi="標楷體"/>
          <w:color w:val="000000"/>
        </w:rPr>
        <w:t>。</w:t>
      </w:r>
    </w:p>
    <w:p w:rsidR="00834208" w:rsidRDefault="00A21EB6">
      <w:pPr>
        <w:ind w:left="1092" w:hanging="382"/>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經一般藥物及類固醇治療</w:t>
      </w:r>
      <w:r>
        <w:rPr>
          <w:rFonts w:ascii="標楷體" w:eastAsia="標楷體" w:hAnsi="標楷體"/>
          <w:color w:val="000000"/>
        </w:rPr>
        <w:t>3</w:t>
      </w:r>
      <w:r>
        <w:rPr>
          <w:rFonts w:ascii="標楷體" w:eastAsia="標楷體" w:hAnsi="標楷體"/>
          <w:color w:val="000000"/>
        </w:rPr>
        <w:t>個月以上無效。</w:t>
      </w:r>
    </w:p>
    <w:p w:rsidR="00834208" w:rsidRDefault="00A21EB6">
      <w:pPr>
        <w:ind w:left="783" w:hanging="25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需經事前審查核准後使用：</w:t>
      </w:r>
    </w:p>
    <w:p w:rsidR="00834208" w:rsidRDefault="00A21EB6">
      <w:pPr>
        <w:ind w:left="1063" w:hanging="35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初次申請需於給藥兩週後進行療效評估，達療效者方可繼續使用，自初次起計使用期間為</w:t>
      </w:r>
      <w:r>
        <w:rPr>
          <w:rFonts w:ascii="標楷體" w:eastAsia="標楷體" w:hAnsi="標楷體"/>
          <w:color w:val="000000"/>
        </w:rPr>
        <w:t>1</w:t>
      </w:r>
      <w:r>
        <w:rPr>
          <w:rFonts w:ascii="標楷體" w:eastAsia="標楷體" w:hAnsi="標楷體"/>
          <w:color w:val="000000"/>
        </w:rPr>
        <w:t>年，療效之定義為符合下列條件之一：</w:t>
      </w:r>
    </w:p>
    <w:p w:rsidR="00834208" w:rsidRDefault="00A21EB6">
      <w:pPr>
        <w:ind w:left="1428" w:hanging="336"/>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治療後</w:t>
      </w:r>
      <w:r>
        <w:rPr>
          <w:rFonts w:ascii="標楷體" w:eastAsia="標楷體" w:hAnsi="標楷體"/>
          <w:color w:val="000000"/>
        </w:rPr>
        <w:t>hsCRP≦ 1mg/dL</w:t>
      </w:r>
      <w:r>
        <w:rPr>
          <w:rFonts w:ascii="標楷體" w:eastAsia="標楷體" w:hAnsi="標楷體"/>
          <w:color w:val="000000"/>
        </w:rPr>
        <w:t>及</w:t>
      </w:r>
      <w:r>
        <w:rPr>
          <w:rFonts w:ascii="標楷體" w:eastAsia="標楷體" w:hAnsi="標楷體"/>
          <w:color w:val="000000"/>
        </w:rPr>
        <w:t>ESR≦ 25mm/h</w:t>
      </w:r>
      <w:r>
        <w:rPr>
          <w:rFonts w:ascii="標楷體" w:eastAsia="標楷體" w:hAnsi="標楷體"/>
          <w:color w:val="000000"/>
        </w:rPr>
        <w:t>。</w:t>
      </w:r>
    </w:p>
    <w:p w:rsidR="00834208" w:rsidRDefault="00A21EB6">
      <w:pPr>
        <w:ind w:left="1428" w:hanging="33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治療後</w:t>
      </w:r>
      <w:r>
        <w:rPr>
          <w:rFonts w:ascii="標楷體" w:eastAsia="標楷體" w:hAnsi="標楷體"/>
          <w:color w:val="000000"/>
        </w:rPr>
        <w:t>hsCRP</w:t>
      </w:r>
      <w:r>
        <w:rPr>
          <w:rFonts w:ascii="標楷體" w:eastAsia="標楷體" w:hAnsi="標楷體"/>
          <w:color w:val="000000"/>
        </w:rPr>
        <w:t>及</w:t>
      </w:r>
      <w:r>
        <w:rPr>
          <w:rFonts w:ascii="標楷體" w:eastAsia="標楷體" w:hAnsi="標楷體"/>
          <w:color w:val="000000"/>
        </w:rPr>
        <w:t>ESR</w:t>
      </w:r>
      <w:r>
        <w:rPr>
          <w:rFonts w:ascii="標楷體" w:eastAsia="標楷體" w:hAnsi="標楷體"/>
          <w:color w:val="000000"/>
        </w:rPr>
        <w:t>改善程度</w:t>
      </w:r>
      <w:r>
        <w:rPr>
          <w:rFonts w:ascii="標楷體" w:eastAsia="標楷體" w:hAnsi="標楷體"/>
          <w:color w:val="000000"/>
        </w:rPr>
        <w:t>≧50%</w:t>
      </w:r>
      <w:r>
        <w:rPr>
          <w:rFonts w:ascii="標楷體" w:eastAsia="標楷體" w:hAnsi="標楷體"/>
          <w:color w:val="000000"/>
        </w:rPr>
        <w:t>。</w:t>
      </w:r>
    </w:p>
    <w:p w:rsidR="00834208" w:rsidRDefault="00A21EB6">
      <w:pPr>
        <w:ind w:left="1063" w:hanging="353"/>
      </w:pPr>
      <w:r>
        <w:rPr>
          <w:rFonts w:ascii="標楷體" w:eastAsia="標楷體" w:hAnsi="標楷體"/>
          <w:color w:val="000000"/>
        </w:rPr>
        <w:t>(2)</w:t>
      </w:r>
      <w:r>
        <w:rPr>
          <w:rFonts w:ascii="標楷體" w:eastAsia="標楷體" w:hAnsi="標楷體"/>
          <w:color w:val="000000"/>
        </w:rPr>
        <w:t>使用</w:t>
      </w:r>
      <w:r>
        <w:rPr>
          <w:rFonts w:ascii="標楷體" w:eastAsia="標楷體" w:hAnsi="標楷體"/>
          <w:color w:val="000000"/>
        </w:rPr>
        <w:t>1</w:t>
      </w:r>
      <w:r>
        <w:rPr>
          <w:rFonts w:ascii="標楷體" w:eastAsia="標楷體" w:hAnsi="標楷體"/>
          <w:color w:val="000000"/>
        </w:rPr>
        <w:t>年期間後須暫緩續用，倘</w:t>
      </w:r>
      <w:r>
        <w:rPr>
          <w:rFonts w:ascii="標楷體" w:eastAsia="標楷體" w:hAnsi="標楷體"/>
          <w:color w:val="000000"/>
        </w:rPr>
        <w:t>hsCRP</w:t>
      </w:r>
      <w:r>
        <w:rPr>
          <w:rFonts w:ascii="標楷體" w:eastAsia="標楷體" w:hAnsi="標楷體"/>
          <w:color w:val="000000"/>
        </w:rPr>
        <w:t>及</w:t>
      </w:r>
      <w:r>
        <w:rPr>
          <w:rFonts w:ascii="標楷體" w:eastAsia="標楷體" w:hAnsi="標楷體"/>
          <w:color w:val="000000"/>
        </w:rPr>
        <w:t>ESR</w:t>
      </w:r>
      <w:r>
        <w:rPr>
          <w:rFonts w:ascii="標楷體" w:eastAsia="標楷體" w:hAnsi="標楷體"/>
          <w:color w:val="000000"/>
        </w:rPr>
        <w:t>較暫緩續用前上升程度</w:t>
      </w:r>
      <w:r>
        <w:rPr>
          <w:rFonts w:ascii="標楷體" w:eastAsia="標楷體" w:hAnsi="標楷體"/>
          <w:color w:val="000000"/>
        </w:rPr>
        <w:t>≧50%</w:t>
      </w:r>
      <w:r>
        <w:rPr>
          <w:rFonts w:ascii="標楷體" w:eastAsia="標楷體" w:hAnsi="標楷體"/>
          <w:color w:val="000000"/>
        </w:rPr>
        <w:t>，則可申請續用，續用期間為</w:t>
      </w:r>
      <w:r>
        <w:rPr>
          <w:rFonts w:ascii="標楷體" w:eastAsia="標楷體" w:hAnsi="標楷體"/>
          <w:color w:val="000000"/>
        </w:rPr>
        <w:t>1</w:t>
      </w:r>
      <w:r>
        <w:rPr>
          <w:rFonts w:ascii="標楷體" w:eastAsia="標楷體" w:hAnsi="標楷體"/>
          <w:color w:val="000000"/>
        </w:rPr>
        <w:t>年。</w:t>
      </w:r>
      <w:r>
        <w:rPr>
          <w:rFonts w:ascii="標楷體" w:eastAsia="標楷體" w:hAnsi="標楷體"/>
          <w:color w:val="000000"/>
        </w:rPr>
        <w:t>hsCRP</w:t>
      </w:r>
      <w:r>
        <w:rPr>
          <w:rFonts w:ascii="標楷體" w:eastAsia="標楷體" w:hAnsi="標楷體"/>
          <w:color w:val="000000"/>
        </w:rPr>
        <w:t>檢驗結果上升應排除其他非</w:t>
      </w:r>
      <w:r>
        <w:rPr>
          <w:rFonts w:ascii="標楷體" w:eastAsia="標楷體" w:hAnsi="標楷體"/>
          <w:color w:val="000000"/>
        </w:rPr>
        <w:t>CAPS</w:t>
      </w:r>
      <w:r>
        <w:rPr>
          <w:rFonts w:ascii="標楷體" w:eastAsia="標楷體" w:hAnsi="標楷體"/>
          <w:color w:val="000000"/>
        </w:rPr>
        <w:t>之情況所引起。</w:t>
      </w:r>
    </w:p>
    <w:p w:rsidR="00834208" w:rsidRDefault="00A21EB6">
      <w:pPr>
        <w:ind w:left="283"/>
        <w:rPr>
          <w:rFonts w:ascii="標楷體" w:eastAsia="標楷體" w:hAnsi="標楷體"/>
          <w:szCs w:val="28"/>
        </w:rPr>
      </w:pPr>
      <w:r>
        <w:rPr>
          <w:rFonts w:ascii="標楷體" w:eastAsia="標楷體" w:hAnsi="標楷體"/>
          <w:szCs w:val="28"/>
        </w:rPr>
        <w:t>8.2.13.B</w:t>
      </w:r>
      <w:r>
        <w:rPr>
          <w:rFonts w:ascii="標楷體" w:eastAsia="標楷體" w:hAnsi="標楷體"/>
          <w:szCs w:val="28"/>
        </w:rPr>
        <w:t>elimumab(</w:t>
      </w:r>
      <w:r>
        <w:rPr>
          <w:rFonts w:ascii="標楷體" w:eastAsia="標楷體" w:hAnsi="標楷體"/>
          <w:szCs w:val="28"/>
        </w:rPr>
        <w:t>如</w:t>
      </w:r>
      <w:r>
        <w:rPr>
          <w:rFonts w:ascii="標楷體" w:eastAsia="標楷體" w:hAnsi="標楷體"/>
          <w:szCs w:val="28"/>
        </w:rPr>
        <w:t>Benlysta)</w:t>
      </w:r>
      <w:r>
        <w:rPr>
          <w:rFonts w:ascii="標楷體" w:eastAsia="標楷體" w:hAnsi="標楷體"/>
          <w:szCs w:val="28"/>
        </w:rPr>
        <w:t>：</w:t>
      </w:r>
      <w:r>
        <w:rPr>
          <w:rFonts w:ascii="標楷體" w:eastAsia="標楷體" w:hAnsi="標楷體"/>
          <w:szCs w:val="28"/>
        </w:rPr>
        <w:t>(111/10/1</w:t>
      </w:r>
      <w:r>
        <w:rPr>
          <w:rFonts w:ascii="標楷體" w:eastAsia="標楷體" w:hAnsi="標楷體"/>
          <w:szCs w:val="28"/>
        </w:rPr>
        <w:t>、</w:t>
      </w:r>
      <w:r>
        <w:rPr>
          <w:rFonts w:ascii="標楷體" w:eastAsia="標楷體" w:hAnsi="標楷體"/>
          <w:szCs w:val="28"/>
        </w:rPr>
        <w:t>114/2/1)</w:t>
      </w:r>
    </w:p>
    <w:p w:rsidR="00834208" w:rsidRDefault="00A21EB6">
      <w:pPr>
        <w:ind w:left="783" w:hanging="257"/>
        <w:rPr>
          <w:rFonts w:ascii="標楷體" w:eastAsia="標楷體" w:hAnsi="標楷體"/>
          <w:szCs w:val="28"/>
        </w:rPr>
      </w:pPr>
      <w:r>
        <w:rPr>
          <w:rFonts w:ascii="標楷體" w:eastAsia="標楷體" w:hAnsi="標楷體"/>
          <w:szCs w:val="28"/>
        </w:rPr>
        <w:t>1.</w:t>
      </w:r>
      <w:r>
        <w:rPr>
          <w:rFonts w:ascii="標楷體" w:eastAsia="標楷體" w:hAnsi="標楷體"/>
          <w:szCs w:val="28"/>
        </w:rPr>
        <w:t>用於接受標準治療至少</w:t>
      </w:r>
      <w:r>
        <w:rPr>
          <w:rFonts w:ascii="標楷體" w:eastAsia="標楷體" w:hAnsi="標楷體"/>
          <w:szCs w:val="28"/>
        </w:rPr>
        <w:t>6</w:t>
      </w:r>
      <w:r>
        <w:rPr>
          <w:rFonts w:ascii="標楷體" w:eastAsia="標楷體" w:hAnsi="標楷體"/>
          <w:szCs w:val="28"/>
        </w:rPr>
        <w:t>個月但仍然無法有效控制疾病的第</w:t>
      </w:r>
      <w:r>
        <w:rPr>
          <w:rFonts w:ascii="標楷體" w:eastAsia="標楷體" w:hAnsi="標楷體"/>
          <w:szCs w:val="28"/>
        </w:rPr>
        <w:t>Ⅲ</w:t>
      </w:r>
      <w:r>
        <w:rPr>
          <w:rFonts w:ascii="標楷體" w:eastAsia="標楷體" w:hAnsi="標楷體"/>
          <w:szCs w:val="28"/>
        </w:rPr>
        <w:t>、</w:t>
      </w:r>
      <w:r>
        <w:rPr>
          <w:rFonts w:ascii="標楷體" w:eastAsia="標楷體" w:hAnsi="標楷體"/>
          <w:szCs w:val="28"/>
        </w:rPr>
        <w:t>IV</w:t>
      </w:r>
      <w:r>
        <w:rPr>
          <w:rFonts w:ascii="標楷體" w:eastAsia="標楷體" w:hAnsi="標楷體"/>
          <w:szCs w:val="28"/>
        </w:rPr>
        <w:t>或</w:t>
      </w:r>
      <w:r>
        <w:rPr>
          <w:rFonts w:ascii="標楷體" w:eastAsia="標楷體" w:hAnsi="標楷體"/>
          <w:szCs w:val="28"/>
        </w:rPr>
        <w:t>V</w:t>
      </w:r>
      <w:r>
        <w:rPr>
          <w:rFonts w:ascii="標楷體" w:eastAsia="標楷體" w:hAnsi="標楷體"/>
          <w:szCs w:val="28"/>
        </w:rPr>
        <w:t>型狼瘡腎炎成人病人。</w:t>
      </w:r>
    </w:p>
    <w:p w:rsidR="00834208" w:rsidRDefault="00A21EB6">
      <w:pPr>
        <w:ind w:left="1063" w:hanging="353"/>
      </w:pPr>
      <w:r>
        <w:rPr>
          <w:rFonts w:ascii="標楷體" w:eastAsia="標楷體" w:hAnsi="標楷體"/>
          <w:szCs w:val="28"/>
        </w:rPr>
        <w:t>(1)</w:t>
      </w:r>
      <w:r>
        <w:rPr>
          <w:rFonts w:ascii="標楷體" w:eastAsia="標楷體" w:hAnsi="標楷體"/>
          <w:color w:val="000000"/>
        </w:rPr>
        <w:t>需經事前審查核准後使用。</w:t>
      </w:r>
    </w:p>
    <w:p w:rsidR="00834208" w:rsidRDefault="00A21EB6">
      <w:pPr>
        <w:ind w:left="1063" w:hanging="353"/>
      </w:pPr>
      <w:r>
        <w:rPr>
          <w:rFonts w:ascii="標楷體" w:eastAsia="標楷體" w:hAnsi="標楷體"/>
          <w:color w:val="000000"/>
        </w:rPr>
        <w:t>(2)</w:t>
      </w:r>
      <w:r>
        <w:rPr>
          <w:rFonts w:ascii="標楷體" w:eastAsia="標楷體" w:hAnsi="標楷體"/>
          <w:szCs w:val="28"/>
        </w:rPr>
        <w:t>標準治療係指同時使用以下藥物</w:t>
      </w:r>
    </w:p>
    <w:p w:rsidR="00834208" w:rsidRDefault="00A21EB6">
      <w:pPr>
        <w:ind w:left="1423" w:hanging="360"/>
      </w:pPr>
      <w:r>
        <w:rPr>
          <w:rFonts w:ascii="標楷體" w:eastAsia="標楷體" w:hAnsi="標楷體"/>
          <w:szCs w:val="28"/>
        </w:rPr>
        <w:t>Ⅰ.</w:t>
      </w:r>
      <w:r>
        <w:rPr>
          <w:rFonts w:ascii="標楷體" w:eastAsia="標楷體" w:hAnsi="標楷體"/>
          <w:color w:val="000000"/>
        </w:rPr>
        <w:t>類固醇治療</w:t>
      </w:r>
      <w:r>
        <w:rPr>
          <w:rFonts w:ascii="標楷體" w:eastAsia="標楷體" w:hAnsi="標楷體"/>
          <w:color w:val="000000"/>
        </w:rPr>
        <w:t>6</w:t>
      </w:r>
      <w:r>
        <w:rPr>
          <w:rFonts w:ascii="標楷體" w:eastAsia="標楷體" w:hAnsi="標楷體"/>
          <w:color w:val="000000"/>
        </w:rPr>
        <w:t>個月，其中至少有</w:t>
      </w:r>
      <w:r>
        <w:rPr>
          <w:rFonts w:ascii="標楷體" w:eastAsia="標楷體" w:hAnsi="標楷體"/>
          <w:color w:val="000000"/>
        </w:rPr>
        <w:t>2</w:t>
      </w:r>
      <w:r>
        <w:rPr>
          <w:rFonts w:ascii="標楷體" w:eastAsia="標楷體" w:hAnsi="標楷體"/>
          <w:color w:val="000000"/>
        </w:rPr>
        <w:t>個月之月平均達標準目標劑量</w:t>
      </w:r>
      <w:r>
        <w:rPr>
          <w:rFonts w:ascii="標楷體" w:eastAsia="標楷體" w:hAnsi="標楷體"/>
          <w:color w:val="000000"/>
        </w:rPr>
        <w:t>(</w:t>
      </w:r>
      <w:r>
        <w:rPr>
          <w:rFonts w:ascii="標楷體" w:eastAsia="標楷體" w:hAnsi="標楷體"/>
          <w:color w:val="000000"/>
        </w:rPr>
        <w:t>如口服</w:t>
      </w:r>
      <w:r>
        <w:rPr>
          <w:rFonts w:ascii="標楷體" w:eastAsia="標楷體" w:hAnsi="標楷體"/>
          <w:color w:val="000000"/>
        </w:rPr>
        <w:t xml:space="preserve">Prednisolone </w:t>
      </w:r>
      <w:r>
        <w:rPr>
          <w:rFonts w:ascii="Times New Roman" w:eastAsia="標楷體" w:hAnsi="Times New Roman"/>
          <w:color w:val="000000"/>
        </w:rPr>
        <w:t>≥</w:t>
      </w:r>
      <w:r>
        <w:rPr>
          <w:rFonts w:ascii="標楷體" w:eastAsia="標楷體" w:hAnsi="標楷體"/>
          <w:color w:val="000000"/>
        </w:rPr>
        <w:t xml:space="preserve"> </w:t>
      </w:r>
      <w:r>
        <w:rPr>
          <w:rFonts w:ascii="標楷體" w:eastAsia="標楷體" w:hAnsi="標楷體"/>
          <w:color w:val="000000"/>
        </w:rPr>
        <w:t>每日劑量每公斤</w:t>
      </w:r>
      <w:r>
        <w:rPr>
          <w:rFonts w:ascii="標楷體" w:eastAsia="標楷體" w:hAnsi="標楷體"/>
          <w:color w:val="000000"/>
        </w:rPr>
        <w:t>0.5mg</w:t>
      </w:r>
      <w:r>
        <w:rPr>
          <w:rFonts w:ascii="標楷體" w:eastAsia="標楷體" w:hAnsi="標楷體"/>
          <w:color w:val="000000"/>
        </w:rPr>
        <w:t>或等劑量之類固醇藥物</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(114/2/1)</w:t>
      </w:r>
    </w:p>
    <w:p w:rsidR="00834208" w:rsidRDefault="00A21EB6">
      <w:pPr>
        <w:ind w:left="1423" w:hanging="360"/>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使用足量前導治療</w:t>
      </w:r>
      <w:r>
        <w:rPr>
          <w:rFonts w:ascii="標楷體" w:eastAsia="標楷體" w:hAnsi="標楷體"/>
          <w:color w:val="000000"/>
        </w:rPr>
        <w:t>(induction phase)</w:t>
      </w:r>
      <w:r>
        <w:rPr>
          <w:rFonts w:ascii="標楷體" w:eastAsia="標楷體" w:hAnsi="標楷體"/>
          <w:color w:val="000000"/>
        </w:rPr>
        <w:t>免疫抑制劑，含</w:t>
      </w:r>
      <w:r>
        <w:rPr>
          <w:rFonts w:ascii="標楷體" w:eastAsia="標楷體" w:hAnsi="標楷體"/>
          <w:color w:val="000000"/>
        </w:rPr>
        <w:t>6</w:t>
      </w:r>
      <w:r>
        <w:rPr>
          <w:rFonts w:ascii="標楷體" w:eastAsia="標楷體" w:hAnsi="標楷體"/>
          <w:color w:val="000000"/>
        </w:rPr>
        <w:t>個月的</w:t>
      </w:r>
      <w:r>
        <w:rPr>
          <w:rFonts w:ascii="標楷體" w:eastAsia="標楷體" w:hAnsi="標楷體"/>
          <w:color w:val="000000"/>
        </w:rPr>
        <w:t>mycophenolate mof</w:t>
      </w:r>
      <w:r>
        <w:rPr>
          <w:rFonts w:ascii="標楷體" w:eastAsia="標楷體" w:hAnsi="標楷體"/>
          <w:color w:val="000000"/>
        </w:rPr>
        <w:t>etil(</w:t>
      </w:r>
      <w:r>
        <w:rPr>
          <w:rFonts w:ascii="標楷體" w:eastAsia="標楷體" w:hAnsi="標楷體"/>
          <w:color w:val="000000"/>
        </w:rPr>
        <w:t>每日劑量</w:t>
      </w:r>
      <w:r>
        <w:rPr>
          <w:rFonts w:ascii="標楷體" w:eastAsia="標楷體" w:hAnsi="標楷體"/>
          <w:color w:val="000000"/>
        </w:rPr>
        <w:t>2gm)</w:t>
      </w:r>
      <w:r>
        <w:rPr>
          <w:rFonts w:ascii="標楷體" w:eastAsia="標楷體" w:hAnsi="標楷體"/>
          <w:color w:val="000000"/>
        </w:rPr>
        <w:t>或</w:t>
      </w:r>
      <w:r>
        <w:rPr>
          <w:rFonts w:ascii="標楷體" w:eastAsia="標楷體" w:hAnsi="標楷體"/>
          <w:color w:val="000000"/>
        </w:rPr>
        <w:t>mycophenolic acid(</w:t>
      </w:r>
      <w:r>
        <w:rPr>
          <w:rFonts w:ascii="標楷體" w:eastAsia="標楷體" w:hAnsi="標楷體"/>
          <w:color w:val="000000"/>
        </w:rPr>
        <w:t>每日劑量</w:t>
      </w:r>
      <w:r>
        <w:rPr>
          <w:rFonts w:ascii="標楷體" w:eastAsia="標楷體" w:hAnsi="標楷體"/>
          <w:color w:val="000000"/>
        </w:rPr>
        <w:t>1,440mg)</w:t>
      </w:r>
      <w:r>
        <w:rPr>
          <w:rFonts w:ascii="標楷體" w:eastAsia="標楷體" w:hAnsi="標楷體"/>
          <w:color w:val="000000"/>
        </w:rPr>
        <w:t>、或注射型的</w:t>
      </w:r>
      <w:r>
        <w:rPr>
          <w:rFonts w:ascii="標楷體" w:eastAsia="標楷體" w:hAnsi="標楷體"/>
          <w:color w:val="000000"/>
        </w:rPr>
        <w:t>cyclophosphamide(</w:t>
      </w:r>
      <w:r>
        <w:rPr>
          <w:rFonts w:ascii="標楷體" w:eastAsia="標楷體" w:hAnsi="標楷體"/>
          <w:color w:val="000000"/>
        </w:rPr>
        <w:t>注射量</w:t>
      </w:r>
      <w:r>
        <w:rPr>
          <w:rFonts w:ascii="標楷體" w:eastAsia="標楷體" w:hAnsi="標楷體"/>
          <w:color w:val="000000"/>
        </w:rPr>
        <w:t>12</w:t>
      </w:r>
      <w:r>
        <w:rPr>
          <w:rFonts w:ascii="標楷體" w:eastAsia="標楷體" w:hAnsi="標楷體"/>
          <w:color w:val="000000"/>
        </w:rPr>
        <w:t>週內總劑量需達</w:t>
      </w:r>
      <w:r>
        <w:rPr>
          <w:rFonts w:ascii="標楷體" w:eastAsia="標楷體" w:hAnsi="標楷體"/>
          <w:color w:val="000000"/>
        </w:rPr>
        <w:t>3gm)</w:t>
      </w:r>
      <w:r>
        <w:rPr>
          <w:rFonts w:ascii="標楷體" w:eastAsia="標楷體" w:hAnsi="標楷體"/>
          <w:color w:val="000000"/>
        </w:rPr>
        <w:t>接續</w:t>
      </w:r>
      <w:r>
        <w:rPr>
          <w:rFonts w:ascii="標楷體" w:eastAsia="標楷體" w:hAnsi="標楷體"/>
          <w:color w:val="000000"/>
        </w:rPr>
        <w:t>3</w:t>
      </w:r>
      <w:r>
        <w:rPr>
          <w:rFonts w:ascii="標楷體" w:eastAsia="標楷體" w:hAnsi="標楷體"/>
          <w:color w:val="000000"/>
        </w:rPr>
        <w:t>個月的</w:t>
      </w:r>
      <w:r>
        <w:rPr>
          <w:rFonts w:ascii="標楷體" w:eastAsia="標楷體" w:hAnsi="標楷體"/>
          <w:color w:val="000000"/>
        </w:rPr>
        <w:t>mycophenolate mofetil(</w:t>
      </w:r>
      <w:r>
        <w:rPr>
          <w:rFonts w:ascii="標楷體" w:eastAsia="標楷體" w:hAnsi="標楷體"/>
          <w:color w:val="000000"/>
        </w:rPr>
        <w:t>每日劑量</w:t>
      </w:r>
      <w:r>
        <w:rPr>
          <w:rFonts w:ascii="標楷體" w:eastAsia="標楷體" w:hAnsi="標楷體"/>
          <w:color w:val="000000"/>
        </w:rPr>
        <w:t>2gm)</w:t>
      </w:r>
      <w:r>
        <w:rPr>
          <w:rFonts w:ascii="標楷體" w:eastAsia="標楷體" w:hAnsi="標楷體"/>
          <w:color w:val="000000"/>
        </w:rPr>
        <w:t>或</w:t>
      </w:r>
      <w:r>
        <w:rPr>
          <w:rFonts w:ascii="標楷體" w:eastAsia="標楷體" w:hAnsi="標楷體"/>
          <w:color w:val="000000"/>
        </w:rPr>
        <w:t>mycophenolic acid(</w:t>
      </w:r>
      <w:r>
        <w:rPr>
          <w:rFonts w:ascii="標楷體" w:eastAsia="標楷體" w:hAnsi="標楷體"/>
          <w:color w:val="000000"/>
        </w:rPr>
        <w:t>每日劑量</w:t>
      </w:r>
      <w:r>
        <w:rPr>
          <w:rFonts w:ascii="標楷體" w:eastAsia="標楷體" w:hAnsi="標楷體"/>
          <w:color w:val="000000"/>
        </w:rPr>
        <w:t>1,440mg)</w:t>
      </w:r>
      <w:r>
        <w:rPr>
          <w:rFonts w:ascii="標楷體" w:eastAsia="標楷體" w:hAnsi="標楷體"/>
          <w:color w:val="000000"/>
        </w:rPr>
        <w:t>或</w:t>
      </w:r>
      <w:r>
        <w:rPr>
          <w:rFonts w:ascii="標楷體" w:eastAsia="標楷體" w:hAnsi="標楷體"/>
          <w:color w:val="000000"/>
        </w:rPr>
        <w:t>azathioprine (</w:t>
      </w:r>
      <w:r>
        <w:rPr>
          <w:rFonts w:ascii="標楷體" w:eastAsia="標楷體" w:hAnsi="標楷體"/>
          <w:color w:val="000000"/>
        </w:rPr>
        <w:t>每日劑量每公斤</w:t>
      </w:r>
      <w:r>
        <w:rPr>
          <w:rFonts w:ascii="標楷體" w:eastAsia="標楷體" w:hAnsi="標楷體"/>
          <w:color w:val="000000"/>
        </w:rPr>
        <w:t>2mg)</w:t>
      </w:r>
      <w:r>
        <w:rPr>
          <w:rFonts w:ascii="標楷體" w:eastAsia="標楷體" w:hAnsi="標楷體"/>
          <w:color w:val="000000"/>
        </w:rPr>
        <w:t>。</w:t>
      </w:r>
    </w:p>
    <w:p w:rsidR="00834208" w:rsidRDefault="00A21EB6">
      <w:pPr>
        <w:ind w:left="1423" w:hanging="360"/>
      </w:pPr>
      <w:r>
        <w:rPr>
          <w:rFonts w:ascii="標楷體" w:eastAsia="標楷體" w:hAnsi="標楷體"/>
          <w:color w:val="000000"/>
        </w:rPr>
        <w:t>Ⅲ.</w:t>
      </w:r>
      <w:r>
        <w:rPr>
          <w:rFonts w:ascii="標楷體" w:eastAsia="標楷體" w:hAnsi="標楷體"/>
          <w:color w:val="000000"/>
        </w:rPr>
        <w:t>若因</w:t>
      </w:r>
      <w:r>
        <w:rPr>
          <w:rFonts w:ascii="標楷體" w:eastAsia="標楷體" w:hAnsi="標楷體"/>
          <w:szCs w:val="28"/>
        </w:rPr>
        <w:t>藥物毒性無法忍受，以致於無法達到前述要求時，劑量可以酌情降低，但需說明藥物之何種毒性或副作用。</w:t>
      </w:r>
      <w:r>
        <w:rPr>
          <w:rFonts w:ascii="標楷體" w:eastAsia="標楷體" w:hAnsi="標楷體"/>
          <w:szCs w:val="28"/>
        </w:rPr>
        <w:t>(114/2/1)</w:t>
      </w:r>
    </w:p>
    <w:p w:rsidR="00834208" w:rsidRDefault="00A21EB6">
      <w:pPr>
        <w:ind w:left="1063" w:hanging="353"/>
        <w:rPr>
          <w:rFonts w:ascii="標楷體" w:eastAsia="標楷體" w:hAnsi="標楷體"/>
          <w:szCs w:val="28"/>
        </w:rPr>
      </w:pPr>
      <w:r>
        <w:rPr>
          <w:rFonts w:ascii="標楷體" w:eastAsia="標楷體" w:hAnsi="標楷體"/>
          <w:szCs w:val="28"/>
        </w:rPr>
        <w:t>(3)</w:t>
      </w:r>
      <w:r>
        <w:rPr>
          <w:rFonts w:ascii="標楷體" w:eastAsia="標楷體" w:hAnsi="標楷體"/>
          <w:szCs w:val="28"/>
        </w:rPr>
        <w:t>無法有效控制疾病的定義為經標</w:t>
      </w:r>
      <w:r>
        <w:rPr>
          <w:rFonts w:ascii="標楷體" w:eastAsia="標楷體" w:hAnsi="標楷體"/>
          <w:szCs w:val="28"/>
        </w:rPr>
        <w:t>準治療至少</w:t>
      </w:r>
      <w:r>
        <w:rPr>
          <w:rFonts w:ascii="標楷體" w:eastAsia="標楷體" w:hAnsi="標楷體"/>
          <w:szCs w:val="28"/>
        </w:rPr>
        <w:t>6</w:t>
      </w:r>
      <w:r>
        <w:rPr>
          <w:rFonts w:ascii="標楷體" w:eastAsia="標楷體" w:hAnsi="標楷體"/>
          <w:szCs w:val="28"/>
        </w:rPr>
        <w:t>個月後仍有以下情形</w:t>
      </w:r>
      <w:r>
        <w:rPr>
          <w:rFonts w:ascii="標楷體" w:eastAsia="標楷體" w:hAnsi="標楷體"/>
          <w:szCs w:val="28"/>
        </w:rPr>
        <w:t>:</w:t>
      </w:r>
    </w:p>
    <w:p w:rsidR="00834208" w:rsidRDefault="00A21EB6">
      <w:pPr>
        <w:ind w:left="1423" w:hanging="360"/>
      </w:pPr>
      <w:r>
        <w:rPr>
          <w:rFonts w:ascii="標楷體" w:eastAsia="標楷體" w:hAnsi="標楷體"/>
          <w:szCs w:val="28"/>
        </w:rPr>
        <w:t>Ⅰ.</w:t>
      </w:r>
      <w:r>
        <w:rPr>
          <w:rFonts w:ascii="標楷體" w:eastAsia="標楷體" w:hAnsi="標楷體"/>
          <w:szCs w:val="28"/>
        </w:rPr>
        <w:t>蛋白</w:t>
      </w:r>
      <w:r>
        <w:rPr>
          <w:rFonts w:ascii="標楷體" w:eastAsia="標楷體" w:hAnsi="標楷體"/>
          <w:color w:val="000000"/>
        </w:rPr>
        <w:t>尿相較基期下降比例</w:t>
      </w:r>
      <w:r>
        <w:rPr>
          <w:rFonts w:ascii="標楷體" w:eastAsia="標楷體" w:hAnsi="標楷體"/>
          <w:color w:val="000000"/>
        </w:rPr>
        <w:t>&lt;50%</w:t>
      </w:r>
      <w:r>
        <w:rPr>
          <w:rFonts w:ascii="標楷體" w:eastAsia="標楷體" w:hAnsi="標楷體"/>
          <w:color w:val="000000"/>
        </w:rPr>
        <w:t>，且</w:t>
      </w:r>
      <w:r>
        <w:rPr>
          <w:rFonts w:ascii="標楷體" w:eastAsia="標楷體" w:hAnsi="標楷體"/>
          <w:color w:val="000000"/>
        </w:rPr>
        <w:t>uPCR</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小時蛋白尿</w:t>
      </w:r>
      <w:r>
        <w:rPr>
          <w:rFonts w:ascii="標楷體" w:eastAsia="標楷體" w:hAnsi="標楷體"/>
          <w:color w:val="000000"/>
        </w:rPr>
        <w:t xml:space="preserve"> </w:t>
      </w:r>
      <w:r>
        <w:rPr>
          <w:rFonts w:ascii="Times New Roman" w:eastAsia="標楷體" w:hAnsi="Times New Roman"/>
          <w:color w:val="000000"/>
        </w:rPr>
        <w:t>≥</w:t>
      </w:r>
      <w:r>
        <w:rPr>
          <w:rFonts w:ascii="標楷體" w:eastAsia="標楷體" w:hAnsi="標楷體"/>
          <w:color w:val="000000"/>
        </w:rPr>
        <w:t xml:space="preserve"> 1.0</w:t>
      </w:r>
      <w:r>
        <w:rPr>
          <w:rFonts w:ascii="標楷體" w:eastAsia="標楷體" w:hAnsi="標楷體"/>
          <w:color w:val="000000"/>
        </w:rPr>
        <w:t>。</w:t>
      </w:r>
    </w:p>
    <w:p w:rsidR="00834208" w:rsidRDefault="00A21EB6">
      <w:pPr>
        <w:ind w:left="1423" w:hanging="360"/>
      </w:pPr>
      <w:r>
        <w:rPr>
          <w:rFonts w:ascii="標楷體" w:eastAsia="標楷體" w:hAnsi="標楷體"/>
          <w:color w:val="000000"/>
        </w:rPr>
        <w:t>Ⅱ.</w:t>
      </w:r>
      <w:r>
        <w:rPr>
          <w:rFonts w:ascii="標楷體" w:eastAsia="標楷體" w:hAnsi="標楷體"/>
          <w:color w:val="000000"/>
        </w:rPr>
        <w:t>腎絲</w:t>
      </w:r>
      <w:r>
        <w:rPr>
          <w:rFonts w:ascii="標楷體" w:eastAsia="標楷體" w:hAnsi="標楷體"/>
          <w:szCs w:val="28"/>
        </w:rPr>
        <w:t>球過濾率</w:t>
      </w:r>
      <w:r>
        <w:rPr>
          <w:rFonts w:ascii="標楷體" w:eastAsia="標楷體" w:hAnsi="標楷體"/>
          <w:szCs w:val="28"/>
        </w:rPr>
        <w:t>(glomerular filtration rate, GFR)</w:t>
      </w:r>
      <w:r>
        <w:rPr>
          <w:rFonts w:ascii="標楷體" w:eastAsia="標楷體" w:hAnsi="標楷體"/>
          <w:szCs w:val="28"/>
        </w:rPr>
        <w:t>下降超過</w:t>
      </w:r>
      <w:r>
        <w:rPr>
          <w:rFonts w:ascii="標楷體" w:eastAsia="標楷體" w:hAnsi="標楷體"/>
          <w:szCs w:val="28"/>
        </w:rPr>
        <w:t>20%</w:t>
      </w:r>
      <w:r>
        <w:rPr>
          <w:rFonts w:ascii="標楷體" w:eastAsia="標楷體" w:hAnsi="標楷體"/>
          <w:szCs w:val="28"/>
        </w:rPr>
        <w:t>以上且伴隨</w:t>
      </w:r>
      <w:r>
        <w:rPr>
          <w:rFonts w:ascii="標楷體" w:eastAsia="標楷體" w:hAnsi="標楷體"/>
          <w:szCs w:val="28"/>
        </w:rPr>
        <w:t>uPCR</w:t>
      </w:r>
      <w:r>
        <w:rPr>
          <w:rFonts w:ascii="標楷體" w:eastAsia="標楷體" w:hAnsi="標楷體"/>
          <w:szCs w:val="28"/>
        </w:rPr>
        <w:t>或</w:t>
      </w:r>
      <w:r>
        <w:rPr>
          <w:rFonts w:ascii="標楷體" w:eastAsia="標楷體" w:hAnsi="標楷體"/>
          <w:szCs w:val="28"/>
        </w:rPr>
        <w:t>24</w:t>
      </w:r>
      <w:r>
        <w:rPr>
          <w:rFonts w:ascii="標楷體" w:eastAsia="標楷體" w:hAnsi="標楷體"/>
          <w:szCs w:val="28"/>
        </w:rPr>
        <w:t>小時蛋白尿</w:t>
      </w:r>
      <w:r>
        <w:rPr>
          <w:rFonts w:ascii="Times New Roman" w:eastAsia="標楷體" w:hAnsi="Times New Roman"/>
          <w:szCs w:val="28"/>
        </w:rPr>
        <w:t>≥</w:t>
      </w:r>
      <w:r>
        <w:rPr>
          <w:rFonts w:ascii="標楷體" w:eastAsia="標楷體" w:hAnsi="標楷體"/>
          <w:szCs w:val="28"/>
        </w:rPr>
        <w:t xml:space="preserve"> 1.0</w:t>
      </w:r>
      <w:r>
        <w:rPr>
          <w:rFonts w:ascii="標楷體" w:eastAsia="標楷體" w:hAnsi="標楷體"/>
          <w:szCs w:val="28"/>
        </w:rPr>
        <w:t>或是出現尿沉渣。</w:t>
      </w:r>
    </w:p>
    <w:p w:rsidR="00834208" w:rsidRDefault="00A21EB6">
      <w:pPr>
        <w:ind w:left="1063" w:hanging="353"/>
        <w:rPr>
          <w:rFonts w:ascii="標楷體" w:eastAsia="標楷體" w:hAnsi="標楷體"/>
          <w:szCs w:val="28"/>
        </w:rPr>
      </w:pPr>
      <w:r>
        <w:rPr>
          <w:rFonts w:ascii="標楷體" w:eastAsia="標楷體" w:hAnsi="標楷體"/>
          <w:szCs w:val="28"/>
        </w:rPr>
        <w:t>(4)</w:t>
      </w:r>
      <w:r>
        <w:rPr>
          <w:rFonts w:ascii="標楷體" w:eastAsia="標楷體" w:hAnsi="標楷體"/>
          <w:szCs w:val="28"/>
        </w:rPr>
        <w:t>療效評估與繼續使用</w:t>
      </w:r>
      <w:r>
        <w:rPr>
          <w:rFonts w:ascii="標楷體" w:eastAsia="標楷體" w:hAnsi="標楷體"/>
          <w:szCs w:val="28"/>
        </w:rPr>
        <w:t>:</w:t>
      </w:r>
      <w:r>
        <w:rPr>
          <w:rFonts w:ascii="標楷體" w:eastAsia="標楷體" w:hAnsi="標楷體"/>
          <w:szCs w:val="28"/>
        </w:rPr>
        <w:t>每治療</w:t>
      </w:r>
      <w:r>
        <w:rPr>
          <w:rFonts w:ascii="標楷體" w:eastAsia="標楷體" w:hAnsi="標楷體"/>
          <w:szCs w:val="28"/>
        </w:rPr>
        <w:t>12</w:t>
      </w:r>
      <w:r>
        <w:rPr>
          <w:rFonts w:ascii="標楷體" w:eastAsia="標楷體" w:hAnsi="標楷體"/>
          <w:szCs w:val="28"/>
        </w:rPr>
        <w:t>個月需評估病人在使用期間內是否達充分改善腎臟指標，必須達到以下標準才可以繼續使用</w:t>
      </w:r>
      <w:r>
        <w:rPr>
          <w:rFonts w:ascii="標楷體" w:eastAsia="標楷體" w:hAnsi="標楷體"/>
          <w:szCs w:val="28"/>
        </w:rPr>
        <w:t>:</w:t>
      </w:r>
    </w:p>
    <w:p w:rsidR="00834208" w:rsidRDefault="00A21EB6">
      <w:pPr>
        <w:ind w:left="1423" w:hanging="360"/>
      </w:pPr>
      <w:r>
        <w:rPr>
          <w:rFonts w:ascii="標楷體" w:eastAsia="標楷體" w:hAnsi="標楷體"/>
          <w:szCs w:val="28"/>
        </w:rPr>
        <w:t>Ⅰ. uP</w:t>
      </w:r>
      <w:r>
        <w:rPr>
          <w:rFonts w:ascii="標楷體" w:eastAsia="標楷體" w:hAnsi="標楷體"/>
          <w:color w:val="000000"/>
        </w:rPr>
        <w:t>CR</w:t>
      </w:r>
      <w:r>
        <w:rPr>
          <w:rFonts w:ascii="標楷體" w:eastAsia="標楷體" w:hAnsi="標楷體"/>
          <w:color w:val="000000"/>
        </w:rPr>
        <w:t>或</w:t>
      </w:r>
      <w:r>
        <w:rPr>
          <w:rFonts w:ascii="標楷體" w:eastAsia="標楷體" w:hAnsi="標楷體"/>
          <w:color w:val="000000"/>
        </w:rPr>
        <w:t>24</w:t>
      </w:r>
      <w:r>
        <w:rPr>
          <w:rFonts w:ascii="標楷體" w:eastAsia="標楷體" w:hAnsi="標楷體"/>
          <w:color w:val="000000"/>
        </w:rPr>
        <w:t>小時蛋白尿</w:t>
      </w:r>
      <w:r>
        <w:rPr>
          <w:rFonts w:ascii="Times New Roman" w:eastAsia="標楷體" w:hAnsi="Times New Roman"/>
          <w:color w:val="000000"/>
        </w:rPr>
        <w:t>≤</w:t>
      </w:r>
      <w:r>
        <w:rPr>
          <w:rFonts w:ascii="標楷體" w:eastAsia="標楷體" w:hAnsi="標楷體"/>
          <w:color w:val="000000"/>
        </w:rPr>
        <w:t xml:space="preserve"> 0.7gm/</w:t>
      </w:r>
      <w:r>
        <w:rPr>
          <w:rFonts w:ascii="標楷體" w:eastAsia="標楷體" w:hAnsi="標楷體"/>
          <w:color w:val="000000"/>
        </w:rPr>
        <w:t>天或相較於基期下降一半以上。</w:t>
      </w:r>
      <w:r>
        <w:rPr>
          <w:rFonts w:ascii="標楷體" w:eastAsia="標楷體" w:hAnsi="標楷體"/>
          <w:color w:val="000000"/>
        </w:rPr>
        <w:t>(111/10/1</w:t>
      </w:r>
      <w:r>
        <w:rPr>
          <w:rFonts w:ascii="標楷體" w:eastAsia="標楷體" w:hAnsi="標楷體"/>
          <w:color w:val="000000"/>
        </w:rPr>
        <w:t>、</w:t>
      </w:r>
      <w:r>
        <w:rPr>
          <w:rFonts w:ascii="標楷體" w:eastAsia="標楷體" w:hAnsi="標楷體"/>
          <w:color w:val="000000"/>
        </w:rPr>
        <w:t>114/2/1)</w:t>
      </w:r>
    </w:p>
    <w:p w:rsidR="00834208" w:rsidRDefault="00A21EB6">
      <w:pPr>
        <w:ind w:left="1423" w:hanging="360"/>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腎絲球</w:t>
      </w:r>
      <w:r>
        <w:rPr>
          <w:rFonts w:ascii="標楷體" w:eastAsia="標楷體" w:hAnsi="標楷體"/>
          <w:color w:val="000000"/>
        </w:rPr>
        <w:t>過濾率</w:t>
      </w:r>
      <w:r>
        <w:rPr>
          <w:rFonts w:ascii="標楷體" w:eastAsia="標楷體" w:hAnsi="標楷體"/>
          <w:color w:val="000000"/>
        </w:rPr>
        <w:t xml:space="preserve"> (glomerular filtration rate, GFR)</w:t>
      </w:r>
      <w:r>
        <w:rPr>
          <w:rFonts w:ascii="標楷體" w:eastAsia="標楷體" w:hAnsi="標楷體"/>
          <w:color w:val="000000"/>
        </w:rPr>
        <w:t>沒有下降超過</w:t>
      </w:r>
      <w:r>
        <w:rPr>
          <w:rFonts w:ascii="標楷體" w:eastAsia="標楷體" w:hAnsi="標楷體"/>
          <w:color w:val="000000"/>
        </w:rPr>
        <w:t xml:space="preserve"> 20%</w:t>
      </w:r>
      <w:r>
        <w:rPr>
          <w:rFonts w:ascii="標楷體" w:eastAsia="標楷體" w:hAnsi="標楷體"/>
          <w:color w:val="000000"/>
        </w:rPr>
        <w:t>以上。</w:t>
      </w:r>
    </w:p>
    <w:p w:rsidR="00834208" w:rsidRDefault="00A21EB6">
      <w:pPr>
        <w:ind w:left="1423" w:hanging="360"/>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沒有末期腎臟病。</w:t>
      </w:r>
    </w:p>
    <w:p w:rsidR="00834208" w:rsidRDefault="00A21EB6">
      <w:pPr>
        <w:ind w:left="1423" w:hanging="360"/>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相較基期，血清肌酸酐沒有增加超過</w:t>
      </w:r>
      <w:r>
        <w:rPr>
          <w:rFonts w:ascii="標楷體" w:eastAsia="標楷體" w:hAnsi="標楷體"/>
          <w:color w:val="000000"/>
        </w:rPr>
        <w:t>1</w:t>
      </w:r>
      <w:r>
        <w:rPr>
          <w:rFonts w:ascii="標楷體" w:eastAsia="標楷體" w:hAnsi="標楷體"/>
          <w:color w:val="000000"/>
        </w:rPr>
        <w:t>倍。</w:t>
      </w:r>
    </w:p>
    <w:p w:rsidR="00834208" w:rsidRDefault="00A21EB6">
      <w:pPr>
        <w:ind w:left="1423" w:hanging="360"/>
      </w:pPr>
      <w:r>
        <w:rPr>
          <w:rFonts w:ascii="標楷體" w:eastAsia="標楷體" w:hAnsi="標楷體"/>
          <w:color w:val="000000"/>
        </w:rPr>
        <w:t>Ⅴ.</w:t>
      </w:r>
      <w:r>
        <w:rPr>
          <w:rFonts w:ascii="標楷體" w:eastAsia="標楷體" w:hAnsi="標楷體"/>
          <w:color w:val="000000"/>
        </w:rPr>
        <w:t>治療</w:t>
      </w:r>
      <w:r>
        <w:rPr>
          <w:rFonts w:ascii="標楷體" w:eastAsia="標楷體" w:hAnsi="標楷體"/>
          <w:color w:val="000000"/>
        </w:rPr>
        <w:t>2</w:t>
      </w:r>
      <w:r>
        <w:rPr>
          <w:rFonts w:ascii="標楷體" w:eastAsia="標楷體" w:hAnsi="標楷體"/>
          <w:color w:val="000000"/>
        </w:rPr>
        <w:t>年</w:t>
      </w:r>
      <w:r>
        <w:rPr>
          <w:rFonts w:ascii="標楷體" w:eastAsia="標楷體" w:hAnsi="標楷體"/>
          <w:szCs w:val="28"/>
        </w:rPr>
        <w:t>後，若腎炎已達完全緩解者</w:t>
      </w:r>
      <w:r>
        <w:rPr>
          <w:rFonts w:ascii="標楷體" w:eastAsia="標楷體" w:hAnsi="標楷體"/>
          <w:szCs w:val="28"/>
        </w:rPr>
        <w:t>(complete renal response, CRR)</w:t>
      </w:r>
      <w:r>
        <w:rPr>
          <w:rFonts w:ascii="標楷體" w:eastAsia="標楷體" w:hAnsi="標楷體"/>
          <w:szCs w:val="28"/>
        </w:rPr>
        <w:t>，應停止使用</w:t>
      </w:r>
      <w:r>
        <w:rPr>
          <w:rFonts w:ascii="標楷體" w:eastAsia="標楷體" w:hAnsi="標楷體"/>
          <w:szCs w:val="28"/>
        </w:rPr>
        <w:t>belimumab</w:t>
      </w:r>
      <w:r>
        <w:rPr>
          <w:rFonts w:ascii="標楷體" w:eastAsia="標楷體" w:hAnsi="標楷體"/>
          <w:szCs w:val="28"/>
        </w:rPr>
        <w:t>。</w:t>
      </w:r>
      <w:r>
        <w:rPr>
          <w:rFonts w:ascii="標楷體" w:eastAsia="標楷體" w:hAnsi="標楷體"/>
          <w:szCs w:val="28"/>
        </w:rPr>
        <w:t>CRR</w:t>
      </w:r>
      <w:r>
        <w:rPr>
          <w:rFonts w:ascii="標楷體" w:eastAsia="標楷體" w:hAnsi="標楷體"/>
          <w:szCs w:val="28"/>
        </w:rPr>
        <w:t>指病人</w:t>
      </w:r>
      <w:r>
        <w:rPr>
          <w:rFonts w:ascii="標楷體" w:eastAsia="標楷體" w:hAnsi="標楷體"/>
          <w:szCs w:val="28"/>
        </w:rPr>
        <w:t>uPCR&lt;0.5</w:t>
      </w:r>
      <w:r>
        <w:rPr>
          <w:rFonts w:ascii="標楷體" w:eastAsia="標楷體" w:hAnsi="標楷體"/>
          <w:szCs w:val="28"/>
        </w:rPr>
        <w:t>且</w:t>
      </w:r>
      <w:r>
        <w:rPr>
          <w:rFonts w:ascii="標楷體" w:eastAsia="標楷體" w:hAnsi="標楷體"/>
          <w:szCs w:val="28"/>
        </w:rPr>
        <w:t>eGFR</w:t>
      </w:r>
      <w:r>
        <w:rPr>
          <w:rFonts w:ascii="標楷體" w:eastAsia="標楷體" w:hAnsi="標楷體"/>
          <w:szCs w:val="28"/>
        </w:rPr>
        <w:t>下降與基期相比</w:t>
      </w:r>
      <w:r>
        <w:rPr>
          <w:rFonts w:ascii="標楷體" w:eastAsia="標楷體" w:hAnsi="標楷體"/>
          <w:szCs w:val="28"/>
        </w:rPr>
        <w:t>&lt;10%</w:t>
      </w:r>
      <w:r>
        <w:rPr>
          <w:rFonts w:ascii="標楷體" w:eastAsia="標楷體" w:hAnsi="標楷體"/>
          <w:szCs w:val="28"/>
        </w:rPr>
        <w:t>或持續</w:t>
      </w:r>
      <w:r>
        <w:rPr>
          <w:rFonts w:ascii="Times New Roman" w:eastAsia="標楷體" w:hAnsi="Times New Roman"/>
          <w:szCs w:val="28"/>
        </w:rPr>
        <w:t>≥</w:t>
      </w:r>
      <w:r>
        <w:rPr>
          <w:rFonts w:ascii="標楷體" w:eastAsia="標楷體" w:hAnsi="標楷體"/>
          <w:szCs w:val="28"/>
        </w:rPr>
        <w:t>90 ml/min/1.73m</w:t>
      </w:r>
      <w:r>
        <w:rPr>
          <w:rFonts w:ascii="標楷體" w:eastAsia="標楷體" w:hAnsi="標楷體"/>
          <w:szCs w:val="28"/>
          <w:vertAlign w:val="superscript"/>
        </w:rPr>
        <w:t>2</w:t>
      </w:r>
      <w:r>
        <w:rPr>
          <w:rFonts w:ascii="標楷體" w:eastAsia="標楷體" w:hAnsi="標楷體"/>
          <w:szCs w:val="28"/>
        </w:rPr>
        <w:t>。</w:t>
      </w:r>
    </w:p>
    <w:p w:rsidR="00834208" w:rsidRDefault="00A21EB6">
      <w:pPr>
        <w:ind w:left="1423" w:hanging="360"/>
        <w:rPr>
          <w:rFonts w:ascii="標楷體" w:eastAsia="標楷體" w:hAnsi="標楷體"/>
          <w:szCs w:val="28"/>
        </w:rPr>
      </w:pPr>
      <w:r>
        <w:rPr>
          <w:rFonts w:ascii="標楷體" w:eastAsia="標楷體" w:hAnsi="標楷體"/>
          <w:szCs w:val="28"/>
        </w:rPr>
        <w:t>◎</w:t>
      </w:r>
      <w:r>
        <w:rPr>
          <w:rFonts w:ascii="標楷體" w:eastAsia="標楷體" w:hAnsi="標楷體"/>
          <w:szCs w:val="28"/>
        </w:rPr>
        <w:t>附表三十六：全民健康保險狼瘡腎炎使用</w:t>
      </w:r>
      <w:r>
        <w:rPr>
          <w:rFonts w:ascii="標楷體" w:eastAsia="標楷體" w:hAnsi="標楷體"/>
          <w:szCs w:val="28"/>
        </w:rPr>
        <w:t>belimumab</w:t>
      </w:r>
      <w:r>
        <w:rPr>
          <w:rFonts w:ascii="標楷體" w:eastAsia="標楷體" w:hAnsi="標楷體"/>
          <w:szCs w:val="28"/>
        </w:rPr>
        <w:t>申請表</w:t>
      </w:r>
    </w:p>
    <w:p w:rsidR="00834208" w:rsidRDefault="00A21EB6">
      <w:pPr>
        <w:ind w:left="783" w:hanging="257"/>
        <w:rPr>
          <w:rFonts w:ascii="標楷體" w:eastAsia="標楷體" w:hAnsi="標楷體"/>
          <w:szCs w:val="28"/>
        </w:rPr>
      </w:pPr>
      <w:r>
        <w:rPr>
          <w:rFonts w:ascii="標楷體" w:eastAsia="標楷體" w:hAnsi="標楷體"/>
          <w:szCs w:val="28"/>
        </w:rPr>
        <w:t>2.</w:t>
      </w:r>
      <w:r>
        <w:rPr>
          <w:rFonts w:ascii="標楷體" w:eastAsia="標楷體" w:hAnsi="標楷體"/>
          <w:szCs w:val="28"/>
        </w:rPr>
        <w:t>限使用於</w:t>
      </w:r>
      <w:r>
        <w:rPr>
          <w:rFonts w:ascii="標楷體" w:eastAsia="標楷體" w:hAnsi="標楷體"/>
          <w:szCs w:val="28"/>
        </w:rPr>
        <w:t>18</w:t>
      </w:r>
      <w:r>
        <w:rPr>
          <w:rFonts w:ascii="標楷體" w:eastAsia="標楷體" w:hAnsi="標楷體"/>
          <w:szCs w:val="28"/>
        </w:rPr>
        <w:t>歲以上具有活動性之全身性紅斑性狼瘡治療病人。</w:t>
      </w:r>
      <w:r>
        <w:rPr>
          <w:rFonts w:ascii="標楷體" w:eastAsia="標楷體" w:hAnsi="標楷體"/>
          <w:szCs w:val="28"/>
        </w:rPr>
        <w:t>(114/2/1)</w:t>
      </w:r>
    </w:p>
    <w:p w:rsidR="00834208" w:rsidRDefault="00A21EB6">
      <w:pPr>
        <w:ind w:left="1063" w:hanging="353"/>
        <w:rPr>
          <w:rFonts w:ascii="標楷體" w:eastAsia="標楷體" w:hAnsi="標楷體"/>
          <w:szCs w:val="28"/>
        </w:rPr>
      </w:pPr>
      <w:r>
        <w:rPr>
          <w:rFonts w:ascii="標楷體" w:eastAsia="標楷體" w:hAnsi="標楷體"/>
          <w:szCs w:val="28"/>
        </w:rPr>
        <w:t>(1)</w:t>
      </w:r>
      <w:r>
        <w:rPr>
          <w:rFonts w:ascii="標楷體" w:eastAsia="標楷體" w:hAnsi="標楷體"/>
          <w:szCs w:val="28"/>
        </w:rPr>
        <w:t>限內科專科醫師且具有風濕或免疫專科醫師證書者處方。</w:t>
      </w:r>
    </w:p>
    <w:p w:rsidR="00834208" w:rsidRDefault="00A21EB6">
      <w:pPr>
        <w:ind w:left="1063" w:hanging="353"/>
        <w:rPr>
          <w:rFonts w:ascii="標楷體" w:eastAsia="標楷體" w:hAnsi="標楷體"/>
          <w:szCs w:val="28"/>
        </w:rPr>
      </w:pPr>
      <w:r>
        <w:rPr>
          <w:rFonts w:ascii="標楷體" w:eastAsia="標楷體" w:hAnsi="標楷體"/>
          <w:szCs w:val="28"/>
        </w:rPr>
        <w:t>(2)</w:t>
      </w:r>
      <w:r>
        <w:rPr>
          <w:rFonts w:ascii="標楷體" w:eastAsia="標楷體" w:hAnsi="標楷體"/>
          <w:szCs w:val="28"/>
        </w:rPr>
        <w:t>需經事前審查核准後使用。</w:t>
      </w:r>
    </w:p>
    <w:p w:rsidR="00834208" w:rsidRDefault="00A21EB6">
      <w:pPr>
        <w:ind w:left="1063" w:hanging="353"/>
        <w:rPr>
          <w:rFonts w:ascii="標楷體" w:eastAsia="標楷體" w:hAnsi="標楷體"/>
          <w:szCs w:val="28"/>
        </w:rPr>
      </w:pPr>
      <w:r>
        <w:rPr>
          <w:rFonts w:ascii="標楷體" w:eastAsia="標楷體" w:hAnsi="標楷體"/>
          <w:szCs w:val="28"/>
        </w:rPr>
        <w:t>(3)</w:t>
      </w:r>
      <w:r>
        <w:rPr>
          <w:rFonts w:ascii="標楷體" w:eastAsia="標楷體" w:hAnsi="標楷體"/>
          <w:szCs w:val="28"/>
        </w:rPr>
        <w:t>申報時須檢附使用標準治療藥物滿</w:t>
      </w:r>
      <w:r>
        <w:rPr>
          <w:rFonts w:ascii="標楷體" w:eastAsia="標楷體" w:hAnsi="標楷體"/>
          <w:szCs w:val="28"/>
        </w:rPr>
        <w:t>5</w:t>
      </w:r>
      <w:r>
        <w:rPr>
          <w:rFonts w:ascii="標楷體" w:eastAsia="標楷體" w:hAnsi="標楷體"/>
          <w:szCs w:val="28"/>
        </w:rPr>
        <w:t>個月及</w:t>
      </w:r>
      <w:r>
        <w:rPr>
          <w:rFonts w:ascii="標楷體" w:eastAsia="標楷體" w:hAnsi="標楷體"/>
          <w:szCs w:val="28"/>
        </w:rPr>
        <w:t>6</w:t>
      </w:r>
      <w:r>
        <w:rPr>
          <w:rFonts w:ascii="標楷體" w:eastAsia="標楷體" w:hAnsi="標楷體"/>
          <w:szCs w:val="28"/>
        </w:rPr>
        <w:t>個月後之</w:t>
      </w:r>
      <w:r>
        <w:rPr>
          <w:rFonts w:ascii="標楷體" w:eastAsia="標楷體" w:hAnsi="標楷體"/>
          <w:szCs w:val="28"/>
        </w:rPr>
        <w:t>2</w:t>
      </w:r>
      <w:r>
        <w:rPr>
          <w:rFonts w:ascii="標楷體" w:eastAsia="標楷體" w:hAnsi="標楷體"/>
          <w:szCs w:val="28"/>
        </w:rPr>
        <w:t>次</w:t>
      </w:r>
      <w:r>
        <w:rPr>
          <w:rFonts w:ascii="標楷體" w:eastAsia="標楷體" w:hAnsi="標楷體"/>
          <w:szCs w:val="28"/>
        </w:rPr>
        <w:t>SLEDAI-2K</w:t>
      </w:r>
      <w:r>
        <w:rPr>
          <w:rFonts w:ascii="標楷體" w:eastAsia="標楷體" w:hAnsi="標楷體"/>
          <w:szCs w:val="28"/>
        </w:rPr>
        <w:t>積分，各種藥物之種類、劑量、治療時間、副作用與所計分病徵之相關佐證等資料</w:t>
      </w:r>
      <w:r>
        <w:rPr>
          <w:rFonts w:ascii="標楷體" w:eastAsia="標楷體" w:hAnsi="標楷體"/>
          <w:szCs w:val="28"/>
        </w:rPr>
        <w:t>(</w:t>
      </w:r>
      <w:r>
        <w:rPr>
          <w:rFonts w:ascii="標楷體" w:eastAsia="標楷體" w:hAnsi="標楷體"/>
          <w:szCs w:val="28"/>
        </w:rPr>
        <w:t>包含</w:t>
      </w:r>
      <w:r>
        <w:rPr>
          <w:rFonts w:ascii="標楷體" w:eastAsia="標楷體" w:hAnsi="標楷體"/>
          <w:szCs w:val="28"/>
        </w:rPr>
        <w:t>ESR</w:t>
      </w:r>
      <w:r>
        <w:rPr>
          <w:rFonts w:ascii="標楷體" w:eastAsia="標楷體" w:hAnsi="標楷體"/>
          <w:szCs w:val="28"/>
        </w:rPr>
        <w:t>與</w:t>
      </w:r>
      <w:r>
        <w:rPr>
          <w:rFonts w:ascii="標楷體" w:eastAsia="標楷體" w:hAnsi="標楷體"/>
          <w:szCs w:val="28"/>
        </w:rPr>
        <w:t>CRP)</w:t>
      </w:r>
      <w:r>
        <w:rPr>
          <w:rFonts w:ascii="標楷體" w:eastAsia="標楷體" w:hAnsi="標楷體"/>
          <w:szCs w:val="28"/>
        </w:rPr>
        <w:t>。</w:t>
      </w:r>
    </w:p>
    <w:p w:rsidR="00834208" w:rsidRDefault="00A21EB6">
      <w:pPr>
        <w:ind w:left="1063" w:hanging="353"/>
        <w:rPr>
          <w:rFonts w:ascii="標楷體" w:eastAsia="標楷體" w:hAnsi="標楷體"/>
          <w:szCs w:val="28"/>
        </w:rPr>
      </w:pPr>
      <w:r>
        <w:rPr>
          <w:rFonts w:ascii="標楷體" w:eastAsia="標楷體" w:hAnsi="標楷體"/>
          <w:szCs w:val="28"/>
        </w:rPr>
        <w:t>(4)</w:t>
      </w:r>
      <w:r>
        <w:rPr>
          <w:rFonts w:ascii="標楷體" w:eastAsia="標楷體" w:hAnsi="標楷體"/>
          <w:szCs w:val="28"/>
        </w:rPr>
        <w:t>病人須同時符合下述所有條件，方可使用。</w:t>
      </w:r>
    </w:p>
    <w:p w:rsidR="00834208" w:rsidRDefault="00A21EB6">
      <w:pPr>
        <w:ind w:left="1423" w:hanging="360"/>
        <w:rPr>
          <w:rFonts w:ascii="標楷體" w:eastAsia="標楷體" w:hAnsi="標楷體"/>
          <w:szCs w:val="28"/>
        </w:rPr>
      </w:pPr>
      <w:r>
        <w:rPr>
          <w:rFonts w:ascii="標楷體" w:eastAsia="標楷體" w:hAnsi="標楷體"/>
          <w:szCs w:val="28"/>
        </w:rPr>
        <w:t>I.</w:t>
      </w:r>
      <w:r>
        <w:rPr>
          <w:rFonts w:ascii="標楷體" w:eastAsia="標楷體" w:hAnsi="標楷體"/>
          <w:szCs w:val="28"/>
        </w:rPr>
        <w:t>有高疾病活性，需同時符合</w:t>
      </w:r>
    </w:p>
    <w:p w:rsidR="00834208" w:rsidRDefault="00A21EB6">
      <w:pPr>
        <w:ind w:left="1558" w:hanging="245"/>
      </w:pPr>
      <w:r>
        <w:rPr>
          <w:rFonts w:ascii="標楷體" w:eastAsia="標楷體" w:hAnsi="標楷體"/>
          <w:szCs w:val="28"/>
        </w:rPr>
        <w:t>i.anti-</w:t>
      </w:r>
      <w:r>
        <w:rPr>
          <w:rFonts w:ascii="標楷體" w:eastAsia="標楷體" w:hAnsi="標楷體" w:cs="Calibri"/>
          <w:szCs w:val="24"/>
        </w:rPr>
        <w:t>dsDNA</w:t>
      </w:r>
      <w:r>
        <w:rPr>
          <w:rFonts w:ascii="標楷體" w:eastAsia="標楷體" w:hAnsi="標楷體"/>
          <w:szCs w:val="28"/>
        </w:rPr>
        <w:t>陽性</w:t>
      </w:r>
    </w:p>
    <w:p w:rsidR="00834208" w:rsidRDefault="00A21EB6">
      <w:pPr>
        <w:ind w:left="1558" w:hanging="245"/>
        <w:rPr>
          <w:rFonts w:ascii="標楷體" w:eastAsia="標楷體" w:hAnsi="標楷體"/>
          <w:szCs w:val="28"/>
        </w:rPr>
      </w:pPr>
      <w:r>
        <w:rPr>
          <w:rFonts w:ascii="標楷體" w:eastAsia="標楷體" w:hAnsi="標楷體"/>
          <w:szCs w:val="28"/>
        </w:rPr>
        <w:t>ii.</w:t>
      </w:r>
      <w:r>
        <w:rPr>
          <w:rFonts w:ascii="標楷體" w:eastAsia="標楷體" w:hAnsi="標楷體"/>
          <w:szCs w:val="28"/>
        </w:rPr>
        <w:t>低補體</w:t>
      </w:r>
      <w:r>
        <w:rPr>
          <w:rFonts w:ascii="標楷體" w:eastAsia="標楷體" w:hAnsi="標楷體"/>
          <w:szCs w:val="28"/>
        </w:rPr>
        <w:t>(C3</w:t>
      </w:r>
      <w:r>
        <w:rPr>
          <w:rFonts w:ascii="標楷體" w:eastAsia="標楷體" w:hAnsi="標楷體"/>
          <w:szCs w:val="28"/>
        </w:rPr>
        <w:t>或</w:t>
      </w:r>
      <w:r>
        <w:rPr>
          <w:rFonts w:ascii="標楷體" w:eastAsia="標楷體" w:hAnsi="標楷體"/>
          <w:szCs w:val="28"/>
        </w:rPr>
        <w:t>C4)</w:t>
      </w:r>
      <w:r>
        <w:rPr>
          <w:rFonts w:ascii="標楷體" w:eastAsia="標楷體" w:hAnsi="標楷體"/>
          <w:szCs w:val="28"/>
        </w:rPr>
        <w:t>下降</w:t>
      </w:r>
    </w:p>
    <w:p w:rsidR="00834208" w:rsidRDefault="00A21EB6">
      <w:pPr>
        <w:ind w:left="1423" w:hanging="360"/>
        <w:rPr>
          <w:rFonts w:ascii="標楷體" w:eastAsia="標楷體" w:hAnsi="標楷體"/>
          <w:szCs w:val="28"/>
        </w:rPr>
      </w:pPr>
      <w:r>
        <w:rPr>
          <w:rFonts w:ascii="標楷體" w:eastAsia="標楷體" w:hAnsi="標楷體"/>
          <w:szCs w:val="28"/>
        </w:rPr>
        <w:t>II.</w:t>
      </w:r>
      <w:r>
        <w:rPr>
          <w:rFonts w:ascii="標楷體" w:eastAsia="標楷體" w:hAnsi="標楷體"/>
          <w:szCs w:val="28"/>
        </w:rPr>
        <w:t>用於接受標準治療後，仍無</w:t>
      </w:r>
      <w:r>
        <w:rPr>
          <w:rFonts w:ascii="標楷體" w:eastAsia="標楷體" w:hAnsi="標楷體"/>
          <w:szCs w:val="28"/>
        </w:rPr>
        <w:t>法有效控制病情之全身性紅斑性狼瘡，其療效不彰之定義為：</w:t>
      </w:r>
    </w:p>
    <w:p w:rsidR="00834208" w:rsidRDefault="00A21EB6">
      <w:pPr>
        <w:ind w:left="1558" w:hanging="245"/>
      </w:pPr>
      <w:r>
        <w:rPr>
          <w:rFonts w:ascii="標楷體" w:eastAsia="標楷體" w:hAnsi="標楷體"/>
          <w:szCs w:val="28"/>
        </w:rPr>
        <w:t>i.</w:t>
      </w:r>
      <w:r>
        <w:rPr>
          <w:rFonts w:ascii="標楷體" w:eastAsia="標楷體" w:hAnsi="標楷體"/>
          <w:szCs w:val="28"/>
        </w:rPr>
        <w:t>標準治療藥物滿</w:t>
      </w:r>
      <w:r>
        <w:rPr>
          <w:rFonts w:ascii="標楷體" w:eastAsia="標楷體" w:hAnsi="標楷體"/>
          <w:szCs w:val="28"/>
        </w:rPr>
        <w:t>5</w:t>
      </w:r>
      <w:r>
        <w:rPr>
          <w:rFonts w:ascii="標楷體" w:eastAsia="標楷體" w:hAnsi="標楷體"/>
          <w:szCs w:val="28"/>
        </w:rPr>
        <w:t>個月及</w:t>
      </w:r>
      <w:r>
        <w:rPr>
          <w:rFonts w:ascii="標楷體" w:eastAsia="標楷體" w:hAnsi="標楷體"/>
          <w:szCs w:val="28"/>
        </w:rPr>
        <w:t>6</w:t>
      </w:r>
      <w:r>
        <w:rPr>
          <w:rFonts w:ascii="標楷體" w:eastAsia="標楷體" w:hAnsi="標楷體"/>
          <w:szCs w:val="28"/>
        </w:rPr>
        <w:t>個月後，</w:t>
      </w:r>
      <w:r>
        <w:rPr>
          <w:rFonts w:ascii="標楷體" w:eastAsia="標楷體" w:hAnsi="標楷體"/>
          <w:szCs w:val="28"/>
        </w:rPr>
        <w:t>2</w:t>
      </w:r>
      <w:r>
        <w:rPr>
          <w:rFonts w:ascii="標楷體" w:eastAsia="標楷體" w:hAnsi="標楷體"/>
          <w:szCs w:val="28"/>
        </w:rPr>
        <w:t>次評估</w:t>
      </w:r>
      <w:r>
        <w:rPr>
          <w:rFonts w:ascii="標楷體" w:eastAsia="標楷體" w:hAnsi="標楷體"/>
          <w:szCs w:val="28"/>
        </w:rPr>
        <w:t>SLEDAI-2K</w:t>
      </w:r>
      <w:r>
        <w:rPr>
          <w:rFonts w:ascii="標楷體" w:eastAsia="標楷體" w:hAnsi="標楷體"/>
          <w:szCs w:val="28"/>
        </w:rPr>
        <w:t>分數均</w:t>
      </w:r>
      <w:r>
        <w:rPr>
          <w:rFonts w:ascii="Times New Roman" w:eastAsia="標楷體" w:hAnsi="Times New Roman"/>
          <w:szCs w:val="28"/>
        </w:rPr>
        <w:t>≥</w:t>
      </w:r>
      <w:r>
        <w:rPr>
          <w:rFonts w:ascii="標楷體" w:eastAsia="標楷體" w:hAnsi="標楷體"/>
          <w:szCs w:val="28"/>
        </w:rPr>
        <w:t>8</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ii.</w:t>
      </w:r>
      <w:r>
        <w:rPr>
          <w:rFonts w:ascii="標楷體" w:eastAsia="標楷體" w:hAnsi="標楷體"/>
          <w:szCs w:val="28"/>
        </w:rPr>
        <w:t>以下分數不可計入</w:t>
      </w:r>
      <w:r>
        <w:rPr>
          <w:rFonts w:ascii="標楷體" w:eastAsia="標楷體" w:hAnsi="標楷體"/>
          <w:szCs w:val="28"/>
        </w:rPr>
        <w:t>SLEDAI-2K</w:t>
      </w:r>
      <w:r>
        <w:rPr>
          <w:rFonts w:ascii="標楷體" w:eastAsia="標楷體" w:hAnsi="標楷體"/>
          <w:szCs w:val="28"/>
        </w:rPr>
        <w:t>計分</w:t>
      </w:r>
      <w:r>
        <w:rPr>
          <w:rFonts w:ascii="標楷體" w:eastAsia="標楷體" w:hAnsi="標楷體"/>
          <w:szCs w:val="28"/>
        </w:rPr>
        <w:t xml:space="preserve">: </w:t>
      </w:r>
      <w:r>
        <w:rPr>
          <w:rFonts w:ascii="標楷體" w:eastAsia="標楷體" w:hAnsi="標楷體"/>
          <w:szCs w:val="28"/>
        </w:rPr>
        <w:t>癲癇、精神疾病、器質性腦部症候群、腦神經、狼瘡性頭痛、掉髮、口腔潰瘍、狼瘡腎臟分數</w:t>
      </w:r>
      <w:r>
        <w:rPr>
          <w:rFonts w:ascii="標楷體" w:eastAsia="標楷體" w:hAnsi="標楷體"/>
          <w:szCs w:val="28"/>
        </w:rPr>
        <w:t>(</w:t>
      </w:r>
      <w:r>
        <w:rPr>
          <w:rFonts w:ascii="標楷體" w:eastAsia="標楷體" w:hAnsi="標楷體"/>
          <w:szCs w:val="28"/>
        </w:rPr>
        <w:t>尿圓柱體、血尿、蛋白尿、膿尿</w:t>
      </w:r>
      <w:r>
        <w:rPr>
          <w:rFonts w:ascii="標楷體" w:eastAsia="標楷體" w:hAnsi="標楷體"/>
          <w:szCs w:val="28"/>
        </w:rPr>
        <w:t>)</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iii.</w:t>
      </w:r>
      <w:r>
        <w:rPr>
          <w:rFonts w:ascii="標楷體" w:eastAsia="標楷體" w:hAnsi="標楷體"/>
          <w:szCs w:val="28"/>
        </w:rPr>
        <w:t>血管炎計分需臨床有潰瘍、壞疽、栓塞等病變，需檢附照片或組織病理或影像學檢查，且需</w:t>
      </w:r>
      <w:r>
        <w:rPr>
          <w:rFonts w:ascii="標楷體" w:eastAsia="標楷體" w:hAnsi="標楷體"/>
          <w:szCs w:val="28"/>
        </w:rPr>
        <w:t>ESR≧28mm/hour</w:t>
      </w:r>
      <w:r>
        <w:rPr>
          <w:rFonts w:ascii="標楷體" w:eastAsia="標楷體" w:hAnsi="標楷體"/>
          <w:szCs w:val="28"/>
        </w:rPr>
        <w:t>或</w:t>
      </w:r>
      <w:r>
        <w:rPr>
          <w:rFonts w:ascii="標楷體" w:eastAsia="標楷體" w:hAnsi="標楷體"/>
          <w:szCs w:val="28"/>
        </w:rPr>
        <w:t>CRP≧1mg/dL</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iv.</w:t>
      </w:r>
      <w:r>
        <w:rPr>
          <w:rFonts w:ascii="標楷體" w:eastAsia="標楷體" w:hAnsi="標楷體"/>
          <w:szCs w:val="28"/>
        </w:rPr>
        <w:t>關節炎計分需有</w:t>
      </w:r>
      <w:r>
        <w:rPr>
          <w:rFonts w:ascii="標楷體" w:eastAsia="標楷體" w:hAnsi="標楷體"/>
          <w:szCs w:val="28"/>
        </w:rPr>
        <w:t>4</w:t>
      </w:r>
      <w:r>
        <w:rPr>
          <w:rFonts w:ascii="標楷體" w:eastAsia="標楷體" w:hAnsi="標楷體"/>
          <w:szCs w:val="28"/>
        </w:rPr>
        <w:t>個或是以上的疼痛關節及</w:t>
      </w:r>
      <w:r>
        <w:rPr>
          <w:rFonts w:ascii="標楷體" w:eastAsia="標楷體" w:hAnsi="標楷體"/>
          <w:szCs w:val="28"/>
        </w:rPr>
        <w:t>4</w:t>
      </w:r>
      <w:r>
        <w:rPr>
          <w:rFonts w:ascii="標楷體" w:eastAsia="標楷體" w:hAnsi="標楷體"/>
          <w:szCs w:val="28"/>
        </w:rPr>
        <w:t>個或是以上的腫脹關節</w:t>
      </w:r>
      <w:r>
        <w:rPr>
          <w:rFonts w:ascii="標楷體" w:eastAsia="標楷體" w:hAnsi="標楷體"/>
          <w:szCs w:val="28"/>
        </w:rPr>
        <w:t>(</w:t>
      </w:r>
      <w:r>
        <w:rPr>
          <w:rFonts w:ascii="標楷體" w:eastAsia="標楷體" w:hAnsi="標楷體"/>
          <w:szCs w:val="28"/>
        </w:rPr>
        <w:t>需附關</w:t>
      </w:r>
      <w:r>
        <w:rPr>
          <w:rFonts w:ascii="標楷體" w:eastAsia="標楷體" w:hAnsi="標楷體"/>
          <w:szCs w:val="28"/>
        </w:rPr>
        <w:t>節腫脹相關</w:t>
      </w:r>
      <w:r>
        <w:rPr>
          <w:rFonts w:ascii="標楷體" w:eastAsia="標楷體" w:hAnsi="標楷體"/>
          <w:szCs w:val="28"/>
        </w:rPr>
        <w:t>X-</w:t>
      </w:r>
      <w:r>
        <w:rPr>
          <w:rFonts w:ascii="標楷體" w:eastAsia="標楷體" w:hAnsi="標楷體"/>
          <w:szCs w:val="28"/>
        </w:rPr>
        <w:t>光片或照片輔證</w:t>
      </w:r>
      <w:r>
        <w:rPr>
          <w:rFonts w:ascii="標楷體" w:eastAsia="標楷體" w:hAnsi="標楷體"/>
          <w:szCs w:val="28"/>
        </w:rPr>
        <w:t>)</w:t>
      </w:r>
      <w:r>
        <w:rPr>
          <w:rFonts w:ascii="標楷體" w:eastAsia="標楷體" w:hAnsi="標楷體"/>
          <w:szCs w:val="28"/>
        </w:rPr>
        <w:t>，且需</w:t>
      </w:r>
      <w:r>
        <w:rPr>
          <w:rFonts w:ascii="標楷體" w:eastAsia="標楷體" w:hAnsi="標楷體"/>
          <w:szCs w:val="28"/>
        </w:rPr>
        <w:t>ESR≧28mm/hour</w:t>
      </w:r>
      <w:r>
        <w:rPr>
          <w:rFonts w:ascii="標楷體" w:eastAsia="標楷體" w:hAnsi="標楷體"/>
          <w:szCs w:val="28"/>
        </w:rPr>
        <w:t>或</w:t>
      </w:r>
      <w:r>
        <w:rPr>
          <w:rFonts w:ascii="標楷體" w:eastAsia="標楷體" w:hAnsi="標楷體"/>
          <w:szCs w:val="28"/>
        </w:rPr>
        <w:t>CRP≧1mg/dL</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v.</w:t>
      </w:r>
      <w:r>
        <w:rPr>
          <w:rFonts w:ascii="標楷體" w:eastAsia="標楷體" w:hAnsi="標楷體"/>
          <w:szCs w:val="28"/>
        </w:rPr>
        <w:t>肌炎計分需有血清中肌肉酵素如</w:t>
      </w:r>
      <w:r>
        <w:rPr>
          <w:rFonts w:ascii="標楷體" w:eastAsia="標楷體" w:hAnsi="標楷體"/>
          <w:szCs w:val="28"/>
        </w:rPr>
        <w:t>CPK</w:t>
      </w:r>
      <w:r>
        <w:rPr>
          <w:rFonts w:ascii="標楷體" w:eastAsia="標楷體" w:hAnsi="標楷體"/>
          <w:szCs w:val="28"/>
        </w:rPr>
        <w:t>、</w:t>
      </w:r>
      <w:r>
        <w:rPr>
          <w:rFonts w:ascii="標楷體" w:eastAsia="標楷體" w:hAnsi="標楷體"/>
          <w:szCs w:val="28"/>
        </w:rPr>
        <w:t>LDH</w:t>
      </w:r>
      <w:r>
        <w:rPr>
          <w:rFonts w:ascii="標楷體" w:eastAsia="標楷體" w:hAnsi="標楷體"/>
          <w:szCs w:val="28"/>
        </w:rPr>
        <w:t>、</w:t>
      </w:r>
      <w:r>
        <w:rPr>
          <w:rFonts w:ascii="標楷體" w:eastAsia="標楷體" w:hAnsi="標楷體"/>
          <w:szCs w:val="28"/>
        </w:rPr>
        <w:t>GOT</w:t>
      </w:r>
      <w:r>
        <w:rPr>
          <w:rFonts w:ascii="標楷體" w:eastAsia="標楷體" w:hAnsi="標楷體"/>
          <w:szCs w:val="28"/>
        </w:rPr>
        <w:t>上升大於正常值</w:t>
      </w:r>
      <w:r>
        <w:rPr>
          <w:rFonts w:ascii="標楷體" w:eastAsia="標楷體" w:hAnsi="標楷體"/>
          <w:szCs w:val="28"/>
        </w:rPr>
        <w:t>2</w:t>
      </w:r>
      <w:r>
        <w:rPr>
          <w:rFonts w:ascii="標楷體" w:eastAsia="標楷體" w:hAnsi="標楷體"/>
          <w:szCs w:val="28"/>
        </w:rPr>
        <w:t>倍以上且肌電圖異常、或肌肉切片有發炎性疾病、或放射線影像檢查，</w:t>
      </w:r>
      <w:r>
        <w:rPr>
          <w:rFonts w:ascii="標楷體" w:eastAsia="標楷體" w:hAnsi="標楷體"/>
          <w:szCs w:val="28"/>
        </w:rPr>
        <w:t>3</w:t>
      </w:r>
      <w:r>
        <w:rPr>
          <w:rFonts w:ascii="標楷體" w:eastAsia="標楷體" w:hAnsi="標楷體"/>
          <w:szCs w:val="28"/>
        </w:rPr>
        <w:t>項中至少有</w:t>
      </w:r>
      <w:r>
        <w:rPr>
          <w:rFonts w:ascii="標楷體" w:eastAsia="標楷體" w:hAnsi="標楷體"/>
          <w:szCs w:val="28"/>
        </w:rPr>
        <w:t>1</w:t>
      </w:r>
      <w:r>
        <w:rPr>
          <w:rFonts w:ascii="標楷體" w:eastAsia="標楷體" w:hAnsi="標楷體"/>
          <w:szCs w:val="28"/>
        </w:rPr>
        <w:t>項檢查結果確認。</w:t>
      </w:r>
    </w:p>
    <w:p w:rsidR="00834208" w:rsidRDefault="00A21EB6">
      <w:pPr>
        <w:ind w:left="1558" w:hanging="245"/>
        <w:rPr>
          <w:rFonts w:ascii="標楷體" w:eastAsia="標楷體" w:hAnsi="標楷體"/>
          <w:szCs w:val="28"/>
        </w:rPr>
      </w:pPr>
      <w:r>
        <w:rPr>
          <w:rFonts w:ascii="標楷體" w:eastAsia="標楷體" w:hAnsi="標楷體"/>
          <w:szCs w:val="28"/>
        </w:rPr>
        <w:t>vi.</w:t>
      </w:r>
      <w:r>
        <w:rPr>
          <w:rFonts w:ascii="標楷體" w:eastAsia="標楷體" w:hAnsi="標楷體"/>
          <w:szCs w:val="28"/>
        </w:rPr>
        <w:t>皮疹計分需排除掉髮與口腔潰瘍後，皮膚紅斑性狼瘡面積和嚴重程度指數</w:t>
      </w:r>
      <w:r>
        <w:rPr>
          <w:rFonts w:ascii="標楷體" w:eastAsia="標楷體" w:hAnsi="標楷體"/>
          <w:szCs w:val="28"/>
        </w:rPr>
        <w:t>(Cutaneous Lupus Erythematosus Disease Area and Severity Index,CLASI)</w:t>
      </w:r>
      <w:r>
        <w:rPr>
          <w:rFonts w:ascii="標楷體" w:eastAsia="標楷體" w:hAnsi="標楷體"/>
          <w:szCs w:val="28"/>
        </w:rPr>
        <w:t>達</w:t>
      </w:r>
      <w:r>
        <w:rPr>
          <w:rFonts w:ascii="標楷體" w:eastAsia="標楷體" w:hAnsi="標楷體"/>
          <w:szCs w:val="28"/>
        </w:rPr>
        <w:t>8</w:t>
      </w:r>
      <w:r>
        <w:rPr>
          <w:rFonts w:ascii="標楷體" w:eastAsia="標楷體" w:hAnsi="標楷體"/>
          <w:szCs w:val="28"/>
        </w:rPr>
        <w:t>分以上，且體表面積受影響達</w:t>
      </w:r>
      <w:r>
        <w:rPr>
          <w:rFonts w:ascii="標楷體" w:eastAsia="標楷體" w:hAnsi="標楷體"/>
          <w:szCs w:val="28"/>
        </w:rPr>
        <w:t>9%</w:t>
      </w:r>
      <w:r>
        <w:rPr>
          <w:rFonts w:ascii="標楷體" w:eastAsia="標楷體" w:hAnsi="標楷體"/>
          <w:szCs w:val="28"/>
        </w:rPr>
        <w:t>以上</w:t>
      </w:r>
      <w:r>
        <w:rPr>
          <w:rFonts w:ascii="標楷體" w:eastAsia="標楷體" w:hAnsi="標楷體"/>
          <w:szCs w:val="28"/>
        </w:rPr>
        <w:t>(</w:t>
      </w:r>
      <w:r>
        <w:rPr>
          <w:rFonts w:ascii="標楷體" w:eastAsia="標楷體" w:hAnsi="標楷體"/>
          <w:szCs w:val="28"/>
        </w:rPr>
        <w:t>附皮膚照片佐</w:t>
      </w:r>
      <w:r>
        <w:rPr>
          <w:rFonts w:ascii="標楷體" w:eastAsia="標楷體" w:hAnsi="標楷體"/>
          <w:szCs w:val="28"/>
        </w:rPr>
        <w:t>證</w:t>
      </w:r>
      <w:r>
        <w:rPr>
          <w:rFonts w:ascii="標楷體" w:eastAsia="標楷體" w:hAnsi="標楷體"/>
          <w:szCs w:val="28"/>
        </w:rPr>
        <w:t>)</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vii.</w:t>
      </w:r>
      <w:r>
        <w:rPr>
          <w:rFonts w:ascii="標楷體" w:eastAsia="標楷體" w:hAnsi="標楷體"/>
          <w:szCs w:val="28"/>
        </w:rPr>
        <w:t>肋膜炎或心包膜炎計分，除理學檢查外需附影像學或心電圖等證明，且需</w:t>
      </w:r>
      <w:r>
        <w:rPr>
          <w:rFonts w:ascii="標楷體" w:eastAsia="標楷體" w:hAnsi="標楷體"/>
          <w:szCs w:val="28"/>
        </w:rPr>
        <w:t>ESR≧28mm/hour</w:t>
      </w:r>
      <w:r>
        <w:rPr>
          <w:rFonts w:ascii="標楷體" w:eastAsia="標楷體" w:hAnsi="標楷體"/>
          <w:szCs w:val="28"/>
        </w:rPr>
        <w:t>或</w:t>
      </w:r>
      <w:r>
        <w:rPr>
          <w:rFonts w:ascii="標楷體" w:eastAsia="標楷體" w:hAnsi="標楷體"/>
          <w:szCs w:val="28"/>
        </w:rPr>
        <w:t>CRP≧1mg/dL</w:t>
      </w:r>
      <w:r>
        <w:rPr>
          <w:rFonts w:ascii="標楷體" w:eastAsia="標楷體" w:hAnsi="標楷體"/>
          <w:szCs w:val="28"/>
        </w:rPr>
        <w:t>。</w:t>
      </w:r>
    </w:p>
    <w:p w:rsidR="00834208" w:rsidRDefault="00A21EB6">
      <w:pPr>
        <w:ind w:left="1423" w:hanging="360"/>
        <w:rPr>
          <w:rFonts w:ascii="標楷體" w:eastAsia="標楷體" w:hAnsi="標楷體"/>
          <w:szCs w:val="28"/>
        </w:rPr>
      </w:pPr>
      <w:r>
        <w:rPr>
          <w:rFonts w:ascii="標楷體" w:eastAsia="標楷體" w:hAnsi="標楷體"/>
          <w:szCs w:val="28"/>
        </w:rPr>
        <w:t>Ⅲ.</w:t>
      </w:r>
      <w:r>
        <w:rPr>
          <w:rFonts w:ascii="標楷體" w:eastAsia="標楷體" w:hAnsi="標楷體"/>
          <w:szCs w:val="28"/>
        </w:rPr>
        <w:t>標準治療療法為病患曾經接受下列</w:t>
      </w:r>
      <w:r>
        <w:rPr>
          <w:rFonts w:ascii="標楷體" w:eastAsia="標楷體" w:hAnsi="標楷體"/>
          <w:szCs w:val="28"/>
        </w:rPr>
        <w:t>3</w:t>
      </w:r>
      <w:r>
        <w:rPr>
          <w:rFonts w:ascii="標楷體" w:eastAsia="標楷體" w:hAnsi="標楷體"/>
          <w:szCs w:val="28"/>
        </w:rPr>
        <w:t>種標準治療藥物合併治療：</w:t>
      </w:r>
    </w:p>
    <w:p w:rsidR="00834208" w:rsidRDefault="00A21EB6">
      <w:pPr>
        <w:ind w:left="1558" w:hanging="245"/>
        <w:rPr>
          <w:rFonts w:ascii="標楷體" w:eastAsia="標楷體" w:hAnsi="標楷體"/>
          <w:szCs w:val="28"/>
        </w:rPr>
      </w:pPr>
      <w:r>
        <w:rPr>
          <w:rFonts w:ascii="標楷體" w:eastAsia="標楷體" w:hAnsi="標楷體"/>
          <w:szCs w:val="28"/>
        </w:rPr>
        <w:t>i.</w:t>
      </w:r>
      <w:r>
        <w:rPr>
          <w:rFonts w:ascii="標楷體" w:eastAsia="標楷體" w:hAnsi="標楷體"/>
          <w:szCs w:val="28"/>
        </w:rPr>
        <w:t>類固醇：治療至少</w:t>
      </w:r>
      <w:r>
        <w:rPr>
          <w:rFonts w:ascii="標楷體" w:eastAsia="標楷體" w:hAnsi="標楷體"/>
          <w:szCs w:val="28"/>
        </w:rPr>
        <w:t>6</w:t>
      </w:r>
      <w:r>
        <w:rPr>
          <w:rFonts w:ascii="標楷體" w:eastAsia="標楷體" w:hAnsi="標楷體"/>
          <w:szCs w:val="28"/>
        </w:rPr>
        <w:t>個月，其中至少有</w:t>
      </w:r>
      <w:r>
        <w:rPr>
          <w:rFonts w:ascii="標楷體" w:eastAsia="標楷體" w:hAnsi="標楷體"/>
          <w:szCs w:val="28"/>
        </w:rPr>
        <w:t>2</w:t>
      </w:r>
      <w:r>
        <w:rPr>
          <w:rFonts w:ascii="標楷體" w:eastAsia="標楷體" w:hAnsi="標楷體"/>
          <w:szCs w:val="28"/>
        </w:rPr>
        <w:t>個月之月平均達標準目標劑量</w:t>
      </w:r>
      <w:r>
        <w:rPr>
          <w:rFonts w:ascii="標楷體" w:eastAsia="標楷體" w:hAnsi="標楷體"/>
          <w:szCs w:val="28"/>
        </w:rPr>
        <w:t>(</w:t>
      </w:r>
      <w:r>
        <w:rPr>
          <w:rFonts w:ascii="標楷體" w:eastAsia="標楷體" w:hAnsi="標楷體"/>
          <w:szCs w:val="28"/>
        </w:rPr>
        <w:t>如口服</w:t>
      </w:r>
      <w:r>
        <w:rPr>
          <w:rFonts w:ascii="標楷體" w:eastAsia="標楷體" w:hAnsi="標楷體"/>
          <w:szCs w:val="28"/>
        </w:rPr>
        <w:t>Prednisolone≧</w:t>
      </w:r>
      <w:r>
        <w:rPr>
          <w:rFonts w:ascii="標楷體" w:eastAsia="標楷體" w:hAnsi="標楷體"/>
          <w:szCs w:val="28"/>
        </w:rPr>
        <w:t>每日劑量每公斤</w:t>
      </w:r>
      <w:r>
        <w:rPr>
          <w:rFonts w:ascii="標楷體" w:eastAsia="標楷體" w:hAnsi="標楷體"/>
          <w:szCs w:val="28"/>
        </w:rPr>
        <w:t>0.5mg</w:t>
      </w:r>
      <w:r>
        <w:rPr>
          <w:rFonts w:ascii="標楷體" w:eastAsia="標楷體" w:hAnsi="標楷體"/>
          <w:szCs w:val="28"/>
        </w:rPr>
        <w:t>或相等強度劑量之類固醇類藥物</w:t>
      </w:r>
      <w:r>
        <w:rPr>
          <w:rFonts w:ascii="標楷體" w:eastAsia="標楷體" w:hAnsi="標楷體"/>
          <w:szCs w:val="28"/>
        </w:rPr>
        <w:t>)</w:t>
      </w:r>
      <w:r>
        <w:rPr>
          <w:rFonts w:ascii="標楷體" w:eastAsia="標楷體" w:hAnsi="標楷體"/>
          <w:szCs w:val="28"/>
        </w:rPr>
        <w:t>或過去</w:t>
      </w:r>
      <w:r>
        <w:rPr>
          <w:rFonts w:ascii="標楷體" w:eastAsia="標楷體" w:hAnsi="標楷體"/>
          <w:szCs w:val="28"/>
        </w:rPr>
        <w:t>3</w:t>
      </w:r>
      <w:r>
        <w:rPr>
          <w:rFonts w:ascii="標楷體" w:eastAsia="標楷體" w:hAnsi="標楷體"/>
          <w:szCs w:val="28"/>
        </w:rPr>
        <w:t>個月內曾使用</w:t>
      </w:r>
      <w:r>
        <w:rPr>
          <w:rFonts w:ascii="標楷體" w:eastAsia="標楷體" w:hAnsi="標楷體"/>
          <w:szCs w:val="28"/>
        </w:rPr>
        <w:t>Pulse IV methylprednisolone (</w:t>
      </w:r>
      <w:r>
        <w:rPr>
          <w:rFonts w:ascii="標楷體" w:eastAsia="標楷體" w:hAnsi="標楷體"/>
          <w:szCs w:val="28"/>
        </w:rPr>
        <w:t>連續</w:t>
      </w:r>
      <w:r>
        <w:rPr>
          <w:rFonts w:ascii="標楷體" w:eastAsia="標楷體" w:hAnsi="標楷體"/>
          <w:szCs w:val="28"/>
        </w:rPr>
        <w:t>3</w:t>
      </w:r>
      <w:r>
        <w:rPr>
          <w:rFonts w:ascii="標楷體" w:eastAsia="標楷體" w:hAnsi="標楷體"/>
          <w:szCs w:val="28"/>
        </w:rPr>
        <w:t>天每公斤</w:t>
      </w:r>
      <w:r>
        <w:rPr>
          <w:rFonts w:ascii="標楷體" w:eastAsia="標楷體" w:hAnsi="標楷體"/>
          <w:szCs w:val="28"/>
        </w:rPr>
        <w:t>10mg</w:t>
      </w:r>
      <w:r>
        <w:rPr>
          <w:rFonts w:ascii="標楷體" w:eastAsia="標楷體" w:hAnsi="標楷體"/>
          <w:szCs w:val="28"/>
        </w:rPr>
        <w:t>以上</w:t>
      </w:r>
      <w:r>
        <w:rPr>
          <w:rFonts w:ascii="標楷體" w:eastAsia="標楷體" w:hAnsi="標楷體"/>
          <w:szCs w:val="28"/>
        </w:rPr>
        <w:t>)</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ii.</w:t>
      </w:r>
      <w:r>
        <w:rPr>
          <w:rFonts w:ascii="標楷體" w:eastAsia="標楷體" w:hAnsi="標楷體"/>
          <w:szCs w:val="28"/>
        </w:rPr>
        <w:t>奎寧類藥物：連續使用至少</w:t>
      </w:r>
      <w:r>
        <w:rPr>
          <w:rFonts w:ascii="標楷體" w:eastAsia="標楷體" w:hAnsi="標楷體"/>
          <w:szCs w:val="28"/>
        </w:rPr>
        <w:t>6</w:t>
      </w:r>
      <w:r>
        <w:rPr>
          <w:rFonts w:ascii="標楷體" w:eastAsia="標楷體" w:hAnsi="標楷體"/>
          <w:szCs w:val="28"/>
        </w:rPr>
        <w:t>個月標準劑量的</w:t>
      </w:r>
      <w:r>
        <w:rPr>
          <w:rFonts w:ascii="標楷體" w:eastAsia="標楷體" w:hAnsi="標楷體"/>
          <w:szCs w:val="28"/>
        </w:rPr>
        <w:t>hydr</w:t>
      </w:r>
      <w:r>
        <w:rPr>
          <w:rFonts w:ascii="標楷體" w:eastAsia="標楷體" w:hAnsi="標楷體"/>
          <w:szCs w:val="28"/>
        </w:rPr>
        <w:t>oxychloroquine (</w:t>
      </w:r>
      <w:r>
        <w:rPr>
          <w:rFonts w:ascii="標楷體" w:eastAsia="標楷體" w:hAnsi="標楷體"/>
          <w:szCs w:val="28"/>
        </w:rPr>
        <w:t>每天</w:t>
      </w:r>
      <w:r>
        <w:rPr>
          <w:rFonts w:ascii="標楷體" w:eastAsia="標楷體" w:hAnsi="標楷體"/>
          <w:szCs w:val="28"/>
        </w:rPr>
        <w:t>200mg</w:t>
      </w:r>
      <w:r>
        <w:rPr>
          <w:rFonts w:ascii="標楷體" w:eastAsia="標楷體" w:hAnsi="標楷體"/>
          <w:szCs w:val="28"/>
        </w:rPr>
        <w:t>或以上</w:t>
      </w:r>
      <w:r>
        <w:rPr>
          <w:rFonts w:ascii="標楷體" w:eastAsia="標楷體" w:hAnsi="標楷體"/>
          <w:szCs w:val="28"/>
        </w:rPr>
        <w:t>)</w:t>
      </w:r>
    </w:p>
    <w:p w:rsidR="00834208" w:rsidRDefault="00A21EB6">
      <w:pPr>
        <w:ind w:left="1558" w:hanging="245"/>
        <w:rPr>
          <w:rFonts w:ascii="標楷體" w:eastAsia="標楷體" w:hAnsi="標楷體"/>
          <w:szCs w:val="28"/>
        </w:rPr>
      </w:pPr>
      <w:r>
        <w:rPr>
          <w:rFonts w:ascii="標楷體" w:eastAsia="標楷體" w:hAnsi="標楷體"/>
          <w:szCs w:val="28"/>
        </w:rPr>
        <w:t>iii.</w:t>
      </w:r>
      <w:r>
        <w:rPr>
          <w:rFonts w:ascii="標楷體" w:eastAsia="標楷體" w:hAnsi="標楷體"/>
          <w:szCs w:val="28"/>
        </w:rPr>
        <w:t>使用足量免疫抑制劑至少擇一連續使用至少</w:t>
      </w:r>
      <w:r>
        <w:rPr>
          <w:rFonts w:ascii="標楷體" w:eastAsia="標楷體" w:hAnsi="標楷體"/>
          <w:szCs w:val="28"/>
        </w:rPr>
        <w:t>6</w:t>
      </w:r>
      <w:r>
        <w:rPr>
          <w:rFonts w:ascii="標楷體" w:eastAsia="標楷體" w:hAnsi="標楷體"/>
          <w:szCs w:val="28"/>
        </w:rPr>
        <w:t>個月：</w:t>
      </w:r>
      <w:r>
        <w:rPr>
          <w:rFonts w:ascii="標楷體" w:eastAsia="標楷體" w:hAnsi="標楷體"/>
          <w:szCs w:val="28"/>
        </w:rPr>
        <w:t>azathioprine (</w:t>
      </w:r>
      <w:r>
        <w:rPr>
          <w:rFonts w:ascii="標楷體" w:eastAsia="標楷體" w:hAnsi="標楷體"/>
          <w:szCs w:val="28"/>
        </w:rPr>
        <w:t>每天每公斤</w:t>
      </w:r>
      <w:r>
        <w:rPr>
          <w:rFonts w:ascii="標楷體" w:eastAsia="標楷體" w:hAnsi="標楷體"/>
          <w:szCs w:val="28"/>
        </w:rPr>
        <w:t>2mg)</w:t>
      </w:r>
      <w:r>
        <w:rPr>
          <w:rFonts w:ascii="標楷體" w:eastAsia="標楷體" w:hAnsi="標楷體"/>
          <w:szCs w:val="28"/>
        </w:rPr>
        <w:t>或</w:t>
      </w:r>
      <w:r>
        <w:rPr>
          <w:rFonts w:ascii="標楷體" w:eastAsia="標楷體" w:hAnsi="標楷體"/>
          <w:szCs w:val="28"/>
        </w:rPr>
        <w:t>methotrexate (</w:t>
      </w:r>
      <w:r>
        <w:rPr>
          <w:rFonts w:ascii="標楷體" w:eastAsia="標楷體" w:hAnsi="標楷體"/>
          <w:szCs w:val="28"/>
        </w:rPr>
        <w:t>每週</w:t>
      </w:r>
      <w:r>
        <w:rPr>
          <w:rFonts w:ascii="標楷體" w:eastAsia="標楷體" w:hAnsi="標楷體"/>
          <w:szCs w:val="28"/>
        </w:rPr>
        <w:t>15mg)</w:t>
      </w:r>
      <w:r>
        <w:rPr>
          <w:rFonts w:ascii="標楷體" w:eastAsia="標楷體" w:hAnsi="標楷體"/>
          <w:szCs w:val="28"/>
        </w:rPr>
        <w:t>或</w:t>
      </w:r>
      <w:r>
        <w:rPr>
          <w:rFonts w:ascii="標楷體" w:eastAsia="標楷體" w:hAnsi="標楷體"/>
          <w:szCs w:val="28"/>
        </w:rPr>
        <w:t>cyclosporin (</w:t>
      </w:r>
      <w:r>
        <w:rPr>
          <w:rFonts w:ascii="標楷體" w:eastAsia="標楷體" w:hAnsi="標楷體"/>
          <w:szCs w:val="28"/>
        </w:rPr>
        <w:t>每天每公斤</w:t>
      </w:r>
      <w:r>
        <w:rPr>
          <w:rFonts w:ascii="標楷體" w:eastAsia="標楷體" w:hAnsi="標楷體"/>
          <w:szCs w:val="28"/>
        </w:rPr>
        <w:t>3mg)</w:t>
      </w:r>
      <w:r>
        <w:rPr>
          <w:rFonts w:ascii="標楷體" w:eastAsia="標楷體" w:hAnsi="標楷體"/>
          <w:szCs w:val="28"/>
        </w:rPr>
        <w:t>或</w:t>
      </w:r>
      <w:r>
        <w:rPr>
          <w:rFonts w:ascii="標楷體" w:eastAsia="標楷體" w:hAnsi="標楷體"/>
          <w:szCs w:val="28"/>
        </w:rPr>
        <w:t>mycophenolate mofetil (</w:t>
      </w:r>
      <w:r>
        <w:rPr>
          <w:rFonts w:ascii="標楷體" w:eastAsia="標楷體" w:hAnsi="標楷體"/>
          <w:szCs w:val="28"/>
        </w:rPr>
        <w:t>每天</w:t>
      </w:r>
      <w:r>
        <w:rPr>
          <w:rFonts w:ascii="標楷體" w:eastAsia="標楷體" w:hAnsi="標楷體"/>
          <w:szCs w:val="28"/>
        </w:rPr>
        <w:t>2gm)</w:t>
      </w:r>
      <w:r>
        <w:rPr>
          <w:rFonts w:ascii="標楷體" w:eastAsia="標楷體" w:hAnsi="標楷體"/>
          <w:szCs w:val="28"/>
        </w:rPr>
        <w:t>或</w:t>
      </w:r>
      <w:r>
        <w:rPr>
          <w:rFonts w:ascii="標楷體" w:eastAsia="標楷體" w:hAnsi="標楷體"/>
          <w:szCs w:val="28"/>
        </w:rPr>
        <w:t>mycophenolic acid (</w:t>
      </w:r>
      <w:r>
        <w:rPr>
          <w:rFonts w:ascii="標楷體" w:eastAsia="標楷體" w:hAnsi="標楷體"/>
          <w:szCs w:val="28"/>
        </w:rPr>
        <w:t>每天</w:t>
      </w:r>
      <w:r>
        <w:rPr>
          <w:rFonts w:ascii="標楷體" w:eastAsia="標楷體" w:hAnsi="標楷體"/>
          <w:szCs w:val="28"/>
        </w:rPr>
        <w:t>1,440mg)</w:t>
      </w:r>
    </w:p>
    <w:p w:rsidR="00834208" w:rsidRDefault="00A21EB6">
      <w:pPr>
        <w:ind w:left="1558" w:hanging="245"/>
        <w:rPr>
          <w:rFonts w:ascii="標楷體" w:eastAsia="標楷體" w:hAnsi="標楷體"/>
          <w:szCs w:val="28"/>
        </w:rPr>
      </w:pPr>
      <w:r>
        <w:rPr>
          <w:rFonts w:ascii="標楷體" w:eastAsia="標楷體" w:hAnsi="標楷體"/>
          <w:szCs w:val="28"/>
        </w:rPr>
        <w:t>iv.</w:t>
      </w:r>
      <w:r>
        <w:rPr>
          <w:rFonts w:ascii="標楷體" w:eastAsia="標楷體" w:hAnsi="標楷體"/>
          <w:szCs w:val="28"/>
        </w:rPr>
        <w:t>如藥物劑量無法耐受，可視臨床情況調整類固醇、奎寧及免疫抑制劑之劑量。</w:t>
      </w:r>
    </w:p>
    <w:p w:rsidR="00834208" w:rsidRDefault="00A21EB6">
      <w:pPr>
        <w:ind w:left="1423" w:hanging="360"/>
        <w:rPr>
          <w:rFonts w:ascii="標楷體" w:eastAsia="標楷體" w:hAnsi="標楷體"/>
          <w:szCs w:val="28"/>
        </w:rPr>
      </w:pPr>
      <w:r>
        <w:rPr>
          <w:rFonts w:ascii="標楷體" w:eastAsia="標楷體" w:hAnsi="標楷體"/>
          <w:szCs w:val="28"/>
        </w:rPr>
        <w:t>IV.</w:t>
      </w:r>
      <w:r>
        <w:rPr>
          <w:rFonts w:ascii="標楷體" w:eastAsia="標楷體" w:hAnsi="標楷體"/>
          <w:szCs w:val="28"/>
        </w:rPr>
        <w:t>續用處方條件：</w:t>
      </w:r>
    </w:p>
    <w:p w:rsidR="00834208" w:rsidRDefault="00A21EB6">
      <w:pPr>
        <w:ind w:left="1416" w:hanging="2"/>
        <w:rPr>
          <w:rFonts w:ascii="標楷體" w:eastAsia="標楷體" w:hAnsi="標楷體"/>
          <w:szCs w:val="28"/>
        </w:rPr>
      </w:pPr>
      <w:r>
        <w:rPr>
          <w:rFonts w:ascii="標楷體" w:eastAsia="標楷體" w:hAnsi="標楷體"/>
          <w:szCs w:val="28"/>
        </w:rPr>
        <w:t>首次申請治療</w:t>
      </w:r>
      <w:r>
        <w:rPr>
          <w:rFonts w:ascii="標楷體" w:eastAsia="標楷體" w:hAnsi="標楷體"/>
          <w:szCs w:val="28"/>
        </w:rPr>
        <w:t>6</w:t>
      </w:r>
      <w:r>
        <w:rPr>
          <w:rFonts w:ascii="標楷體" w:eastAsia="標楷體" w:hAnsi="標楷體"/>
          <w:szCs w:val="28"/>
        </w:rPr>
        <w:t>個月後評估</w:t>
      </w:r>
      <w:r>
        <w:rPr>
          <w:rFonts w:ascii="標楷體" w:eastAsia="標楷體" w:hAnsi="標楷體"/>
          <w:szCs w:val="28"/>
        </w:rPr>
        <w:t>SLEDAI-2K</w:t>
      </w:r>
      <w:r>
        <w:rPr>
          <w:rFonts w:ascii="標楷體" w:eastAsia="標楷體" w:hAnsi="標楷體"/>
          <w:szCs w:val="28"/>
        </w:rPr>
        <w:t>疾病活動指標，符合下列所有條件，可以持續使用，之後每</w:t>
      </w:r>
      <w:r>
        <w:rPr>
          <w:rFonts w:ascii="標楷體" w:eastAsia="標楷體" w:hAnsi="標楷體"/>
          <w:szCs w:val="28"/>
        </w:rPr>
        <w:t>3</w:t>
      </w:r>
      <w:r>
        <w:rPr>
          <w:rFonts w:ascii="標楷體" w:eastAsia="標楷體" w:hAnsi="標楷體"/>
          <w:szCs w:val="28"/>
        </w:rPr>
        <w:t>個月再次申請續用：</w:t>
      </w:r>
    </w:p>
    <w:p w:rsidR="00834208" w:rsidRDefault="00A21EB6">
      <w:pPr>
        <w:ind w:left="1558" w:hanging="245"/>
        <w:rPr>
          <w:rFonts w:ascii="標楷體" w:eastAsia="標楷體" w:hAnsi="標楷體"/>
          <w:szCs w:val="28"/>
        </w:rPr>
      </w:pPr>
      <w:r>
        <w:rPr>
          <w:rFonts w:ascii="標楷體" w:eastAsia="標楷體" w:hAnsi="標楷體"/>
          <w:szCs w:val="28"/>
        </w:rPr>
        <w:t>i.</w:t>
      </w:r>
      <w:r>
        <w:rPr>
          <w:rFonts w:ascii="標楷體" w:eastAsia="標楷體" w:hAnsi="標楷體"/>
          <w:szCs w:val="28"/>
        </w:rPr>
        <w:t>口服類固醇每日劑量下降至每天</w:t>
      </w:r>
      <w:r>
        <w:rPr>
          <w:rFonts w:ascii="標楷體" w:eastAsia="標楷體" w:hAnsi="標楷體"/>
          <w:szCs w:val="28"/>
        </w:rPr>
        <w:t>7.5mg</w:t>
      </w:r>
      <w:r>
        <w:rPr>
          <w:rFonts w:ascii="標楷體" w:eastAsia="標楷體" w:hAnsi="標楷體"/>
          <w:szCs w:val="28"/>
        </w:rPr>
        <w:t>以下或接受</w:t>
      </w:r>
      <w:r>
        <w:rPr>
          <w:rFonts w:ascii="標楷體" w:eastAsia="標楷體" w:hAnsi="標楷體"/>
          <w:szCs w:val="28"/>
        </w:rPr>
        <w:t>Benlysta</w:t>
      </w:r>
      <w:r>
        <w:rPr>
          <w:rFonts w:ascii="標楷體" w:eastAsia="標楷體" w:hAnsi="標楷體"/>
          <w:szCs w:val="28"/>
        </w:rPr>
        <w:t>治療前相較每日劑量下降</w:t>
      </w:r>
      <w:r>
        <w:rPr>
          <w:rFonts w:ascii="標楷體" w:eastAsia="標楷體" w:hAnsi="標楷體"/>
          <w:szCs w:val="28"/>
        </w:rPr>
        <w:t>50%</w:t>
      </w:r>
      <w:r>
        <w:rPr>
          <w:rFonts w:ascii="標楷體" w:eastAsia="標楷體" w:hAnsi="標楷體"/>
          <w:szCs w:val="28"/>
        </w:rPr>
        <w:t>以上。</w:t>
      </w:r>
    </w:p>
    <w:p w:rsidR="00834208" w:rsidRDefault="00A21EB6">
      <w:pPr>
        <w:ind w:left="1558" w:hanging="245"/>
        <w:rPr>
          <w:rFonts w:ascii="標楷體" w:eastAsia="標楷體" w:hAnsi="標楷體"/>
          <w:szCs w:val="28"/>
        </w:rPr>
      </w:pPr>
      <w:r>
        <w:rPr>
          <w:rFonts w:ascii="標楷體" w:eastAsia="標楷體" w:hAnsi="標楷體"/>
          <w:szCs w:val="28"/>
        </w:rPr>
        <w:t>ii.</w:t>
      </w:r>
      <w:r>
        <w:rPr>
          <w:rFonts w:ascii="標楷體" w:eastAsia="標楷體" w:hAnsi="標楷體"/>
          <w:szCs w:val="28"/>
        </w:rPr>
        <w:t>疾病活動度改善，以下列指標評估：</w:t>
      </w:r>
      <w:r>
        <w:rPr>
          <w:rFonts w:ascii="標楷體" w:eastAsia="標楷體" w:hAnsi="標楷體"/>
          <w:szCs w:val="28"/>
        </w:rPr>
        <w:t>SLEDAI-2K</w:t>
      </w:r>
      <w:r>
        <w:rPr>
          <w:rFonts w:ascii="標楷體" w:eastAsia="標楷體" w:hAnsi="標楷體"/>
          <w:szCs w:val="28"/>
        </w:rPr>
        <w:t>下降至</w:t>
      </w:r>
      <w:r>
        <w:rPr>
          <w:rFonts w:ascii="標楷體" w:eastAsia="標楷體" w:hAnsi="標楷體"/>
          <w:szCs w:val="28"/>
        </w:rPr>
        <w:t>4</w:t>
      </w:r>
      <w:r>
        <w:rPr>
          <w:rFonts w:ascii="標楷體" w:eastAsia="標楷體" w:hAnsi="標楷體"/>
          <w:szCs w:val="28"/>
        </w:rPr>
        <w:t>分以下或與接受</w:t>
      </w:r>
      <w:r>
        <w:rPr>
          <w:rFonts w:ascii="標楷體" w:eastAsia="標楷體" w:hAnsi="標楷體"/>
          <w:szCs w:val="28"/>
        </w:rPr>
        <w:t>Benlysta</w:t>
      </w:r>
      <w:r>
        <w:rPr>
          <w:rFonts w:ascii="標楷體" w:eastAsia="標楷體" w:hAnsi="標楷體"/>
          <w:szCs w:val="28"/>
        </w:rPr>
        <w:t>治療前</w:t>
      </w:r>
      <w:r>
        <w:rPr>
          <w:rFonts w:ascii="標楷體" w:eastAsia="標楷體" w:hAnsi="標楷體"/>
          <w:szCs w:val="28"/>
        </w:rPr>
        <w:t>SLEDAI-2K</w:t>
      </w:r>
      <w:r>
        <w:rPr>
          <w:rFonts w:ascii="標楷體" w:eastAsia="標楷體" w:hAnsi="標楷體"/>
          <w:szCs w:val="28"/>
        </w:rPr>
        <w:t>改善</w:t>
      </w:r>
      <w:r>
        <w:rPr>
          <w:rFonts w:ascii="標楷體" w:eastAsia="標楷體" w:hAnsi="標楷體"/>
          <w:szCs w:val="28"/>
        </w:rPr>
        <w:t>3</w:t>
      </w:r>
      <w:r>
        <w:rPr>
          <w:rFonts w:ascii="標楷體" w:eastAsia="標楷體" w:hAnsi="標楷體"/>
          <w:szCs w:val="28"/>
        </w:rPr>
        <w:t>分以上。</w:t>
      </w:r>
    </w:p>
    <w:p w:rsidR="00834208" w:rsidRDefault="00A21EB6">
      <w:pPr>
        <w:ind w:left="1558" w:hanging="245"/>
        <w:rPr>
          <w:rFonts w:ascii="標楷體" w:eastAsia="標楷體" w:hAnsi="標楷體"/>
          <w:szCs w:val="28"/>
        </w:rPr>
      </w:pPr>
      <w:r>
        <w:rPr>
          <w:rFonts w:ascii="標楷體" w:eastAsia="標楷體" w:hAnsi="標楷體"/>
          <w:szCs w:val="28"/>
        </w:rPr>
        <w:t>iii.</w:t>
      </w:r>
      <w:r>
        <w:rPr>
          <w:rFonts w:ascii="標楷體" w:eastAsia="標楷體" w:hAnsi="標楷體"/>
          <w:szCs w:val="28"/>
        </w:rPr>
        <w:t>不得有新增器官侵犯或原有病徵惡化，原有計分之項目，續用申請時需附相關佐證資料</w:t>
      </w:r>
      <w:r>
        <w:rPr>
          <w:rFonts w:ascii="標楷體" w:eastAsia="標楷體" w:hAnsi="標楷體"/>
          <w:szCs w:val="28"/>
        </w:rPr>
        <w:t>(</w:t>
      </w:r>
      <w:r>
        <w:rPr>
          <w:rFonts w:ascii="標楷體" w:eastAsia="標楷體" w:hAnsi="標楷體"/>
          <w:szCs w:val="28"/>
        </w:rPr>
        <w:t>包含</w:t>
      </w:r>
      <w:r>
        <w:rPr>
          <w:rFonts w:ascii="標楷體" w:eastAsia="標楷體" w:hAnsi="標楷體"/>
          <w:szCs w:val="28"/>
        </w:rPr>
        <w:t>ESR</w:t>
      </w:r>
      <w:r>
        <w:rPr>
          <w:rFonts w:ascii="標楷體" w:eastAsia="標楷體" w:hAnsi="標楷體"/>
          <w:szCs w:val="28"/>
        </w:rPr>
        <w:t>與</w:t>
      </w:r>
      <w:r>
        <w:rPr>
          <w:rFonts w:ascii="標楷體" w:eastAsia="標楷體" w:hAnsi="標楷體"/>
          <w:szCs w:val="28"/>
        </w:rPr>
        <w:t>CRP)</w:t>
      </w:r>
    </w:p>
    <w:p w:rsidR="00834208" w:rsidRDefault="00A21EB6">
      <w:pPr>
        <w:ind w:left="1925" w:hanging="245"/>
        <w:rPr>
          <w:rFonts w:ascii="標楷體" w:eastAsia="標楷體" w:hAnsi="標楷體"/>
          <w:szCs w:val="28"/>
        </w:rPr>
      </w:pPr>
      <w:r>
        <w:rPr>
          <w:rFonts w:ascii="標楷體" w:eastAsia="標楷體" w:hAnsi="標楷體"/>
          <w:szCs w:val="28"/>
        </w:rPr>
        <w:t>(i)</w:t>
      </w:r>
      <w:r>
        <w:rPr>
          <w:rFonts w:ascii="標楷體" w:eastAsia="標楷體" w:hAnsi="標楷體"/>
          <w:szCs w:val="28"/>
        </w:rPr>
        <w:t>血管炎計分者，續用申請時需檢附原病灶位置之照</w:t>
      </w:r>
      <w:r>
        <w:rPr>
          <w:rFonts w:ascii="標楷體" w:eastAsia="標楷體" w:hAnsi="標楷體"/>
          <w:szCs w:val="28"/>
        </w:rPr>
        <w:t>片。</w:t>
      </w:r>
    </w:p>
    <w:p w:rsidR="00834208" w:rsidRDefault="00A21EB6">
      <w:pPr>
        <w:ind w:left="1925" w:hanging="245"/>
        <w:rPr>
          <w:rFonts w:ascii="標楷體" w:eastAsia="標楷體" w:hAnsi="標楷體"/>
          <w:szCs w:val="28"/>
        </w:rPr>
      </w:pPr>
      <w:r>
        <w:rPr>
          <w:rFonts w:ascii="標楷體" w:eastAsia="標楷體" w:hAnsi="標楷體"/>
          <w:szCs w:val="28"/>
        </w:rPr>
        <w:t>(ii)</w:t>
      </w:r>
      <w:r>
        <w:rPr>
          <w:rFonts w:ascii="標楷體" w:eastAsia="標楷體" w:hAnsi="標楷體"/>
          <w:szCs w:val="28"/>
        </w:rPr>
        <w:t>關節炎計分者，續用申請時需檢附腫脹關節數目及照片。</w:t>
      </w:r>
    </w:p>
    <w:p w:rsidR="00834208" w:rsidRDefault="00A21EB6">
      <w:pPr>
        <w:ind w:left="1925" w:hanging="245"/>
        <w:rPr>
          <w:rFonts w:ascii="標楷體" w:eastAsia="標楷體" w:hAnsi="標楷體"/>
          <w:szCs w:val="28"/>
        </w:rPr>
      </w:pPr>
      <w:r>
        <w:rPr>
          <w:rFonts w:ascii="標楷體" w:eastAsia="標楷體" w:hAnsi="標楷體"/>
          <w:szCs w:val="28"/>
        </w:rPr>
        <w:t>(iii)</w:t>
      </w:r>
      <w:r>
        <w:rPr>
          <w:rFonts w:ascii="標楷體" w:eastAsia="標楷體" w:hAnsi="標楷體"/>
          <w:szCs w:val="28"/>
        </w:rPr>
        <w:t>肌炎計分者，續用申請時需檢附</w:t>
      </w:r>
      <w:r>
        <w:rPr>
          <w:rFonts w:ascii="標楷體" w:eastAsia="標楷體" w:hAnsi="標楷體"/>
          <w:szCs w:val="28"/>
        </w:rPr>
        <w:t>CPK</w:t>
      </w:r>
      <w:r>
        <w:rPr>
          <w:rFonts w:ascii="標楷體" w:eastAsia="標楷體" w:hAnsi="標楷體"/>
          <w:szCs w:val="28"/>
        </w:rPr>
        <w:t>、</w:t>
      </w:r>
      <w:r>
        <w:rPr>
          <w:rFonts w:ascii="標楷體" w:eastAsia="標楷體" w:hAnsi="標楷體"/>
          <w:szCs w:val="28"/>
        </w:rPr>
        <w:t>LDH</w:t>
      </w:r>
      <w:r>
        <w:rPr>
          <w:rFonts w:ascii="標楷體" w:eastAsia="標楷體" w:hAnsi="標楷體"/>
          <w:szCs w:val="28"/>
        </w:rPr>
        <w:t>、</w:t>
      </w:r>
      <w:r>
        <w:rPr>
          <w:rFonts w:ascii="標楷體" w:eastAsia="標楷體" w:hAnsi="標楷體"/>
          <w:szCs w:val="28"/>
        </w:rPr>
        <w:t>GOT</w:t>
      </w:r>
      <w:r>
        <w:rPr>
          <w:rFonts w:ascii="標楷體" w:eastAsia="標楷體" w:hAnsi="標楷體"/>
          <w:szCs w:val="28"/>
        </w:rPr>
        <w:t>數值。</w:t>
      </w:r>
    </w:p>
    <w:p w:rsidR="00834208" w:rsidRDefault="00A21EB6">
      <w:pPr>
        <w:ind w:left="1925" w:hanging="245"/>
        <w:rPr>
          <w:rFonts w:ascii="標楷體" w:eastAsia="標楷體" w:hAnsi="標楷體"/>
          <w:szCs w:val="28"/>
        </w:rPr>
      </w:pPr>
      <w:r>
        <w:rPr>
          <w:rFonts w:ascii="標楷體" w:eastAsia="標楷體" w:hAnsi="標楷體"/>
          <w:szCs w:val="28"/>
        </w:rPr>
        <w:t>(iv)</w:t>
      </w:r>
      <w:r>
        <w:rPr>
          <w:rFonts w:ascii="標楷體" w:eastAsia="標楷體" w:hAnsi="標楷體"/>
          <w:szCs w:val="28"/>
        </w:rPr>
        <w:t>皮疹計分者，續用申請時需檢附</w:t>
      </w:r>
      <w:r>
        <w:rPr>
          <w:rFonts w:ascii="標楷體" w:eastAsia="標楷體" w:hAnsi="標楷體"/>
          <w:szCs w:val="28"/>
        </w:rPr>
        <w:t>CLASI</w:t>
      </w:r>
      <w:r>
        <w:rPr>
          <w:rFonts w:ascii="標楷體" w:eastAsia="標楷體" w:hAnsi="標楷體"/>
          <w:szCs w:val="28"/>
        </w:rPr>
        <w:t>評分及皮膚照片。</w:t>
      </w:r>
    </w:p>
    <w:p w:rsidR="00834208" w:rsidRDefault="00A21EB6">
      <w:pPr>
        <w:ind w:left="1423" w:hanging="360"/>
        <w:rPr>
          <w:rFonts w:ascii="標楷體" w:eastAsia="標楷體" w:hAnsi="標楷體"/>
          <w:szCs w:val="28"/>
        </w:rPr>
      </w:pPr>
      <w:r>
        <w:rPr>
          <w:rFonts w:ascii="標楷體" w:eastAsia="標楷體" w:hAnsi="標楷體"/>
          <w:szCs w:val="28"/>
        </w:rPr>
        <w:t>V.</w:t>
      </w:r>
      <w:r>
        <w:rPr>
          <w:rFonts w:ascii="標楷體" w:eastAsia="標楷體" w:hAnsi="標楷體"/>
          <w:szCs w:val="28"/>
        </w:rPr>
        <w:t>減量或停用條件：若使用滿</w:t>
      </w:r>
      <w:r>
        <w:rPr>
          <w:rFonts w:ascii="標楷體" w:eastAsia="標楷體" w:hAnsi="標楷體"/>
          <w:szCs w:val="28"/>
        </w:rPr>
        <w:t>2</w:t>
      </w:r>
      <w:r>
        <w:rPr>
          <w:rFonts w:ascii="標楷體" w:eastAsia="標楷體" w:hAnsi="標楷體"/>
          <w:szCs w:val="28"/>
        </w:rPr>
        <w:t>年，達緩解或低疾病活動度</w:t>
      </w:r>
      <w:r>
        <w:rPr>
          <w:rFonts w:ascii="標楷體" w:eastAsia="標楷體" w:hAnsi="標楷體"/>
          <w:szCs w:val="28"/>
        </w:rPr>
        <w:t>SLEDAI-2K≦4</w:t>
      </w:r>
      <w:r>
        <w:rPr>
          <w:rFonts w:ascii="標楷體" w:eastAsia="標楷體" w:hAnsi="標楷體"/>
          <w:szCs w:val="28"/>
        </w:rPr>
        <w:t>滿一年以上，可以減量。減量後，若持續維持緩解或低疾病活動度</w:t>
      </w:r>
      <w:r>
        <w:rPr>
          <w:rFonts w:ascii="標楷體" w:eastAsia="標楷體" w:hAnsi="標楷體"/>
          <w:szCs w:val="28"/>
        </w:rPr>
        <w:t>SLEDAI-2K≦4</w:t>
      </w:r>
      <w:r>
        <w:rPr>
          <w:rFonts w:ascii="標楷體" w:eastAsia="標楷體" w:hAnsi="標楷體"/>
          <w:szCs w:val="28"/>
        </w:rPr>
        <w:t>滿一年以上停用，若減量或停用後病情復發，可以申請恢復治療，後續依續用條件申請。</w:t>
      </w:r>
    </w:p>
    <w:p w:rsidR="00834208" w:rsidRDefault="00A21EB6">
      <w:pPr>
        <w:ind w:left="1423" w:hanging="360"/>
        <w:rPr>
          <w:rFonts w:ascii="標楷體" w:eastAsia="標楷體" w:hAnsi="標楷體"/>
          <w:szCs w:val="28"/>
        </w:rPr>
      </w:pPr>
      <w:r>
        <w:rPr>
          <w:rFonts w:ascii="標楷體" w:eastAsia="標楷體" w:hAnsi="標楷體"/>
          <w:szCs w:val="28"/>
        </w:rPr>
        <w:t>Ⅵ.</w:t>
      </w:r>
      <w:r>
        <w:rPr>
          <w:rFonts w:ascii="標楷體" w:eastAsia="標楷體" w:hAnsi="標楷體"/>
          <w:szCs w:val="28"/>
        </w:rPr>
        <w:t>不給付於神經精神性狼瘡病人。</w:t>
      </w:r>
    </w:p>
    <w:p w:rsidR="00834208" w:rsidRDefault="00A21EB6">
      <w:pPr>
        <w:ind w:left="1423" w:hanging="360"/>
        <w:rPr>
          <w:rFonts w:ascii="標楷體" w:eastAsia="標楷體" w:hAnsi="標楷體"/>
          <w:szCs w:val="28"/>
        </w:rPr>
      </w:pPr>
      <w:r>
        <w:rPr>
          <w:rFonts w:ascii="標楷體" w:eastAsia="標楷體" w:hAnsi="標楷體"/>
          <w:szCs w:val="28"/>
        </w:rPr>
        <w:t>Ⅶ.Belimumab</w:t>
      </w:r>
      <w:r>
        <w:rPr>
          <w:rFonts w:ascii="標楷體" w:eastAsia="標楷體" w:hAnsi="標楷體"/>
          <w:szCs w:val="28"/>
        </w:rPr>
        <w:t>不應與其他生物製劑同時給付。</w:t>
      </w:r>
    </w:p>
    <w:p w:rsidR="00834208" w:rsidRDefault="00A21EB6">
      <w:pPr>
        <w:tabs>
          <w:tab w:val="left" w:pos="720"/>
        </w:tabs>
        <w:ind w:left="783" w:hanging="257"/>
        <w:rPr>
          <w:rFonts w:ascii="標楷體" w:eastAsia="標楷體" w:hAnsi="標楷體"/>
          <w:szCs w:val="28"/>
        </w:rPr>
      </w:pPr>
      <w:r>
        <w:rPr>
          <w:rFonts w:ascii="標楷體" w:eastAsia="標楷體" w:hAnsi="標楷體"/>
          <w:szCs w:val="28"/>
        </w:rPr>
        <w:t>3.</w:t>
      </w:r>
      <w:r>
        <w:rPr>
          <w:rFonts w:ascii="標楷體" w:eastAsia="標楷體" w:hAnsi="標楷體"/>
          <w:szCs w:val="28"/>
        </w:rPr>
        <w:t>限用於</w:t>
      </w:r>
      <w:r>
        <w:rPr>
          <w:rFonts w:ascii="標楷體" w:eastAsia="標楷體" w:hAnsi="標楷體"/>
          <w:szCs w:val="28"/>
        </w:rPr>
        <w:t>Anti-ds DNA</w:t>
      </w:r>
      <w:r>
        <w:rPr>
          <w:rFonts w:ascii="標楷體" w:eastAsia="標楷體" w:hAnsi="標楷體"/>
          <w:szCs w:val="28"/>
        </w:rPr>
        <w:t>抗體陽性之報告及低補體，且正在接受標準治療至少</w:t>
      </w:r>
      <w:r>
        <w:rPr>
          <w:rFonts w:ascii="標楷體" w:eastAsia="標楷體" w:hAnsi="標楷體"/>
          <w:szCs w:val="28"/>
        </w:rPr>
        <w:t>3</w:t>
      </w:r>
      <w:r>
        <w:rPr>
          <w:rFonts w:ascii="標楷體" w:eastAsia="標楷體" w:hAnsi="標楷體"/>
          <w:szCs w:val="28"/>
        </w:rPr>
        <w:t>個月但仍無法達到有效控制疾病的全身性紅斑性狼瘡</w:t>
      </w:r>
      <w:r>
        <w:rPr>
          <w:rFonts w:ascii="標楷體" w:eastAsia="標楷體" w:hAnsi="標楷體"/>
          <w:szCs w:val="28"/>
        </w:rPr>
        <w:t>5-17</w:t>
      </w:r>
      <w:r>
        <w:rPr>
          <w:rFonts w:ascii="標楷體" w:eastAsia="標楷體" w:hAnsi="標楷體"/>
          <w:szCs w:val="28"/>
        </w:rPr>
        <w:t>歲病人。</w:t>
      </w:r>
      <w:r>
        <w:rPr>
          <w:rFonts w:ascii="標楷體" w:eastAsia="標楷體" w:hAnsi="標楷體"/>
          <w:szCs w:val="28"/>
        </w:rPr>
        <w:t>(114/2/1)</w:t>
      </w:r>
    </w:p>
    <w:p w:rsidR="00834208" w:rsidRDefault="00A21EB6">
      <w:pPr>
        <w:ind w:left="1063" w:hanging="353"/>
        <w:rPr>
          <w:rFonts w:ascii="標楷體" w:eastAsia="標楷體" w:hAnsi="標楷體"/>
          <w:szCs w:val="28"/>
        </w:rPr>
      </w:pPr>
      <w:r>
        <w:rPr>
          <w:rFonts w:ascii="標楷體" w:eastAsia="標楷體" w:hAnsi="標楷體"/>
          <w:szCs w:val="28"/>
        </w:rPr>
        <w:t>(1)</w:t>
      </w:r>
      <w:r>
        <w:rPr>
          <w:rFonts w:ascii="標楷體" w:eastAsia="標楷體" w:hAnsi="標楷體"/>
          <w:szCs w:val="28"/>
        </w:rPr>
        <w:t>需經事前審查核准後使用。</w:t>
      </w:r>
    </w:p>
    <w:p w:rsidR="00834208" w:rsidRDefault="00A21EB6">
      <w:pPr>
        <w:ind w:left="1063" w:hanging="353"/>
        <w:rPr>
          <w:rFonts w:ascii="標楷體" w:eastAsia="標楷體" w:hAnsi="標楷體"/>
          <w:szCs w:val="28"/>
        </w:rPr>
      </w:pPr>
      <w:r>
        <w:rPr>
          <w:rFonts w:ascii="標楷體" w:eastAsia="標楷體" w:hAnsi="標楷體"/>
          <w:szCs w:val="28"/>
        </w:rPr>
        <w:t>(2)</w:t>
      </w:r>
      <w:r>
        <w:rPr>
          <w:rFonts w:ascii="標楷體" w:eastAsia="標楷體" w:hAnsi="標楷體"/>
          <w:szCs w:val="28"/>
        </w:rPr>
        <w:t>申請前</w:t>
      </w:r>
      <w:r>
        <w:rPr>
          <w:rFonts w:ascii="標楷體" w:eastAsia="標楷體" w:hAnsi="標楷體"/>
          <w:szCs w:val="28"/>
        </w:rPr>
        <w:t>3</w:t>
      </w:r>
      <w:r>
        <w:rPr>
          <w:rFonts w:ascii="標楷體" w:eastAsia="標楷體" w:hAnsi="標楷體"/>
          <w:szCs w:val="28"/>
        </w:rPr>
        <w:t>個月內同時接受下列三項標準治療之至少兩項，且達到以下建議劑量：</w:t>
      </w:r>
    </w:p>
    <w:p w:rsidR="00834208" w:rsidRDefault="00A21EB6">
      <w:pPr>
        <w:ind w:left="1423" w:hanging="360"/>
      </w:pPr>
      <w:r>
        <w:rPr>
          <w:rFonts w:ascii="標楷體" w:eastAsia="標楷體" w:hAnsi="標楷體"/>
          <w:szCs w:val="28"/>
        </w:rPr>
        <w:t>I.</w:t>
      </w:r>
      <w:r>
        <w:rPr>
          <w:rFonts w:ascii="標楷體" w:eastAsia="標楷體" w:hAnsi="標楷體"/>
          <w:szCs w:val="28"/>
        </w:rPr>
        <w:t>類固醇平均劑量</w:t>
      </w:r>
      <w:r>
        <w:rPr>
          <w:rFonts w:ascii="標楷體" w:eastAsia="標楷體" w:hAnsi="標楷體"/>
          <w:szCs w:val="28"/>
        </w:rPr>
        <w:t>(</w:t>
      </w:r>
      <w:r>
        <w:rPr>
          <w:rFonts w:ascii="標楷體" w:eastAsia="標楷體" w:hAnsi="標楷體"/>
          <w:szCs w:val="28"/>
        </w:rPr>
        <w:t>如口服</w:t>
      </w:r>
      <w:r>
        <w:rPr>
          <w:rFonts w:ascii="標楷體" w:eastAsia="標楷體" w:hAnsi="標楷體"/>
          <w:szCs w:val="28"/>
        </w:rPr>
        <w:t xml:space="preserve">prednisolone </w:t>
      </w:r>
      <w:r>
        <w:rPr>
          <w:rFonts w:ascii="Times New Roman" w:eastAsia="標楷體" w:hAnsi="Times New Roman"/>
          <w:szCs w:val="28"/>
        </w:rPr>
        <w:t>≥</w:t>
      </w:r>
      <w:r>
        <w:rPr>
          <w:rFonts w:ascii="標楷體" w:eastAsia="標楷體" w:hAnsi="標楷體"/>
          <w:szCs w:val="28"/>
        </w:rPr>
        <w:t>每日劑量每公斤</w:t>
      </w:r>
      <w:r>
        <w:rPr>
          <w:rFonts w:ascii="標楷體" w:eastAsia="標楷體" w:hAnsi="標楷體"/>
          <w:szCs w:val="28"/>
        </w:rPr>
        <w:t>0.25mg</w:t>
      </w:r>
      <w:r>
        <w:rPr>
          <w:rFonts w:ascii="標楷體" w:eastAsia="標楷體" w:hAnsi="標楷體"/>
          <w:szCs w:val="28"/>
        </w:rPr>
        <w:t>或等劑量之類固醇藥物）。</w:t>
      </w:r>
    </w:p>
    <w:p w:rsidR="00834208" w:rsidRDefault="00A21EB6">
      <w:pPr>
        <w:ind w:left="1423" w:hanging="360"/>
        <w:rPr>
          <w:rFonts w:ascii="標楷體" w:eastAsia="標楷體" w:hAnsi="標楷體"/>
          <w:szCs w:val="28"/>
        </w:rPr>
      </w:pPr>
      <w:r>
        <w:rPr>
          <w:rFonts w:ascii="標楷體" w:eastAsia="標楷體" w:hAnsi="標楷體"/>
          <w:szCs w:val="28"/>
        </w:rPr>
        <w:t>Ⅱ.Hydroxychloroquine</w:t>
      </w:r>
      <w:r>
        <w:rPr>
          <w:rFonts w:ascii="標楷體" w:eastAsia="標楷體" w:hAnsi="標楷體"/>
          <w:szCs w:val="28"/>
        </w:rPr>
        <w:t>（每日劑量每公斤</w:t>
      </w:r>
      <w:r>
        <w:rPr>
          <w:rFonts w:ascii="標楷體" w:eastAsia="標楷體" w:hAnsi="標楷體"/>
          <w:szCs w:val="28"/>
        </w:rPr>
        <w:t>3-5mg</w:t>
      </w:r>
      <w:r>
        <w:rPr>
          <w:rFonts w:ascii="標楷體" w:eastAsia="標楷體" w:hAnsi="標楷體"/>
          <w:szCs w:val="28"/>
        </w:rPr>
        <w:t>，最大劑量</w:t>
      </w:r>
      <w:r>
        <w:rPr>
          <w:rFonts w:ascii="標楷體" w:eastAsia="標楷體" w:hAnsi="標楷體"/>
          <w:szCs w:val="28"/>
        </w:rPr>
        <w:t>400</w:t>
      </w:r>
      <w:r>
        <w:rPr>
          <w:rFonts w:ascii="標楷體" w:eastAsia="標楷體" w:hAnsi="標楷體"/>
          <w:szCs w:val="28"/>
        </w:rPr>
        <w:t xml:space="preserve"> mg</w:t>
      </w:r>
      <w:r>
        <w:rPr>
          <w:rFonts w:ascii="標楷體" w:eastAsia="標楷體" w:hAnsi="標楷體"/>
          <w:szCs w:val="28"/>
        </w:rPr>
        <w:t>）。</w:t>
      </w:r>
    </w:p>
    <w:p w:rsidR="00834208" w:rsidRDefault="00A21EB6">
      <w:pPr>
        <w:ind w:left="1423" w:hanging="360"/>
      </w:pPr>
      <w:r>
        <w:rPr>
          <w:rFonts w:ascii="標楷體" w:eastAsia="標楷體" w:hAnsi="標楷體"/>
          <w:szCs w:val="28"/>
        </w:rPr>
        <w:t>Ⅲ.</w:t>
      </w:r>
      <w:r>
        <w:rPr>
          <w:rFonts w:ascii="標楷體" w:eastAsia="標楷體" w:hAnsi="標楷體"/>
          <w:szCs w:val="28"/>
        </w:rPr>
        <w:t>至少一種（含）免疫抑制劑，如</w:t>
      </w:r>
      <w:r>
        <w:rPr>
          <w:rFonts w:ascii="標楷體" w:eastAsia="標楷體" w:hAnsi="標楷體"/>
          <w:szCs w:val="28"/>
        </w:rPr>
        <w:t>azathioprine</w:t>
      </w:r>
      <w:r>
        <w:rPr>
          <w:rFonts w:ascii="標楷體" w:eastAsia="標楷體" w:hAnsi="標楷體"/>
          <w:szCs w:val="28"/>
        </w:rPr>
        <w:t>（每日劑量每公斤</w:t>
      </w:r>
      <w:r>
        <w:rPr>
          <w:rFonts w:ascii="標楷體" w:eastAsia="標楷體" w:hAnsi="標楷體"/>
          <w:szCs w:val="28"/>
        </w:rPr>
        <w:t>1mg</w:t>
      </w:r>
      <w:r>
        <w:rPr>
          <w:rFonts w:ascii="標楷體" w:eastAsia="標楷體" w:hAnsi="標楷體"/>
          <w:szCs w:val="28"/>
        </w:rPr>
        <w:t>）、注射型</w:t>
      </w:r>
      <w:r>
        <w:rPr>
          <w:rFonts w:ascii="標楷體" w:eastAsia="標楷體" w:hAnsi="標楷體"/>
          <w:szCs w:val="28"/>
        </w:rPr>
        <w:t>cyclophosphamide</w:t>
      </w:r>
      <w:r>
        <w:rPr>
          <w:rFonts w:ascii="標楷體" w:eastAsia="標楷體" w:hAnsi="標楷體"/>
          <w:szCs w:val="28"/>
        </w:rPr>
        <w:t>（</w:t>
      </w:r>
      <w:r>
        <w:rPr>
          <w:rFonts w:ascii="標楷體" w:eastAsia="標楷體" w:hAnsi="標楷體"/>
          <w:szCs w:val="28"/>
        </w:rPr>
        <w:t>500mg/m</w:t>
      </w:r>
      <w:r>
        <w:rPr>
          <w:rFonts w:ascii="標楷體" w:eastAsia="標楷體" w:hAnsi="標楷體"/>
          <w:szCs w:val="28"/>
          <w:vertAlign w:val="superscript"/>
        </w:rPr>
        <w:t>2</w:t>
      </w:r>
      <w:r>
        <w:rPr>
          <w:rFonts w:ascii="標楷體" w:eastAsia="標楷體" w:hAnsi="標楷體"/>
          <w:szCs w:val="28"/>
        </w:rPr>
        <w:t>/month</w:t>
      </w:r>
      <w:r>
        <w:rPr>
          <w:rFonts w:ascii="標楷體" w:eastAsia="標楷體" w:hAnsi="標楷體"/>
          <w:szCs w:val="28"/>
        </w:rPr>
        <w:t>）、</w:t>
      </w:r>
      <w:r>
        <w:rPr>
          <w:rFonts w:ascii="標楷體" w:eastAsia="標楷體" w:hAnsi="標楷體"/>
          <w:szCs w:val="28"/>
        </w:rPr>
        <w:t>cyclosporin</w:t>
      </w:r>
      <w:r>
        <w:rPr>
          <w:rFonts w:ascii="標楷體" w:eastAsia="標楷體" w:hAnsi="標楷體"/>
          <w:szCs w:val="28"/>
        </w:rPr>
        <w:t>（每日劑量每公斤</w:t>
      </w:r>
      <w:r>
        <w:rPr>
          <w:rFonts w:ascii="標楷體" w:eastAsia="標楷體" w:hAnsi="標楷體"/>
          <w:szCs w:val="28"/>
        </w:rPr>
        <w:t>2.5mg</w:t>
      </w:r>
      <w:r>
        <w:rPr>
          <w:rFonts w:ascii="標楷體" w:eastAsia="標楷體" w:hAnsi="標楷體"/>
          <w:szCs w:val="28"/>
        </w:rPr>
        <w:t>）、</w:t>
      </w:r>
      <w:r>
        <w:rPr>
          <w:rFonts w:ascii="標楷體" w:eastAsia="標楷體" w:hAnsi="標楷體"/>
          <w:szCs w:val="28"/>
        </w:rPr>
        <w:t>mycophenolic acid</w:t>
      </w:r>
      <w:r>
        <w:rPr>
          <w:rFonts w:ascii="標楷體" w:eastAsia="標楷體" w:hAnsi="標楷體"/>
          <w:szCs w:val="28"/>
        </w:rPr>
        <w:t>（</w:t>
      </w:r>
      <w:r>
        <w:rPr>
          <w:rFonts w:ascii="標楷體" w:eastAsia="標楷體" w:hAnsi="標楷體"/>
          <w:szCs w:val="28"/>
        </w:rPr>
        <w:t>720mg/m</w:t>
      </w:r>
      <w:r>
        <w:rPr>
          <w:rFonts w:ascii="標楷體" w:eastAsia="標楷體" w:hAnsi="標楷體"/>
          <w:szCs w:val="28"/>
          <w:vertAlign w:val="superscript"/>
        </w:rPr>
        <w:t>2</w:t>
      </w:r>
      <w:r>
        <w:rPr>
          <w:rFonts w:ascii="標楷體" w:eastAsia="標楷體" w:hAnsi="標楷體"/>
          <w:szCs w:val="28"/>
        </w:rPr>
        <w:t>/day</w:t>
      </w:r>
      <w:r>
        <w:rPr>
          <w:rFonts w:ascii="標楷體" w:eastAsia="標楷體" w:hAnsi="標楷體"/>
          <w:szCs w:val="28"/>
        </w:rPr>
        <w:t>）、</w:t>
      </w:r>
      <w:r>
        <w:rPr>
          <w:rFonts w:ascii="標楷體" w:eastAsia="標楷體" w:hAnsi="標楷體"/>
          <w:szCs w:val="28"/>
        </w:rPr>
        <w:t>mycophenolate mofetil</w:t>
      </w:r>
      <w:r>
        <w:rPr>
          <w:rFonts w:ascii="標楷體" w:eastAsia="標楷體" w:hAnsi="標楷體"/>
          <w:szCs w:val="28"/>
        </w:rPr>
        <w:t>（</w:t>
      </w:r>
      <w:r>
        <w:rPr>
          <w:rFonts w:ascii="標楷體" w:eastAsia="標楷體" w:hAnsi="標楷體"/>
          <w:szCs w:val="28"/>
        </w:rPr>
        <w:t>1gm/m</w:t>
      </w:r>
      <w:r>
        <w:rPr>
          <w:rFonts w:ascii="標楷體" w:eastAsia="標楷體" w:hAnsi="標楷體"/>
          <w:szCs w:val="28"/>
          <w:vertAlign w:val="superscript"/>
        </w:rPr>
        <w:t>2</w:t>
      </w:r>
      <w:r>
        <w:rPr>
          <w:rFonts w:ascii="標楷體" w:eastAsia="標楷體" w:hAnsi="標楷體"/>
          <w:szCs w:val="28"/>
        </w:rPr>
        <w:t>/day</w:t>
      </w:r>
      <w:r>
        <w:rPr>
          <w:rFonts w:ascii="標楷體" w:eastAsia="標楷體" w:hAnsi="標楷體"/>
          <w:szCs w:val="28"/>
        </w:rPr>
        <w:t>）或</w:t>
      </w:r>
      <w:r>
        <w:rPr>
          <w:rFonts w:ascii="標楷體" w:eastAsia="標楷體" w:hAnsi="標楷體"/>
          <w:szCs w:val="28"/>
        </w:rPr>
        <w:t>methotrexate</w:t>
      </w:r>
      <w:r>
        <w:rPr>
          <w:rFonts w:ascii="標楷體" w:eastAsia="標楷體" w:hAnsi="標楷體"/>
          <w:szCs w:val="28"/>
        </w:rPr>
        <w:t>（</w:t>
      </w:r>
      <w:r>
        <w:rPr>
          <w:rFonts w:ascii="標楷體" w:eastAsia="標楷體" w:hAnsi="標楷體"/>
          <w:szCs w:val="28"/>
        </w:rPr>
        <w:t>10mg/m</w:t>
      </w:r>
      <w:r>
        <w:rPr>
          <w:rFonts w:ascii="標楷體" w:eastAsia="標楷體" w:hAnsi="標楷體"/>
          <w:szCs w:val="28"/>
          <w:vertAlign w:val="superscript"/>
        </w:rPr>
        <w:t>2</w:t>
      </w:r>
      <w:r>
        <w:rPr>
          <w:rFonts w:ascii="標楷體" w:eastAsia="標楷體" w:hAnsi="標楷體"/>
          <w:szCs w:val="28"/>
        </w:rPr>
        <w:t>/week</w:t>
      </w:r>
      <w:r>
        <w:rPr>
          <w:rFonts w:ascii="標楷體" w:eastAsia="標楷體" w:hAnsi="標楷體"/>
          <w:szCs w:val="28"/>
        </w:rPr>
        <w:t>）等（但無法接受副作用除外）。</w:t>
      </w:r>
    </w:p>
    <w:p w:rsidR="00834208" w:rsidRDefault="00A21EB6">
      <w:pPr>
        <w:ind w:left="1063" w:hanging="353"/>
      </w:pPr>
      <w:r>
        <w:rPr>
          <w:rFonts w:ascii="標楷體" w:eastAsia="標楷體" w:hAnsi="標楷體"/>
          <w:szCs w:val="28"/>
        </w:rPr>
        <w:t>(3)</w:t>
      </w:r>
      <w:r>
        <w:rPr>
          <w:rFonts w:ascii="標楷體" w:eastAsia="標楷體" w:hAnsi="標楷體"/>
          <w:szCs w:val="28"/>
        </w:rPr>
        <w:t>無法達到有效控制的定義為經標準治療至少</w:t>
      </w:r>
      <w:r>
        <w:rPr>
          <w:rFonts w:ascii="標楷體" w:eastAsia="標楷體" w:hAnsi="標楷體"/>
          <w:szCs w:val="28"/>
        </w:rPr>
        <w:t>3</w:t>
      </w:r>
      <w:r>
        <w:rPr>
          <w:rFonts w:ascii="標楷體" w:eastAsia="標楷體" w:hAnsi="標楷體"/>
          <w:szCs w:val="28"/>
        </w:rPr>
        <w:t>個月後仍有疾病活動性</w:t>
      </w:r>
      <w:r>
        <w:rPr>
          <w:rFonts w:ascii="標楷體" w:eastAsia="標楷體" w:hAnsi="標楷體"/>
          <w:szCs w:val="28"/>
        </w:rPr>
        <w:t xml:space="preserve">SELENA </w:t>
      </w:r>
      <w:r>
        <w:rPr>
          <w:rFonts w:ascii="標楷體" w:eastAsia="標楷體" w:hAnsi="標楷體"/>
          <w:szCs w:val="28"/>
        </w:rPr>
        <w:t>SLEDAI</w:t>
      </w:r>
      <w:r>
        <w:rPr>
          <w:rFonts w:ascii="Times New Roman" w:eastAsia="標楷體" w:hAnsi="Times New Roman"/>
          <w:szCs w:val="28"/>
        </w:rPr>
        <w:t>≥</w:t>
      </w:r>
      <w:r>
        <w:rPr>
          <w:rFonts w:ascii="標楷體" w:eastAsia="標楷體" w:hAnsi="標楷體"/>
          <w:szCs w:val="28"/>
        </w:rPr>
        <w:t>8</w:t>
      </w:r>
      <w:r>
        <w:rPr>
          <w:rFonts w:ascii="標楷體" w:eastAsia="標楷體" w:hAnsi="標楷體"/>
          <w:szCs w:val="28"/>
        </w:rPr>
        <w:t>（神經精神分數不可計入計分</w:t>
      </w:r>
      <w:r>
        <w:rPr>
          <w:rFonts w:ascii="標楷體" w:eastAsia="標楷體" w:hAnsi="標楷體"/>
          <w:szCs w:val="28"/>
        </w:rPr>
        <w:t xml:space="preserve">: </w:t>
      </w:r>
      <w:r>
        <w:rPr>
          <w:rFonts w:ascii="標楷體" w:eastAsia="標楷體" w:hAnsi="標楷體"/>
          <w:szCs w:val="28"/>
        </w:rPr>
        <w:t>癲癇發作、精神疾病、器質性腦部症候群、腦神經疾患、狼瘡性頭痛、腦血管事件。腎臟分數計分最多只能佔</w:t>
      </w:r>
      <w:r>
        <w:rPr>
          <w:rFonts w:ascii="標楷體" w:eastAsia="標楷體" w:hAnsi="標楷體"/>
          <w:szCs w:val="28"/>
        </w:rPr>
        <w:t>4</w:t>
      </w:r>
      <w:r>
        <w:rPr>
          <w:rFonts w:ascii="標楷體" w:eastAsia="標楷體" w:hAnsi="標楷體"/>
          <w:szCs w:val="28"/>
        </w:rPr>
        <w:t>分</w:t>
      </w:r>
      <w:r>
        <w:rPr>
          <w:rFonts w:ascii="標楷體" w:eastAsia="標楷體" w:hAnsi="標楷體"/>
          <w:szCs w:val="28"/>
        </w:rPr>
        <w:t>:</w:t>
      </w:r>
      <w:r>
        <w:rPr>
          <w:rFonts w:ascii="標楷體" w:eastAsia="標楷體" w:hAnsi="標楷體"/>
          <w:szCs w:val="28"/>
        </w:rPr>
        <w:t>尿圓柱體、血尿、蛋白尿、膿尿。皮膚、黏膜與關節相關分數需附照片證明，相關檢驗與檢查須附報告）。</w:t>
      </w:r>
    </w:p>
    <w:p w:rsidR="00834208" w:rsidRDefault="00A21EB6">
      <w:pPr>
        <w:ind w:left="1063" w:hanging="353"/>
      </w:pPr>
      <w:r>
        <w:rPr>
          <w:rFonts w:ascii="標楷體" w:eastAsia="標楷體" w:hAnsi="標楷體"/>
          <w:szCs w:val="28"/>
        </w:rPr>
        <w:t>(4)</w:t>
      </w:r>
      <w:r>
        <w:rPr>
          <w:rFonts w:ascii="標楷體" w:eastAsia="標楷體" w:hAnsi="標楷體"/>
          <w:szCs w:val="28"/>
        </w:rPr>
        <w:t>療效評估與繼續使用：每治療</w:t>
      </w:r>
      <w:r>
        <w:rPr>
          <w:rFonts w:ascii="標楷體" w:eastAsia="標楷體" w:hAnsi="標楷體"/>
          <w:szCs w:val="28"/>
        </w:rPr>
        <w:t xml:space="preserve">12 </w:t>
      </w:r>
      <w:r>
        <w:rPr>
          <w:rFonts w:ascii="標楷體" w:eastAsia="標楷體" w:hAnsi="標楷體"/>
          <w:szCs w:val="28"/>
        </w:rPr>
        <w:t>個月後評估</w:t>
      </w:r>
      <w:r>
        <w:rPr>
          <w:rFonts w:ascii="標楷體" w:eastAsia="標楷體" w:hAnsi="標楷體"/>
          <w:szCs w:val="28"/>
        </w:rPr>
        <w:t xml:space="preserve">SELENA SLEDAI </w:t>
      </w:r>
      <w:r>
        <w:rPr>
          <w:rFonts w:ascii="Times New Roman" w:eastAsia="標楷體" w:hAnsi="Times New Roman"/>
          <w:szCs w:val="28"/>
        </w:rPr>
        <w:t>≥</w:t>
      </w:r>
      <w:r>
        <w:rPr>
          <w:rFonts w:ascii="標楷體" w:eastAsia="標楷體" w:hAnsi="標楷體"/>
          <w:szCs w:val="28"/>
        </w:rPr>
        <w:t>8</w:t>
      </w:r>
      <w:r>
        <w:rPr>
          <w:rFonts w:ascii="標楷體" w:eastAsia="標楷體" w:hAnsi="標楷體"/>
          <w:szCs w:val="28"/>
        </w:rPr>
        <w:t>積分：與初次申請之積分比較，減少</w:t>
      </w:r>
      <w:r>
        <w:rPr>
          <w:rFonts w:ascii="Times New Roman" w:eastAsia="標楷體" w:hAnsi="Times New Roman"/>
          <w:szCs w:val="28"/>
        </w:rPr>
        <w:t>≥</w:t>
      </w:r>
      <w:r>
        <w:rPr>
          <w:rFonts w:ascii="標楷體" w:eastAsia="標楷體" w:hAnsi="標楷體"/>
          <w:szCs w:val="28"/>
        </w:rPr>
        <w:t xml:space="preserve">4 </w:t>
      </w:r>
      <w:r>
        <w:rPr>
          <w:rFonts w:ascii="標楷體" w:eastAsia="標楷體" w:hAnsi="標楷體"/>
          <w:szCs w:val="28"/>
        </w:rPr>
        <w:t>分方得繼續使用。若需繼續使用，需重新提出申請。</w:t>
      </w:r>
    </w:p>
    <w:p w:rsidR="00834208" w:rsidRDefault="00A21EB6">
      <w:pPr>
        <w:ind w:left="1063" w:hanging="353"/>
        <w:rPr>
          <w:rFonts w:ascii="標楷體" w:eastAsia="標楷體" w:hAnsi="標楷體"/>
          <w:szCs w:val="28"/>
        </w:rPr>
      </w:pPr>
      <w:r>
        <w:rPr>
          <w:rFonts w:ascii="標楷體" w:eastAsia="標楷體" w:hAnsi="標楷體"/>
          <w:szCs w:val="28"/>
        </w:rPr>
        <w:t>◎</w:t>
      </w:r>
      <w:r>
        <w:rPr>
          <w:rFonts w:ascii="標楷體" w:eastAsia="標楷體" w:hAnsi="標楷體"/>
          <w:szCs w:val="28"/>
        </w:rPr>
        <w:t>附表三十六之一：全民健康保險全身性紅斑性狼瘡</w:t>
      </w:r>
      <w:r>
        <w:rPr>
          <w:rFonts w:ascii="標楷體" w:eastAsia="標楷體" w:hAnsi="標楷體"/>
          <w:szCs w:val="28"/>
        </w:rPr>
        <w:t xml:space="preserve">5-17 </w:t>
      </w:r>
      <w:r>
        <w:rPr>
          <w:rFonts w:ascii="標楷體" w:eastAsia="標楷體" w:hAnsi="標楷體"/>
          <w:szCs w:val="28"/>
        </w:rPr>
        <w:t>歲病人使用</w:t>
      </w:r>
      <w:r>
        <w:rPr>
          <w:rFonts w:ascii="標楷體" w:eastAsia="標楷體" w:hAnsi="標楷體"/>
          <w:szCs w:val="28"/>
        </w:rPr>
        <w:t>belimumab</w:t>
      </w:r>
      <w:r>
        <w:rPr>
          <w:rFonts w:ascii="標楷體" w:eastAsia="標楷體" w:hAnsi="標楷體"/>
          <w:szCs w:val="28"/>
        </w:rPr>
        <w:t>生物製劑申請表</w:t>
      </w:r>
    </w:p>
    <w:p w:rsidR="00834208" w:rsidRDefault="00A21EB6">
      <w:pPr>
        <w:ind w:left="1063" w:hanging="353"/>
        <w:rPr>
          <w:rFonts w:ascii="標楷體" w:eastAsia="標楷體" w:hAnsi="標楷體"/>
          <w:szCs w:val="28"/>
        </w:rPr>
      </w:pPr>
      <w:r>
        <w:rPr>
          <w:rFonts w:ascii="標楷體" w:eastAsia="標楷體" w:hAnsi="標楷體"/>
          <w:szCs w:val="28"/>
        </w:rPr>
        <w:t>◎</w:t>
      </w:r>
      <w:r>
        <w:rPr>
          <w:rFonts w:ascii="標楷體" w:eastAsia="標楷體" w:hAnsi="標楷體"/>
          <w:szCs w:val="28"/>
        </w:rPr>
        <w:t>附表三十六之二：</w:t>
      </w:r>
      <w:r>
        <w:rPr>
          <w:rFonts w:ascii="標楷體" w:eastAsia="標楷體" w:hAnsi="標楷體"/>
          <w:szCs w:val="28"/>
        </w:rPr>
        <w:t>SELENA SLEDAI</w:t>
      </w:r>
      <w:r>
        <w:rPr>
          <w:rFonts w:ascii="標楷體" w:eastAsia="標楷體" w:hAnsi="標楷體"/>
          <w:szCs w:val="28"/>
        </w:rPr>
        <w:t>積分表</w:t>
      </w:r>
    </w:p>
    <w:p w:rsidR="00834208" w:rsidRDefault="00A21EB6">
      <w:pPr>
        <w:ind w:left="511" w:hanging="353"/>
      </w:pPr>
      <w:r>
        <w:rPr>
          <w:rFonts w:ascii="標楷體" w:eastAsia="標楷體" w:hAnsi="標楷體"/>
          <w:color w:val="000000"/>
          <w:szCs w:val="24"/>
        </w:rPr>
        <w:t xml:space="preserve"> 8.2.14.Satralizumab(</w:t>
      </w:r>
      <w:r>
        <w:rPr>
          <w:rFonts w:ascii="標楷體" w:eastAsia="標楷體" w:hAnsi="標楷體"/>
          <w:color w:val="000000"/>
          <w:szCs w:val="24"/>
        </w:rPr>
        <w:t>如</w:t>
      </w:r>
      <w:r>
        <w:rPr>
          <w:rFonts w:ascii="標楷體" w:eastAsia="標楷體" w:hAnsi="標楷體"/>
          <w:color w:val="000000"/>
          <w:szCs w:val="24"/>
        </w:rPr>
        <w:t>Enspryng)</w:t>
      </w:r>
      <w:r>
        <w:rPr>
          <w:rFonts w:ascii="標楷體" w:eastAsia="標楷體" w:hAnsi="標楷體"/>
          <w:color w:val="000000"/>
          <w:szCs w:val="24"/>
        </w:rPr>
        <w:t>、</w:t>
      </w:r>
      <w:r>
        <w:rPr>
          <w:rFonts w:ascii="標楷體" w:eastAsia="標楷體" w:hAnsi="標楷體"/>
          <w:color w:val="000000"/>
          <w:szCs w:val="24"/>
        </w:rPr>
        <w:t>inebilizumab(</w:t>
      </w:r>
      <w:r>
        <w:rPr>
          <w:rFonts w:ascii="標楷體" w:eastAsia="標楷體" w:hAnsi="標楷體"/>
          <w:color w:val="000000"/>
          <w:szCs w:val="24"/>
        </w:rPr>
        <w:t>如</w:t>
      </w:r>
      <w:r>
        <w:rPr>
          <w:rFonts w:ascii="標楷體" w:eastAsia="標楷體" w:hAnsi="標楷體"/>
          <w:color w:val="000000"/>
          <w:szCs w:val="24"/>
        </w:rPr>
        <w:t>Uplizna)</w:t>
      </w:r>
      <w:r>
        <w:rPr>
          <w:rFonts w:ascii="標楷體" w:eastAsia="標楷體" w:hAnsi="標楷體"/>
          <w:color w:val="000000"/>
          <w:szCs w:val="24"/>
        </w:rPr>
        <w:t>：</w:t>
      </w:r>
      <w:r>
        <w:rPr>
          <w:rFonts w:ascii="標楷體" w:eastAsia="標楷體" w:hAnsi="標楷體"/>
          <w:color w:val="000000"/>
          <w:szCs w:val="24"/>
        </w:rPr>
        <w:t>(112/10/1)</w:t>
      </w:r>
    </w:p>
    <w:p w:rsidR="00834208" w:rsidRDefault="00A21EB6">
      <w:pPr>
        <w:spacing w:line="400" w:lineRule="exact"/>
        <w:ind w:left="842" w:hanging="242"/>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ab/>
        <w:t>Satralizumab</w:t>
      </w:r>
      <w:r>
        <w:rPr>
          <w:rFonts w:ascii="標楷體" w:eastAsia="標楷體" w:hAnsi="標楷體"/>
          <w:color w:val="000000"/>
          <w:szCs w:val="24"/>
        </w:rPr>
        <w:t>限用於治療泛視神經脊髓炎</w:t>
      </w:r>
      <w:r>
        <w:rPr>
          <w:rFonts w:ascii="標楷體" w:eastAsia="標楷體" w:hAnsi="標楷體"/>
          <w:color w:val="000000"/>
          <w:szCs w:val="24"/>
        </w:rPr>
        <w:t>(neuromyelitis optica spectrum disorder,NMOSD)</w:t>
      </w:r>
      <w:r>
        <w:rPr>
          <w:rFonts w:ascii="標楷體" w:eastAsia="標楷體" w:hAnsi="標楷體"/>
          <w:color w:val="000000"/>
          <w:szCs w:val="24"/>
        </w:rPr>
        <w:t>之</w:t>
      </w:r>
      <w:r>
        <w:rPr>
          <w:rFonts w:ascii="標楷體" w:eastAsia="標楷體" w:hAnsi="標楷體"/>
          <w:color w:val="000000"/>
          <w:szCs w:val="24"/>
        </w:rPr>
        <w:t>12</w:t>
      </w:r>
      <w:r>
        <w:rPr>
          <w:rFonts w:ascii="標楷體" w:eastAsia="標楷體" w:hAnsi="標楷體"/>
          <w:color w:val="000000"/>
          <w:szCs w:val="24"/>
        </w:rPr>
        <w:t>歲以上患者，另</w:t>
      </w:r>
      <w:r>
        <w:rPr>
          <w:rFonts w:ascii="標楷體" w:eastAsia="標楷體" w:hAnsi="標楷體"/>
          <w:color w:val="000000"/>
          <w:szCs w:val="24"/>
        </w:rPr>
        <w:t>inebilizumab</w:t>
      </w:r>
      <w:r>
        <w:rPr>
          <w:rFonts w:ascii="標楷體" w:eastAsia="標楷體" w:hAnsi="標楷體"/>
          <w:color w:val="000000"/>
          <w:szCs w:val="24"/>
        </w:rPr>
        <w:t>限用於成人，且需同時符合下列條件：</w:t>
      </w:r>
    </w:p>
    <w:p w:rsidR="00834208" w:rsidRDefault="00A21EB6">
      <w:pPr>
        <w:tabs>
          <w:tab w:val="left" w:pos="679"/>
        </w:tabs>
        <w:spacing w:line="400" w:lineRule="exact"/>
        <w:ind w:left="1080" w:hanging="360"/>
        <w:rPr>
          <w:rFonts w:ascii="標楷體" w:eastAsia="標楷體" w:hAnsi="標楷體"/>
          <w:color w:val="000000"/>
          <w:szCs w:val="24"/>
        </w:rPr>
      </w:pPr>
      <w:bookmarkStart w:id="8" w:name="_Hlk156570481"/>
      <w:r>
        <w:rPr>
          <w:rFonts w:ascii="標楷體" w:eastAsia="標楷體" w:hAnsi="標楷體"/>
          <w:color w:val="000000"/>
          <w:szCs w:val="24"/>
        </w:rPr>
        <w:t>(1)</w:t>
      </w:r>
      <w:bookmarkEnd w:id="8"/>
      <w:r>
        <w:rPr>
          <w:rFonts w:ascii="標楷體" w:eastAsia="標楷體" w:hAnsi="標楷體"/>
          <w:color w:val="000000"/>
          <w:szCs w:val="24"/>
        </w:rPr>
        <w:t>經檢測為水通道蛋白</w:t>
      </w:r>
      <w:r>
        <w:rPr>
          <w:rFonts w:ascii="標楷體" w:eastAsia="標楷體" w:hAnsi="標楷體"/>
          <w:color w:val="000000"/>
          <w:szCs w:val="24"/>
        </w:rPr>
        <w:t>4</w:t>
      </w:r>
      <w:r>
        <w:rPr>
          <w:rFonts w:ascii="標楷體" w:eastAsia="標楷體" w:hAnsi="標楷體"/>
          <w:color w:val="000000"/>
          <w:szCs w:val="24"/>
        </w:rPr>
        <w:t>自體抗體陽性</w:t>
      </w:r>
      <w:r>
        <w:rPr>
          <w:rFonts w:ascii="標楷體" w:eastAsia="標楷體" w:hAnsi="標楷體"/>
          <w:color w:val="000000"/>
          <w:szCs w:val="24"/>
        </w:rPr>
        <w:t xml:space="preserve">(anti-aquaporin-4[AQP4] antibody </w:t>
      </w:r>
      <w:r>
        <w:rPr>
          <w:rFonts w:ascii="標楷體" w:eastAsia="標楷體" w:hAnsi="標楷體"/>
          <w:color w:val="000000"/>
          <w:szCs w:val="24"/>
        </w:rPr>
        <w:t>positive)</w:t>
      </w:r>
      <w:r>
        <w:rPr>
          <w:rFonts w:ascii="標楷體" w:eastAsia="標楷體" w:hAnsi="標楷體"/>
          <w:color w:val="000000"/>
          <w:szCs w:val="24"/>
        </w:rPr>
        <w:t>。</w:t>
      </w:r>
    </w:p>
    <w:p w:rsidR="00834208" w:rsidRDefault="00A21EB6">
      <w:pPr>
        <w:tabs>
          <w:tab w:val="left" w:pos="679"/>
        </w:tabs>
        <w:spacing w:line="400" w:lineRule="exact"/>
        <w:ind w:left="1080" w:hanging="36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使用至少</w:t>
      </w:r>
      <w:r>
        <w:rPr>
          <w:rFonts w:ascii="標楷體" w:eastAsia="標楷體" w:hAnsi="標楷體"/>
          <w:color w:val="000000"/>
          <w:szCs w:val="24"/>
        </w:rPr>
        <w:t>3</w:t>
      </w:r>
      <w:r>
        <w:rPr>
          <w:rFonts w:ascii="標楷體" w:eastAsia="標楷體" w:hAnsi="標楷體"/>
          <w:color w:val="000000"/>
          <w:szCs w:val="24"/>
        </w:rPr>
        <w:t>個月免疫抑制療法後，如口服皮質類固醇、</w:t>
      </w:r>
      <w:r>
        <w:rPr>
          <w:rFonts w:ascii="標楷體" w:eastAsia="標楷體" w:hAnsi="標楷體"/>
          <w:color w:val="000000"/>
          <w:szCs w:val="24"/>
        </w:rPr>
        <w:t>azathioprine</w:t>
      </w:r>
      <w:r>
        <w:rPr>
          <w:rFonts w:ascii="標楷體" w:eastAsia="標楷體" w:hAnsi="標楷體"/>
          <w:color w:val="000000"/>
          <w:szCs w:val="24"/>
        </w:rPr>
        <w:t>或</w:t>
      </w:r>
      <w:r>
        <w:rPr>
          <w:rFonts w:ascii="標楷體" w:eastAsia="標楷體" w:hAnsi="標楷體"/>
          <w:color w:val="000000"/>
          <w:szCs w:val="24"/>
        </w:rPr>
        <w:t>mycophenolate mofetil</w:t>
      </w:r>
      <w:r>
        <w:rPr>
          <w:rFonts w:ascii="標楷體" w:eastAsia="標楷體" w:hAnsi="標楷體"/>
          <w:color w:val="000000"/>
          <w:szCs w:val="24"/>
        </w:rPr>
        <w:t>，仍有疾病復發。</w:t>
      </w:r>
    </w:p>
    <w:p w:rsidR="00834208" w:rsidRDefault="00A21EB6">
      <w:pPr>
        <w:tabs>
          <w:tab w:val="left" w:pos="679"/>
        </w:tabs>
        <w:spacing w:line="400" w:lineRule="exact"/>
        <w:ind w:left="1080" w:hanging="36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一年內曾發生二次以上需要救援治療的復發患者，且須符合以下條件</w:t>
      </w:r>
      <w:r>
        <w:rPr>
          <w:rFonts w:ascii="標楷體" w:eastAsia="標楷體" w:hAnsi="標楷體"/>
          <w:color w:val="000000"/>
          <w:szCs w:val="24"/>
        </w:rPr>
        <w:t>(Ⅰ+Ⅱ+Ⅲ</w:t>
      </w:r>
      <w:r>
        <w:rPr>
          <w:rFonts w:ascii="標楷體" w:eastAsia="標楷體" w:hAnsi="標楷體"/>
          <w:color w:val="000000"/>
          <w:szCs w:val="24"/>
        </w:rPr>
        <w:t>或</w:t>
      </w:r>
      <w:r>
        <w:rPr>
          <w:rFonts w:ascii="標楷體" w:eastAsia="標楷體" w:hAnsi="標楷體"/>
          <w:color w:val="000000"/>
          <w:szCs w:val="24"/>
        </w:rPr>
        <w:t>Ⅰ+Ⅱ+Ⅳ)</w:t>
      </w:r>
    </w:p>
    <w:p w:rsidR="00834208" w:rsidRDefault="00A21EB6">
      <w:pPr>
        <w:snapToGrid w:val="0"/>
        <w:spacing w:line="400" w:lineRule="exact"/>
        <w:ind w:left="1474" w:hanging="394"/>
        <w:rPr>
          <w:rFonts w:ascii="標楷體" w:eastAsia="標楷體" w:hAnsi="標楷體"/>
          <w:szCs w:val="24"/>
        </w:rPr>
      </w:pPr>
      <w:r>
        <w:rPr>
          <w:rFonts w:ascii="標楷體" w:eastAsia="標楷體" w:hAnsi="標楷體"/>
          <w:szCs w:val="24"/>
        </w:rPr>
        <w:t>Ⅰ.</w:t>
      </w:r>
      <w:r>
        <w:rPr>
          <w:rFonts w:ascii="標楷體" w:eastAsia="標楷體" w:hAnsi="標楷體"/>
          <w:szCs w:val="24"/>
        </w:rPr>
        <w:tab/>
      </w:r>
      <w:r>
        <w:rPr>
          <w:rFonts w:ascii="標楷體" w:eastAsia="標楷體" w:hAnsi="標楷體"/>
          <w:szCs w:val="24"/>
        </w:rPr>
        <w:t>有神經影像學</w:t>
      </w:r>
      <w:r>
        <w:rPr>
          <w:rFonts w:ascii="標楷體" w:eastAsia="標楷體" w:hAnsi="標楷體"/>
          <w:szCs w:val="24"/>
        </w:rPr>
        <w:t>(</w:t>
      </w:r>
      <w:r>
        <w:rPr>
          <w:rFonts w:ascii="標楷體" w:eastAsia="標楷體" w:hAnsi="標楷體"/>
          <w:szCs w:val="24"/>
        </w:rPr>
        <w:t>磁振造影</w:t>
      </w:r>
      <w:r>
        <w:rPr>
          <w:rFonts w:ascii="標楷體" w:eastAsia="標楷體" w:hAnsi="標楷體"/>
          <w:szCs w:val="24"/>
        </w:rPr>
        <w:t>)</w:t>
      </w:r>
      <w:r>
        <w:rPr>
          <w:rFonts w:ascii="標楷體" w:eastAsia="標楷體" w:hAnsi="標楷體"/>
          <w:szCs w:val="24"/>
        </w:rPr>
        <w:t>報告佐證其發作</w:t>
      </w:r>
    </w:p>
    <w:p w:rsidR="00834208" w:rsidRDefault="00A21EB6">
      <w:pPr>
        <w:snapToGrid w:val="0"/>
        <w:spacing w:line="400" w:lineRule="exact"/>
        <w:ind w:left="1474" w:hanging="394"/>
        <w:rPr>
          <w:rFonts w:ascii="標楷體" w:eastAsia="標楷體" w:hAnsi="標楷體"/>
          <w:szCs w:val="24"/>
        </w:rPr>
      </w:pPr>
      <w:r>
        <w:rPr>
          <w:rFonts w:ascii="標楷體" w:eastAsia="標楷體" w:hAnsi="標楷體"/>
          <w:szCs w:val="24"/>
        </w:rPr>
        <w:t>Ⅱ.</w:t>
      </w:r>
      <w:r>
        <w:rPr>
          <w:rFonts w:ascii="標楷體" w:eastAsia="標楷體" w:hAnsi="標楷體"/>
          <w:szCs w:val="24"/>
        </w:rPr>
        <w:tab/>
      </w:r>
      <w:r>
        <w:rPr>
          <w:rFonts w:ascii="標楷體" w:eastAsia="標楷體" w:hAnsi="標楷體"/>
          <w:szCs w:val="24"/>
        </w:rPr>
        <w:t>發作時住院接受急性期治療</w:t>
      </w:r>
    </w:p>
    <w:p w:rsidR="00834208" w:rsidRDefault="00A21EB6">
      <w:pPr>
        <w:snapToGrid w:val="0"/>
        <w:spacing w:line="400" w:lineRule="exact"/>
        <w:ind w:left="1474" w:hanging="394"/>
        <w:rPr>
          <w:rFonts w:ascii="標楷體" w:eastAsia="標楷體" w:hAnsi="標楷體"/>
          <w:szCs w:val="24"/>
        </w:rPr>
      </w:pPr>
      <w:r>
        <w:rPr>
          <w:rFonts w:ascii="標楷體" w:eastAsia="標楷體" w:hAnsi="標楷體"/>
          <w:szCs w:val="24"/>
        </w:rPr>
        <w:t>Ⅲ.</w:t>
      </w:r>
      <w:r>
        <w:rPr>
          <w:rFonts w:ascii="標楷體" w:eastAsia="標楷體" w:hAnsi="標楷體"/>
          <w:szCs w:val="24"/>
        </w:rPr>
        <w:tab/>
      </w:r>
      <w:r>
        <w:rPr>
          <w:rFonts w:ascii="標楷體" w:eastAsia="標楷體" w:hAnsi="標楷體"/>
          <w:szCs w:val="24"/>
        </w:rPr>
        <w:t>發作時</w:t>
      </w:r>
      <w:r>
        <w:rPr>
          <w:rFonts w:ascii="標楷體" w:eastAsia="標楷體" w:hAnsi="標楷體"/>
          <w:szCs w:val="24"/>
        </w:rPr>
        <w:t>EDSS(Expanded Disability Status Scale)</w:t>
      </w:r>
      <w:r>
        <w:rPr>
          <w:rFonts w:ascii="標楷體" w:eastAsia="標楷體" w:hAnsi="標楷體"/>
          <w:szCs w:val="24"/>
        </w:rPr>
        <w:t>分數增加，其定義為原先</w:t>
      </w:r>
      <w:r>
        <w:rPr>
          <w:rFonts w:ascii="標楷體" w:eastAsia="標楷體" w:hAnsi="標楷體"/>
          <w:szCs w:val="24"/>
        </w:rPr>
        <w:t>EDSS</w:t>
      </w:r>
      <w:r>
        <w:rPr>
          <w:rFonts w:ascii="標楷體" w:eastAsia="標楷體" w:hAnsi="標楷體"/>
          <w:szCs w:val="24"/>
        </w:rPr>
        <w:t>為</w:t>
      </w:r>
      <w:r>
        <w:rPr>
          <w:rFonts w:ascii="標楷體" w:eastAsia="標楷體" w:hAnsi="標楷體"/>
          <w:szCs w:val="24"/>
        </w:rPr>
        <w:t>0</w:t>
      </w:r>
      <w:r>
        <w:rPr>
          <w:rFonts w:ascii="標楷體" w:eastAsia="標楷體" w:hAnsi="標楷體"/>
          <w:szCs w:val="24"/>
        </w:rPr>
        <w:t>者須增加</w:t>
      </w:r>
      <w:r>
        <w:rPr>
          <w:rFonts w:ascii="標楷體" w:eastAsia="標楷體" w:hAnsi="標楷體"/>
          <w:szCs w:val="24"/>
        </w:rPr>
        <w:t>2</w:t>
      </w:r>
      <w:r>
        <w:rPr>
          <w:rFonts w:ascii="標楷體" w:eastAsia="標楷體" w:hAnsi="標楷體"/>
          <w:szCs w:val="24"/>
        </w:rPr>
        <w:t>分以上，原先</w:t>
      </w:r>
      <w:r>
        <w:rPr>
          <w:rFonts w:ascii="標楷體" w:eastAsia="標楷體" w:hAnsi="標楷體"/>
          <w:szCs w:val="24"/>
        </w:rPr>
        <w:t>EDSS</w:t>
      </w:r>
      <w:r>
        <w:rPr>
          <w:rFonts w:ascii="標楷體" w:eastAsia="標楷體" w:hAnsi="標楷體"/>
          <w:szCs w:val="24"/>
        </w:rPr>
        <w:t>大於</w:t>
      </w:r>
      <w:r>
        <w:rPr>
          <w:rFonts w:ascii="標楷體" w:eastAsia="標楷體" w:hAnsi="標楷體"/>
          <w:szCs w:val="24"/>
        </w:rPr>
        <w:t>0</w:t>
      </w:r>
      <w:r>
        <w:rPr>
          <w:rFonts w:ascii="標楷體" w:eastAsia="標楷體" w:hAnsi="標楷體"/>
          <w:szCs w:val="24"/>
        </w:rPr>
        <w:t>者須增加</w:t>
      </w:r>
      <w:r>
        <w:rPr>
          <w:rFonts w:ascii="標楷體" w:eastAsia="標楷體" w:hAnsi="標楷體"/>
          <w:szCs w:val="24"/>
        </w:rPr>
        <w:t>1</w:t>
      </w:r>
      <w:r>
        <w:rPr>
          <w:rFonts w:ascii="標楷體" w:eastAsia="標楷體" w:hAnsi="標楷體"/>
          <w:szCs w:val="24"/>
        </w:rPr>
        <w:t>分以上。</w:t>
      </w:r>
    </w:p>
    <w:p w:rsidR="00834208" w:rsidRDefault="00A21EB6">
      <w:pPr>
        <w:snapToGrid w:val="0"/>
        <w:spacing w:line="400" w:lineRule="exact"/>
        <w:ind w:left="1320" w:hanging="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EDSS</w:t>
      </w:r>
      <w:r>
        <w:rPr>
          <w:rFonts w:ascii="標楷體" w:eastAsia="標楷體" w:hAnsi="標楷體"/>
          <w:szCs w:val="24"/>
        </w:rPr>
        <w:t>：</w:t>
      </w:r>
      <w:r>
        <w:rPr>
          <w:rFonts w:ascii="標楷體" w:eastAsia="標楷體" w:hAnsi="標楷體"/>
          <w:szCs w:val="24"/>
        </w:rPr>
        <w:t>Expanded Disability Status Scale</w:t>
      </w:r>
      <w:r>
        <w:rPr>
          <w:rFonts w:ascii="標楷體" w:eastAsia="標楷體" w:hAnsi="標楷體"/>
          <w:szCs w:val="24"/>
        </w:rPr>
        <w:t>。擴展失能狀態量表，針對神經功能的表現評估。分數介於</w:t>
      </w:r>
      <w:r>
        <w:rPr>
          <w:rFonts w:ascii="標楷體" w:eastAsia="標楷體" w:hAnsi="標楷體"/>
          <w:szCs w:val="24"/>
        </w:rPr>
        <w:t>0</w:t>
      </w:r>
      <w:r>
        <w:rPr>
          <w:rFonts w:ascii="標楷體" w:eastAsia="標楷體" w:hAnsi="標楷體"/>
          <w:szCs w:val="24"/>
        </w:rPr>
        <w:t>至</w:t>
      </w:r>
      <w:r>
        <w:rPr>
          <w:rFonts w:ascii="標楷體" w:eastAsia="標楷體" w:hAnsi="標楷體"/>
          <w:szCs w:val="24"/>
        </w:rPr>
        <w:t>10</w:t>
      </w:r>
      <w:r>
        <w:rPr>
          <w:rFonts w:ascii="標楷體" w:eastAsia="標楷體" w:hAnsi="標楷體"/>
          <w:szCs w:val="24"/>
        </w:rPr>
        <w:t>分，</w:t>
      </w:r>
      <w:r>
        <w:rPr>
          <w:rFonts w:ascii="標楷體" w:eastAsia="標楷體" w:hAnsi="標楷體"/>
          <w:szCs w:val="24"/>
        </w:rPr>
        <w:t>0</w:t>
      </w:r>
      <w:r>
        <w:rPr>
          <w:rFonts w:ascii="標楷體" w:eastAsia="標楷體" w:hAnsi="標楷體"/>
          <w:szCs w:val="24"/>
        </w:rPr>
        <w:t>分代表健康無失能狀態，</w:t>
      </w:r>
      <w:r>
        <w:rPr>
          <w:rFonts w:ascii="標楷體" w:eastAsia="標楷體" w:hAnsi="標楷體"/>
          <w:szCs w:val="24"/>
        </w:rPr>
        <w:t>10</w:t>
      </w:r>
      <w:r>
        <w:rPr>
          <w:rFonts w:ascii="標楷體" w:eastAsia="標楷體" w:hAnsi="標楷體"/>
          <w:szCs w:val="24"/>
        </w:rPr>
        <w:t>分代表死亡。】</w:t>
      </w:r>
    </w:p>
    <w:p w:rsidR="00834208" w:rsidRDefault="00A21EB6">
      <w:pPr>
        <w:snapToGrid w:val="0"/>
        <w:spacing w:line="400" w:lineRule="exact"/>
        <w:ind w:left="1474" w:hanging="394"/>
        <w:rPr>
          <w:rFonts w:ascii="標楷體" w:eastAsia="標楷體" w:hAnsi="標楷體"/>
          <w:szCs w:val="24"/>
        </w:rPr>
      </w:pPr>
      <w:r>
        <w:rPr>
          <w:rFonts w:ascii="標楷體" w:eastAsia="標楷體" w:hAnsi="標楷體"/>
          <w:szCs w:val="24"/>
        </w:rPr>
        <w:t>Ⅳ.</w:t>
      </w:r>
      <w:r>
        <w:rPr>
          <w:rFonts w:ascii="標楷體" w:eastAsia="標楷體" w:hAnsi="標楷體"/>
          <w:szCs w:val="24"/>
        </w:rPr>
        <w:tab/>
      </w:r>
      <w:r>
        <w:rPr>
          <w:rFonts w:ascii="標楷體" w:eastAsia="標楷體" w:hAnsi="標楷體"/>
          <w:szCs w:val="24"/>
        </w:rPr>
        <w:t>發作時最佳矯正視力、辨色力與視野檢查呈現與視神經炎相關視覺損害加上視網膜斷層掃描儀</w:t>
      </w:r>
      <w:r>
        <w:rPr>
          <w:rFonts w:ascii="標楷體" w:eastAsia="標楷體" w:hAnsi="標楷體"/>
          <w:szCs w:val="24"/>
        </w:rPr>
        <w:t>(Optical Coherence Tomography)</w:t>
      </w:r>
      <w:r>
        <w:rPr>
          <w:rFonts w:ascii="標楷體" w:eastAsia="標楷體" w:hAnsi="標楷體"/>
          <w:szCs w:val="24"/>
        </w:rPr>
        <w:t>結構損傷之證據。</w:t>
      </w:r>
    </w:p>
    <w:p w:rsidR="00834208" w:rsidRDefault="00A21EB6">
      <w:pPr>
        <w:tabs>
          <w:tab w:val="left" w:pos="679"/>
        </w:tabs>
        <w:spacing w:line="400" w:lineRule="exact"/>
        <w:ind w:left="1080" w:hanging="360"/>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治療前之疾病嚴重度</w:t>
      </w:r>
      <w:r>
        <w:rPr>
          <w:rFonts w:ascii="標楷體" w:eastAsia="標楷體" w:hAnsi="標楷體"/>
          <w:color w:val="000000"/>
          <w:szCs w:val="24"/>
        </w:rPr>
        <w:t>(EDSS)</w:t>
      </w:r>
      <w:r>
        <w:rPr>
          <w:rFonts w:ascii="標楷體" w:eastAsia="標楷體" w:hAnsi="標楷體"/>
          <w:color w:val="000000"/>
          <w:szCs w:val="24"/>
        </w:rPr>
        <w:t>須小於等於</w:t>
      </w:r>
      <w:r>
        <w:rPr>
          <w:rFonts w:ascii="標楷體" w:eastAsia="標楷體" w:hAnsi="標楷體"/>
          <w:color w:val="000000"/>
          <w:szCs w:val="24"/>
        </w:rPr>
        <w:t>6.5</w:t>
      </w:r>
      <w:r>
        <w:rPr>
          <w:rFonts w:ascii="標楷體" w:eastAsia="標楷體" w:hAnsi="標楷體"/>
          <w:color w:val="000000"/>
          <w:szCs w:val="24"/>
        </w:rPr>
        <w:t>分。</w:t>
      </w:r>
    </w:p>
    <w:p w:rsidR="00834208" w:rsidRDefault="00A21EB6">
      <w:pPr>
        <w:spacing w:line="400" w:lineRule="exact"/>
        <w:ind w:left="842" w:hanging="242"/>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ab/>
      </w:r>
      <w:r>
        <w:rPr>
          <w:rFonts w:ascii="標楷體" w:eastAsia="標楷體" w:hAnsi="標楷體"/>
          <w:color w:val="000000"/>
          <w:szCs w:val="24"/>
        </w:rPr>
        <w:t>需經事前審查核准後使用：</w:t>
      </w:r>
    </w:p>
    <w:p w:rsidR="00834208" w:rsidRDefault="00A21EB6">
      <w:pPr>
        <w:tabs>
          <w:tab w:val="left" w:pos="679"/>
        </w:tabs>
        <w:spacing w:line="400" w:lineRule="exact"/>
        <w:ind w:left="1080" w:hanging="36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限由神經科及眼科醫師開立處方。</w:t>
      </w:r>
    </w:p>
    <w:p w:rsidR="00834208" w:rsidRDefault="00A21EB6">
      <w:pPr>
        <w:tabs>
          <w:tab w:val="left" w:pos="679"/>
        </w:tabs>
        <w:spacing w:line="400" w:lineRule="exact"/>
        <w:ind w:left="1080" w:hanging="36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應併檢附病人完整視力、視</w:t>
      </w:r>
      <w:r>
        <w:rPr>
          <w:rFonts w:ascii="標楷體" w:eastAsia="標楷體" w:hAnsi="標楷體"/>
          <w:color w:val="000000"/>
          <w:szCs w:val="24"/>
        </w:rPr>
        <w:t>野、</w:t>
      </w:r>
      <w:r>
        <w:rPr>
          <w:rFonts w:ascii="標楷體" w:eastAsia="標楷體" w:hAnsi="標楷體"/>
          <w:color w:val="000000"/>
          <w:szCs w:val="24"/>
        </w:rPr>
        <w:t>MRI</w:t>
      </w:r>
      <w:r>
        <w:rPr>
          <w:rFonts w:ascii="標楷體" w:eastAsia="標楷體" w:hAnsi="標楷體"/>
          <w:color w:val="000000"/>
          <w:szCs w:val="24"/>
        </w:rPr>
        <w:t>、整個用藥期間復發情形之相關完整病歷等資料。</w:t>
      </w:r>
    </w:p>
    <w:p w:rsidR="00834208" w:rsidRDefault="00A21EB6">
      <w:pPr>
        <w:tabs>
          <w:tab w:val="left" w:pos="679"/>
        </w:tabs>
        <w:spacing w:line="400" w:lineRule="exact"/>
        <w:ind w:left="1080" w:hanging="36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初始給付期間以</w:t>
      </w:r>
      <w:r>
        <w:rPr>
          <w:rFonts w:ascii="標楷體" w:eastAsia="標楷體" w:hAnsi="標楷體"/>
          <w:color w:val="000000"/>
          <w:szCs w:val="24"/>
        </w:rPr>
        <w:t>12</w:t>
      </w:r>
      <w:r>
        <w:rPr>
          <w:rFonts w:ascii="標楷體" w:eastAsia="標楷體" w:hAnsi="標楷體"/>
          <w:color w:val="000000"/>
          <w:szCs w:val="24"/>
        </w:rPr>
        <w:t>個月為限。</w:t>
      </w:r>
    </w:p>
    <w:p w:rsidR="00834208" w:rsidRDefault="00A21EB6">
      <w:pPr>
        <w:spacing w:line="400" w:lineRule="exact"/>
        <w:ind w:left="842" w:hanging="242"/>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ab/>
      </w:r>
      <w:r>
        <w:rPr>
          <w:rFonts w:ascii="標楷體" w:eastAsia="標楷體" w:hAnsi="標楷體"/>
          <w:color w:val="000000"/>
          <w:szCs w:val="24"/>
        </w:rPr>
        <w:t>續用標準：初始給付</w:t>
      </w:r>
      <w:r>
        <w:rPr>
          <w:rFonts w:ascii="標楷體" w:eastAsia="標楷體" w:hAnsi="標楷體"/>
          <w:color w:val="000000"/>
          <w:szCs w:val="24"/>
        </w:rPr>
        <w:t>12</w:t>
      </w:r>
      <w:r>
        <w:rPr>
          <w:rFonts w:ascii="標楷體" w:eastAsia="標楷體" w:hAnsi="標楷體"/>
          <w:color w:val="000000"/>
          <w:szCs w:val="24"/>
        </w:rPr>
        <w:t>個月後，應每</w:t>
      </w:r>
      <w:r>
        <w:rPr>
          <w:rFonts w:ascii="標楷體" w:eastAsia="標楷體" w:hAnsi="標楷體"/>
          <w:color w:val="000000"/>
          <w:szCs w:val="24"/>
        </w:rPr>
        <w:t>6</w:t>
      </w:r>
      <w:r>
        <w:rPr>
          <w:rFonts w:ascii="標楷體" w:eastAsia="標楷體" w:hAnsi="標楷體"/>
          <w:color w:val="000000"/>
          <w:szCs w:val="24"/>
        </w:rPr>
        <w:t>個月測量病人之</w:t>
      </w:r>
      <w:r>
        <w:rPr>
          <w:rFonts w:ascii="標楷體" w:eastAsia="標楷體" w:hAnsi="標楷體"/>
          <w:color w:val="000000"/>
          <w:szCs w:val="24"/>
        </w:rPr>
        <w:t>EDSS</w:t>
      </w:r>
      <w:r>
        <w:rPr>
          <w:rFonts w:ascii="標楷體" w:eastAsia="標楷體" w:hAnsi="標楷體"/>
          <w:color w:val="000000"/>
          <w:szCs w:val="24"/>
        </w:rPr>
        <w:t>分數，且</w:t>
      </w:r>
      <w:r>
        <w:rPr>
          <w:rFonts w:ascii="標楷體" w:eastAsia="標楷體" w:hAnsi="標楷體"/>
          <w:color w:val="000000"/>
          <w:szCs w:val="24"/>
        </w:rPr>
        <w:t>EDSS</w:t>
      </w:r>
      <w:r>
        <w:rPr>
          <w:rFonts w:ascii="標楷體" w:eastAsia="標楷體" w:hAnsi="標楷體"/>
          <w:color w:val="000000"/>
          <w:szCs w:val="24"/>
        </w:rPr>
        <w:t>值</w:t>
      </w:r>
      <w:r>
        <w:rPr>
          <w:rFonts w:ascii="標楷體" w:eastAsia="標楷體" w:hAnsi="標楷體"/>
          <w:color w:val="000000"/>
          <w:szCs w:val="24"/>
        </w:rPr>
        <w:t>≦6.5</w:t>
      </w:r>
      <w:r>
        <w:rPr>
          <w:rFonts w:ascii="標楷體" w:eastAsia="標楷體" w:hAnsi="標楷體"/>
          <w:color w:val="000000"/>
          <w:szCs w:val="24"/>
        </w:rPr>
        <w:t>分，始得續用，每次續用限</w:t>
      </w:r>
      <w:r>
        <w:rPr>
          <w:rFonts w:ascii="標楷體" w:eastAsia="標楷體" w:hAnsi="標楷體"/>
          <w:color w:val="000000"/>
          <w:szCs w:val="24"/>
        </w:rPr>
        <w:t>6</w:t>
      </w:r>
      <w:r>
        <w:rPr>
          <w:rFonts w:ascii="標楷體" w:eastAsia="標楷體" w:hAnsi="標楷體"/>
          <w:color w:val="000000"/>
          <w:szCs w:val="24"/>
        </w:rPr>
        <w:t>個月。</w:t>
      </w:r>
    </w:p>
    <w:p w:rsidR="00834208" w:rsidRDefault="00A21EB6">
      <w:pPr>
        <w:spacing w:line="400" w:lineRule="exact"/>
        <w:ind w:left="842" w:hanging="242"/>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ab/>
      </w:r>
      <w:r>
        <w:rPr>
          <w:rFonts w:ascii="標楷體" w:eastAsia="標楷體" w:hAnsi="標楷體"/>
          <w:color w:val="000000"/>
          <w:szCs w:val="24"/>
        </w:rPr>
        <w:t>停用標準：使用</w:t>
      </w:r>
      <w:r>
        <w:rPr>
          <w:rFonts w:ascii="標楷體" w:eastAsia="標楷體" w:hAnsi="標楷體"/>
          <w:color w:val="000000"/>
          <w:szCs w:val="24"/>
        </w:rPr>
        <w:t>satralizumab</w:t>
      </w:r>
      <w:r>
        <w:rPr>
          <w:rFonts w:ascii="標楷體" w:eastAsia="標楷體" w:hAnsi="標楷體"/>
          <w:color w:val="000000"/>
          <w:szCs w:val="24"/>
        </w:rPr>
        <w:t>或</w:t>
      </w:r>
      <w:r>
        <w:rPr>
          <w:rFonts w:ascii="標楷體" w:eastAsia="標楷體" w:hAnsi="標楷體"/>
          <w:color w:val="000000"/>
          <w:szCs w:val="24"/>
        </w:rPr>
        <w:t>inebilizumab</w:t>
      </w:r>
      <w:r>
        <w:rPr>
          <w:rFonts w:ascii="標楷體" w:eastAsia="標楷體" w:hAnsi="標楷體"/>
          <w:color w:val="000000"/>
          <w:szCs w:val="24"/>
        </w:rPr>
        <w:t>後，病人疾病惡化，且</w:t>
      </w:r>
      <w:r>
        <w:rPr>
          <w:rFonts w:ascii="標楷體" w:eastAsia="標楷體" w:hAnsi="標楷體"/>
          <w:color w:val="000000"/>
          <w:szCs w:val="24"/>
        </w:rPr>
        <w:t>EDSS≧8</w:t>
      </w:r>
      <w:r>
        <w:rPr>
          <w:rFonts w:ascii="標楷體" w:eastAsia="標楷體" w:hAnsi="標楷體"/>
          <w:color w:val="000000"/>
          <w:szCs w:val="24"/>
        </w:rPr>
        <w:t>分，或疾病年度發作頻率增加者，應停止使用。</w:t>
      </w:r>
    </w:p>
    <w:p w:rsidR="00834208" w:rsidRDefault="00A21EB6">
      <w:pPr>
        <w:spacing w:line="400" w:lineRule="exact"/>
        <w:ind w:left="842" w:hanging="242"/>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ab/>
        <w:t>Satralizumab</w:t>
      </w:r>
      <w:r>
        <w:rPr>
          <w:rFonts w:ascii="標楷體" w:eastAsia="標楷體" w:hAnsi="標楷體"/>
          <w:color w:val="000000"/>
          <w:szCs w:val="24"/>
        </w:rPr>
        <w:t>或</w:t>
      </w:r>
      <w:r>
        <w:rPr>
          <w:rFonts w:ascii="標楷體" w:eastAsia="標楷體" w:hAnsi="標楷體"/>
          <w:color w:val="000000"/>
          <w:szCs w:val="24"/>
        </w:rPr>
        <w:t>inebilizumab</w:t>
      </w:r>
      <w:r>
        <w:rPr>
          <w:rFonts w:ascii="標楷體" w:eastAsia="標楷體" w:hAnsi="標楷體"/>
          <w:color w:val="000000"/>
          <w:szCs w:val="24"/>
        </w:rPr>
        <w:t>僅得擇一使用，惟在有耐受不良時方可轉換使用。</w:t>
      </w:r>
    </w:p>
    <w:p w:rsidR="00834208" w:rsidRDefault="00A21EB6">
      <w:pPr>
        <w:ind w:left="560" w:hanging="276"/>
        <w:rPr>
          <w:rFonts w:ascii="標楷體" w:eastAsia="標楷體" w:hAnsi="標楷體"/>
          <w:szCs w:val="24"/>
        </w:rPr>
      </w:pPr>
      <w:r>
        <w:rPr>
          <w:rFonts w:ascii="標楷體" w:eastAsia="標楷體" w:hAnsi="標楷體"/>
          <w:szCs w:val="24"/>
        </w:rPr>
        <w:t>8.2.15.Siltuximab (</w:t>
      </w:r>
      <w:r>
        <w:rPr>
          <w:rFonts w:ascii="標楷體" w:eastAsia="標楷體" w:hAnsi="標楷體"/>
          <w:szCs w:val="24"/>
        </w:rPr>
        <w:t>如</w:t>
      </w:r>
      <w:r>
        <w:rPr>
          <w:rFonts w:ascii="標楷體" w:eastAsia="標楷體" w:hAnsi="標楷體"/>
          <w:szCs w:val="24"/>
        </w:rPr>
        <w:t>Sylv</w:t>
      </w:r>
      <w:r>
        <w:rPr>
          <w:rFonts w:ascii="標楷體" w:eastAsia="標楷體" w:hAnsi="標楷體"/>
          <w:szCs w:val="24"/>
        </w:rPr>
        <w:t xml:space="preserve">ant):(113/2/1) </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限免疫過敏或血液腫瘤專科醫師處方。</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限用於治療人類免疫不全病毒</w:t>
      </w:r>
      <w:r>
        <w:rPr>
          <w:rFonts w:ascii="標楷體" w:eastAsia="標楷體" w:hAnsi="標楷體"/>
          <w:szCs w:val="24"/>
        </w:rPr>
        <w:t>(HIV)</w:t>
      </w:r>
      <w:r>
        <w:rPr>
          <w:rFonts w:ascii="標楷體" w:eastAsia="標楷體" w:hAnsi="標楷體"/>
          <w:szCs w:val="24"/>
        </w:rPr>
        <w:t>陰性及人類皰疹病毒</w:t>
      </w:r>
      <w:r>
        <w:rPr>
          <w:rFonts w:ascii="標楷體" w:eastAsia="標楷體" w:hAnsi="標楷體"/>
          <w:szCs w:val="24"/>
        </w:rPr>
        <w:t>-8 (HHV-8)</w:t>
      </w:r>
      <w:r>
        <w:rPr>
          <w:rFonts w:ascii="標楷體" w:eastAsia="標楷體" w:hAnsi="標楷體"/>
          <w:szCs w:val="24"/>
        </w:rPr>
        <w:t>陰性的多發性</w:t>
      </w:r>
      <w:r>
        <w:rPr>
          <w:rFonts w:ascii="標楷體" w:eastAsia="標楷體" w:hAnsi="標楷體"/>
          <w:szCs w:val="24"/>
        </w:rPr>
        <w:t>Castleman</w:t>
      </w:r>
      <w:r>
        <w:rPr>
          <w:rFonts w:ascii="標楷體" w:eastAsia="標楷體" w:hAnsi="標楷體"/>
          <w:szCs w:val="24"/>
        </w:rPr>
        <w:t>氏病</w:t>
      </w:r>
      <w:r>
        <w:rPr>
          <w:rFonts w:ascii="標楷體" w:eastAsia="標楷體" w:hAnsi="標楷體"/>
          <w:szCs w:val="24"/>
        </w:rPr>
        <w:t>(Multicentric Castleman's Disease(MCD))</w:t>
      </w:r>
      <w:r>
        <w:rPr>
          <w:rFonts w:ascii="標楷體" w:eastAsia="標楷體" w:hAnsi="標楷體"/>
          <w:szCs w:val="24"/>
        </w:rPr>
        <w:t>患者，</w:t>
      </w:r>
      <w:r>
        <w:rPr>
          <w:rFonts w:ascii="標楷體" w:eastAsia="標楷體" w:hAnsi="標楷體"/>
          <w:szCs w:val="24"/>
        </w:rPr>
        <w:t>ECOG≦2</w:t>
      </w:r>
      <w:r>
        <w:rPr>
          <w:rFonts w:ascii="標楷體" w:eastAsia="標楷體" w:hAnsi="標楷體"/>
          <w:szCs w:val="24"/>
        </w:rPr>
        <w:t>。</w:t>
      </w:r>
    </w:p>
    <w:p w:rsidR="00834208" w:rsidRDefault="00A21EB6">
      <w:pPr>
        <w:numPr>
          <w:ilvl w:val="0"/>
          <w:numId w:val="3"/>
        </w:numPr>
        <w:ind w:left="803" w:hanging="280"/>
        <w:rPr>
          <w:rFonts w:ascii="標楷體" w:eastAsia="標楷體" w:hAnsi="標楷體"/>
          <w:szCs w:val="24"/>
        </w:rPr>
      </w:pPr>
      <w:r>
        <w:rPr>
          <w:rFonts w:ascii="標楷體" w:eastAsia="標楷體" w:hAnsi="標楷體"/>
          <w:szCs w:val="24"/>
        </w:rPr>
        <w:t>需經事前審查核准後使用。初次申請時，以</w:t>
      </w:r>
      <w:r>
        <w:rPr>
          <w:rFonts w:ascii="標楷體" w:eastAsia="標楷體" w:hAnsi="標楷體"/>
          <w:szCs w:val="24"/>
        </w:rPr>
        <w:t>6</w:t>
      </w:r>
      <w:r>
        <w:rPr>
          <w:rFonts w:ascii="標楷體" w:eastAsia="標楷體" w:hAnsi="標楷體"/>
          <w:szCs w:val="24"/>
        </w:rPr>
        <w:t>個月為限，之後每</w:t>
      </w:r>
      <w:r>
        <w:rPr>
          <w:rFonts w:ascii="標楷體" w:eastAsia="標楷體" w:hAnsi="標楷體"/>
          <w:szCs w:val="24"/>
        </w:rPr>
        <w:t>3</w:t>
      </w:r>
      <w:r>
        <w:rPr>
          <w:rFonts w:ascii="標楷體" w:eastAsia="標楷體" w:hAnsi="標楷體"/>
          <w:szCs w:val="24"/>
        </w:rPr>
        <w:t>個月再次申請，再次申請時應檢附前次治療結果評估資料，如血液學或影像學檢查報告。</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病人需符合與</w:t>
      </w:r>
      <w:r>
        <w:rPr>
          <w:rFonts w:ascii="標楷體" w:eastAsia="標楷體" w:hAnsi="標楷體"/>
          <w:szCs w:val="24"/>
        </w:rPr>
        <w:t xml:space="preserve">iMCD </w:t>
      </w:r>
      <w:r>
        <w:rPr>
          <w:rFonts w:ascii="標楷體" w:eastAsia="標楷體" w:hAnsi="標楷體"/>
          <w:szCs w:val="24"/>
        </w:rPr>
        <w:t>譜系</w:t>
      </w:r>
      <w:r>
        <w:rPr>
          <w:rFonts w:ascii="標楷體" w:eastAsia="標楷體" w:hAnsi="標楷體"/>
          <w:szCs w:val="24"/>
        </w:rPr>
        <w:t>(iMCD spectrum)</w:t>
      </w:r>
      <w:r>
        <w:rPr>
          <w:rFonts w:ascii="標楷體" w:eastAsia="標楷體" w:hAnsi="標楷體"/>
          <w:szCs w:val="24"/>
        </w:rPr>
        <w:t>一致的組織病理學淋巴結特徵。</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病人需至少在</w:t>
      </w:r>
      <w:r>
        <w:rPr>
          <w:rFonts w:ascii="標楷體" w:eastAsia="標楷體" w:hAnsi="標楷體"/>
          <w:szCs w:val="24"/>
        </w:rPr>
        <w:t>2</w:t>
      </w:r>
      <w:r>
        <w:rPr>
          <w:rFonts w:ascii="標楷體" w:eastAsia="標楷體" w:hAnsi="標楷體"/>
          <w:szCs w:val="24"/>
        </w:rPr>
        <w:t>個淋巴結分區</w:t>
      </w:r>
      <w:r>
        <w:rPr>
          <w:rFonts w:ascii="標楷體" w:eastAsia="標楷體" w:hAnsi="標楷體"/>
          <w:szCs w:val="24"/>
        </w:rPr>
        <w:t>(lymph node stations)</w:t>
      </w:r>
      <w:r>
        <w:rPr>
          <w:rFonts w:ascii="標楷體" w:eastAsia="標楷體" w:hAnsi="標楷體"/>
          <w:szCs w:val="24"/>
        </w:rPr>
        <w:t>有淋巴結腫大</w:t>
      </w:r>
      <w:r>
        <w:rPr>
          <w:rFonts w:ascii="標楷體" w:eastAsia="標楷體" w:hAnsi="標楷體"/>
          <w:szCs w:val="24"/>
        </w:rPr>
        <w:t>(</w:t>
      </w:r>
      <w:r>
        <w:rPr>
          <w:rFonts w:ascii="標楷體" w:eastAsia="標楷體" w:hAnsi="標楷體"/>
          <w:szCs w:val="24"/>
        </w:rPr>
        <w:t>短軸直徑至少</w:t>
      </w:r>
      <w:r>
        <w:rPr>
          <w:rFonts w:ascii="標楷體" w:eastAsia="標楷體" w:hAnsi="標楷體"/>
          <w:szCs w:val="24"/>
        </w:rPr>
        <w:t>1 cm)</w:t>
      </w:r>
      <w:r>
        <w:rPr>
          <w:rFonts w:ascii="標楷體" w:eastAsia="標楷體" w:hAnsi="標楷體"/>
          <w:szCs w:val="24"/>
        </w:rPr>
        <w:t>。</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申請時須註明，病人至少符合</w:t>
      </w:r>
      <w:r>
        <w:rPr>
          <w:rFonts w:ascii="標楷體" w:eastAsia="標楷體" w:hAnsi="標楷體"/>
          <w:szCs w:val="24"/>
        </w:rPr>
        <w:t>2</w:t>
      </w:r>
      <w:r>
        <w:rPr>
          <w:rFonts w:ascii="標楷體" w:eastAsia="標楷體" w:hAnsi="標楷體"/>
          <w:szCs w:val="24"/>
        </w:rPr>
        <w:t>項以上</w:t>
      </w:r>
      <w:r>
        <w:rPr>
          <w:rFonts w:ascii="標楷體" w:eastAsia="標楷體" w:hAnsi="標楷體"/>
          <w:szCs w:val="24"/>
        </w:rPr>
        <w:t>iMCD</w:t>
      </w:r>
      <w:r>
        <w:rPr>
          <w:rFonts w:ascii="標楷體" w:eastAsia="標楷體" w:hAnsi="標楷體"/>
          <w:szCs w:val="24"/>
        </w:rPr>
        <w:t>診斷標準</w:t>
      </w:r>
      <w:r>
        <w:rPr>
          <w:rFonts w:ascii="標楷體" w:eastAsia="標楷體" w:hAnsi="標楷體"/>
          <w:szCs w:val="24"/>
        </w:rPr>
        <w:t xml:space="preserve">(iMCD </w:t>
      </w:r>
      <w:r>
        <w:rPr>
          <w:rFonts w:ascii="標楷體" w:eastAsia="標楷體" w:hAnsi="標楷體"/>
          <w:szCs w:val="24"/>
        </w:rPr>
        <w:t>實驗室診斷標準</w:t>
      </w:r>
      <w:r>
        <w:rPr>
          <w:rFonts w:ascii="標楷體" w:eastAsia="標楷體" w:hAnsi="標楷體"/>
          <w:szCs w:val="24"/>
        </w:rPr>
        <w:t>(laboratory iMCD diagnostic criteria)</w:t>
      </w:r>
      <w:r>
        <w:rPr>
          <w:rFonts w:ascii="標楷體" w:eastAsia="標楷體" w:hAnsi="標楷體"/>
          <w:szCs w:val="24"/>
        </w:rPr>
        <w:t>或</w:t>
      </w:r>
      <w:r>
        <w:rPr>
          <w:rFonts w:ascii="標楷體" w:eastAsia="標楷體" w:hAnsi="標楷體"/>
          <w:szCs w:val="24"/>
        </w:rPr>
        <w:t>iMCD</w:t>
      </w:r>
      <w:r>
        <w:rPr>
          <w:rFonts w:ascii="標楷體" w:eastAsia="標楷體" w:hAnsi="標楷體"/>
          <w:szCs w:val="24"/>
        </w:rPr>
        <w:t>臨床診斷標準</w:t>
      </w:r>
      <w:r>
        <w:rPr>
          <w:rFonts w:ascii="標楷體" w:eastAsia="標楷體" w:hAnsi="標楷體"/>
          <w:szCs w:val="24"/>
        </w:rPr>
        <w:t>(clinical iMCD diagnostic criteria))</w:t>
      </w:r>
      <w:r>
        <w:rPr>
          <w:rFonts w:ascii="標楷體" w:eastAsia="標楷體" w:hAnsi="標楷體"/>
          <w:szCs w:val="24"/>
        </w:rPr>
        <w:t>，且至少</w:t>
      </w:r>
      <w:r>
        <w:rPr>
          <w:rFonts w:ascii="標楷體" w:eastAsia="標楷體" w:hAnsi="標楷體"/>
          <w:szCs w:val="24"/>
        </w:rPr>
        <w:t>1</w:t>
      </w:r>
      <w:r>
        <w:rPr>
          <w:rFonts w:ascii="標楷體" w:eastAsia="標楷體" w:hAnsi="標楷體"/>
          <w:szCs w:val="24"/>
        </w:rPr>
        <w:t>項須為實驗室診斷標準。</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排除其他疾病因素：</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人類皰疹病毒</w:t>
      </w:r>
      <w:r>
        <w:rPr>
          <w:rFonts w:ascii="標楷體" w:eastAsia="標楷體" w:hAnsi="標楷體"/>
          <w:szCs w:val="24"/>
        </w:rPr>
        <w:t>-8</w:t>
      </w:r>
      <w:r>
        <w:rPr>
          <w:rFonts w:ascii="標楷體" w:eastAsia="標楷體" w:hAnsi="標楷體"/>
          <w:szCs w:val="24"/>
        </w:rPr>
        <w:t>感染。</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Epstein-Barr</w:t>
      </w:r>
      <w:r>
        <w:rPr>
          <w:rFonts w:ascii="標楷體" w:eastAsia="標楷體" w:hAnsi="標楷體"/>
          <w:szCs w:val="24"/>
        </w:rPr>
        <w:t>病毒淋巴增生性疾病。</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急性</w:t>
      </w:r>
      <w:r>
        <w:rPr>
          <w:rFonts w:ascii="標楷體" w:eastAsia="標楷體" w:hAnsi="標楷體"/>
          <w:szCs w:val="24"/>
        </w:rPr>
        <w:t>/</w:t>
      </w:r>
      <w:r>
        <w:rPr>
          <w:rFonts w:ascii="標楷體" w:eastAsia="標楷體" w:hAnsi="標楷體"/>
          <w:szCs w:val="24"/>
        </w:rPr>
        <w:t>不受控制的感染</w:t>
      </w:r>
      <w:r>
        <w:rPr>
          <w:rFonts w:ascii="標楷體" w:eastAsia="標楷體" w:hAnsi="標楷體"/>
          <w:szCs w:val="24"/>
        </w:rPr>
        <w:t>(</w:t>
      </w:r>
      <w:r>
        <w:rPr>
          <w:rFonts w:ascii="標楷體" w:eastAsia="標楷體" w:hAnsi="標楷體"/>
          <w:szCs w:val="24"/>
        </w:rPr>
        <w:t>如巨細胞病毒、</w:t>
      </w:r>
      <w:r>
        <w:rPr>
          <w:rFonts w:ascii="標楷體" w:eastAsia="標楷體" w:hAnsi="標楷體"/>
          <w:szCs w:val="24"/>
        </w:rPr>
        <w:t>弓形蟲病、人類免疫缺陷病毒、肺結核</w:t>
      </w:r>
      <w:r>
        <w:rPr>
          <w:rFonts w:ascii="標楷體" w:eastAsia="標楷體" w:hAnsi="標楷體"/>
          <w:szCs w:val="24"/>
        </w:rPr>
        <w:t>)</w:t>
      </w:r>
      <w:r>
        <w:rPr>
          <w:rFonts w:ascii="標楷體" w:eastAsia="標楷體" w:hAnsi="標楷體"/>
          <w:szCs w:val="24"/>
        </w:rPr>
        <w:t>所導致的炎症並伴有淋巴結腫大。</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自身免疫</w:t>
      </w:r>
      <w:r>
        <w:rPr>
          <w:rFonts w:ascii="標楷體" w:eastAsia="標楷體" w:hAnsi="標楷體"/>
          <w:szCs w:val="24"/>
        </w:rPr>
        <w:t>/</w:t>
      </w:r>
      <w:r>
        <w:rPr>
          <w:rFonts w:ascii="標楷體" w:eastAsia="標楷體" w:hAnsi="標楷體"/>
          <w:szCs w:val="24"/>
        </w:rPr>
        <w:t>自體發炎性疾病。</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惡性</w:t>
      </w:r>
      <w:r>
        <w:rPr>
          <w:rFonts w:ascii="標楷體" w:eastAsia="標楷體" w:hAnsi="標楷體"/>
          <w:szCs w:val="24"/>
        </w:rPr>
        <w:t>/</w:t>
      </w:r>
      <w:r>
        <w:rPr>
          <w:rFonts w:ascii="標楷體" w:eastAsia="標楷體" w:hAnsi="標楷體"/>
          <w:szCs w:val="24"/>
        </w:rPr>
        <w:t>淋巴增生性疾病。</w:t>
      </w:r>
    </w:p>
    <w:p w:rsidR="00834208" w:rsidRDefault="00A21EB6">
      <w:pPr>
        <w:numPr>
          <w:ilvl w:val="0"/>
          <w:numId w:val="3"/>
        </w:numPr>
        <w:ind w:left="883"/>
        <w:rPr>
          <w:rFonts w:ascii="標楷體" w:eastAsia="標楷體" w:hAnsi="標楷體"/>
          <w:szCs w:val="24"/>
        </w:rPr>
      </w:pPr>
      <w:r>
        <w:rPr>
          <w:rFonts w:ascii="標楷體" w:eastAsia="標楷體" w:hAnsi="標楷體"/>
          <w:szCs w:val="24"/>
        </w:rPr>
        <w:t>停用時機：</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初次治療前</w:t>
      </w:r>
      <w:r>
        <w:rPr>
          <w:rFonts w:ascii="標楷體" w:eastAsia="標楷體" w:hAnsi="標楷體"/>
          <w:szCs w:val="24"/>
        </w:rPr>
        <w:t>6</w:t>
      </w:r>
      <w:r>
        <w:rPr>
          <w:rFonts w:ascii="標楷體" w:eastAsia="標楷體" w:hAnsi="標楷體"/>
          <w:szCs w:val="24"/>
        </w:rPr>
        <w:t>個月未符合治療改善之定義，停止使用。</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維持治療：每</w:t>
      </w:r>
      <w:r>
        <w:rPr>
          <w:rFonts w:ascii="標楷體" w:eastAsia="標楷體" w:hAnsi="標楷體"/>
          <w:szCs w:val="24"/>
        </w:rPr>
        <w:t>3</w:t>
      </w:r>
      <w:r>
        <w:rPr>
          <w:rFonts w:ascii="標楷體" w:eastAsia="標楷體" w:hAnsi="標楷體"/>
          <w:szCs w:val="24"/>
        </w:rPr>
        <w:t>個月評估直到疾病進展</w:t>
      </w:r>
      <w:r>
        <w:rPr>
          <w:rFonts w:ascii="標楷體" w:eastAsia="標楷體" w:hAnsi="標楷體"/>
          <w:szCs w:val="24"/>
        </w:rPr>
        <w:t>(Progression Disease)</w:t>
      </w:r>
      <w:r>
        <w:rPr>
          <w:rFonts w:ascii="標楷體" w:eastAsia="標楷體" w:hAnsi="標楷體"/>
          <w:szCs w:val="24"/>
        </w:rPr>
        <w:t>則停止治療。</w:t>
      </w:r>
    </w:p>
    <w:p w:rsidR="00834208" w:rsidRDefault="00A21EB6">
      <w:pPr>
        <w:numPr>
          <w:ilvl w:val="2"/>
          <w:numId w:val="3"/>
        </w:numPr>
        <w:ind w:left="1230" w:hanging="424"/>
        <w:rPr>
          <w:rFonts w:ascii="標楷體" w:eastAsia="標楷體" w:hAnsi="標楷體"/>
          <w:szCs w:val="24"/>
        </w:rPr>
      </w:pPr>
      <w:r>
        <w:rPr>
          <w:rFonts w:ascii="標楷體" w:eastAsia="標楷體" w:hAnsi="標楷體"/>
          <w:szCs w:val="24"/>
        </w:rPr>
        <w:t>若疾病進展或無法耐受藥物副作用，則必須停止使用。</w:t>
      </w:r>
    </w:p>
    <w:p w:rsidR="00834208" w:rsidRDefault="00A21EB6">
      <w:pPr>
        <w:numPr>
          <w:ilvl w:val="0"/>
          <w:numId w:val="3"/>
        </w:numPr>
        <w:ind w:left="971" w:hanging="448"/>
        <w:rPr>
          <w:rFonts w:ascii="標楷體" w:eastAsia="標楷體" w:hAnsi="標楷體"/>
          <w:szCs w:val="24"/>
        </w:rPr>
      </w:pPr>
      <w:r>
        <w:rPr>
          <w:rFonts w:ascii="標楷體" w:eastAsia="標楷體" w:hAnsi="標楷體"/>
          <w:szCs w:val="24"/>
        </w:rPr>
        <w:t>最長使用</w:t>
      </w:r>
      <w:r>
        <w:rPr>
          <w:rFonts w:ascii="標楷體" w:eastAsia="標楷體" w:hAnsi="標楷體"/>
          <w:szCs w:val="24"/>
        </w:rPr>
        <w:t>2</w:t>
      </w:r>
      <w:r>
        <w:rPr>
          <w:rFonts w:ascii="標楷體" w:eastAsia="標楷體" w:hAnsi="標楷體"/>
          <w:szCs w:val="24"/>
        </w:rPr>
        <w:t>年，復發時依初次使用標準審查。</w:t>
      </w:r>
      <w:r>
        <w:rPr>
          <w:rFonts w:ascii="標楷體" w:eastAsia="標楷體" w:hAnsi="標楷體"/>
          <w:szCs w:val="24"/>
        </w:rPr>
        <w:t xml:space="preserve"> </w:t>
      </w:r>
    </w:p>
    <w:p w:rsidR="00834208" w:rsidRDefault="00A21EB6">
      <w:pPr>
        <w:ind w:left="482" w:hanging="2"/>
        <w:rPr>
          <w:rFonts w:ascii="標楷體" w:eastAsia="標楷體" w:hAnsi="標楷體"/>
          <w:szCs w:val="24"/>
        </w:rPr>
      </w:pPr>
      <w:r>
        <w:rPr>
          <w:rFonts w:ascii="標楷體" w:eastAsia="標楷體" w:hAnsi="標楷體"/>
          <w:szCs w:val="24"/>
        </w:rPr>
        <w:t>備註：</w:t>
      </w:r>
    </w:p>
    <w:p w:rsidR="00834208" w:rsidRDefault="00A21EB6">
      <w:pPr>
        <w:numPr>
          <w:ilvl w:val="0"/>
          <w:numId w:val="4"/>
        </w:numPr>
        <w:ind w:left="764" w:hanging="284"/>
        <w:rPr>
          <w:rFonts w:ascii="標楷體" w:eastAsia="標楷體" w:hAnsi="標楷體"/>
          <w:szCs w:val="24"/>
        </w:rPr>
      </w:pPr>
      <w:r>
        <w:rPr>
          <w:rFonts w:ascii="標楷體" w:eastAsia="標楷體" w:hAnsi="標楷體"/>
          <w:szCs w:val="24"/>
        </w:rPr>
        <w:t>iMCD</w:t>
      </w:r>
      <w:r>
        <w:rPr>
          <w:rFonts w:ascii="標楷體" w:eastAsia="標楷體" w:hAnsi="標楷體"/>
          <w:szCs w:val="24"/>
        </w:rPr>
        <w:t>實驗室診斷標準</w:t>
      </w:r>
      <w:r>
        <w:rPr>
          <w:rFonts w:ascii="標楷體" w:eastAsia="標楷體" w:hAnsi="標楷體"/>
          <w:szCs w:val="24"/>
        </w:rPr>
        <w:t>(laboratory iMCD diagnostic criteria)</w:t>
      </w:r>
      <w:r>
        <w:rPr>
          <w:rFonts w:ascii="標楷體" w:eastAsia="標楷體" w:hAnsi="標楷體"/>
          <w:szCs w:val="24"/>
        </w:rPr>
        <w:t>：</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CRP</w:t>
      </w:r>
      <w:r>
        <w:rPr>
          <w:rFonts w:ascii="標楷體" w:eastAsia="標楷體" w:hAnsi="標楷體"/>
          <w:szCs w:val="24"/>
        </w:rPr>
        <w:t>升高</w:t>
      </w:r>
      <w:r>
        <w:rPr>
          <w:rFonts w:ascii="標楷體" w:eastAsia="標楷體" w:hAnsi="標楷體"/>
          <w:szCs w:val="24"/>
        </w:rPr>
        <w:t>(</w:t>
      </w:r>
      <w:r>
        <w:rPr>
          <w:rFonts w:ascii="標楷體" w:eastAsia="標楷體" w:hAnsi="標楷體"/>
          <w:szCs w:val="24"/>
        </w:rPr>
        <w:t>＞</w:t>
      </w:r>
      <w:r>
        <w:rPr>
          <w:rFonts w:ascii="標楷體" w:eastAsia="標楷體" w:hAnsi="標楷體"/>
          <w:szCs w:val="24"/>
        </w:rPr>
        <w:t>10mg/L)</w:t>
      </w:r>
      <w:r>
        <w:rPr>
          <w:rFonts w:ascii="標楷體" w:eastAsia="標楷體" w:hAnsi="標楷體"/>
          <w:szCs w:val="24"/>
        </w:rPr>
        <w:t>或紅血球沉降速率</w:t>
      </w:r>
      <w:r>
        <w:rPr>
          <w:rFonts w:ascii="標楷體" w:eastAsia="標楷體" w:hAnsi="標楷體"/>
          <w:szCs w:val="24"/>
        </w:rPr>
        <w:t>(erythrocyte sedimentation rate,ESR)</w:t>
      </w:r>
      <w:r>
        <w:rPr>
          <w:rFonts w:ascii="標楷體" w:eastAsia="標楷體" w:hAnsi="標楷體"/>
          <w:szCs w:val="24"/>
        </w:rPr>
        <w:t>升高（＞</w:t>
      </w:r>
      <w:r>
        <w:rPr>
          <w:rFonts w:ascii="標楷體" w:eastAsia="標楷體" w:hAnsi="標楷體"/>
          <w:szCs w:val="24"/>
        </w:rPr>
        <w:t>15mm/h</w:t>
      </w:r>
      <w:r>
        <w:rPr>
          <w:rFonts w:ascii="標楷體" w:eastAsia="標楷體" w:hAnsi="標楷體"/>
          <w:szCs w:val="24"/>
        </w:rPr>
        <w:t>）。</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貧血（男性血紅蛋白＜</w:t>
      </w:r>
      <w:r>
        <w:rPr>
          <w:rFonts w:ascii="標楷體" w:eastAsia="標楷體" w:hAnsi="標楷體"/>
          <w:szCs w:val="24"/>
        </w:rPr>
        <w:t>12.5g/dL</w:t>
      </w:r>
      <w:r>
        <w:rPr>
          <w:rFonts w:ascii="標楷體" w:eastAsia="標楷體" w:hAnsi="標楷體"/>
          <w:szCs w:val="24"/>
        </w:rPr>
        <w:t>；女性血紅蛋白＜</w:t>
      </w:r>
      <w:r>
        <w:rPr>
          <w:rFonts w:ascii="標楷體" w:eastAsia="標楷體" w:hAnsi="標楷體"/>
          <w:szCs w:val="24"/>
        </w:rPr>
        <w:t>11.5g/dL</w:t>
      </w:r>
      <w:r>
        <w:rPr>
          <w:rFonts w:ascii="標楷體" w:eastAsia="標楷體" w:hAnsi="標楷體"/>
          <w:szCs w:val="24"/>
        </w:rPr>
        <w:t>）。</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血小板減少症</w:t>
      </w:r>
      <w:r>
        <w:rPr>
          <w:rFonts w:ascii="標楷體" w:eastAsia="標楷體" w:hAnsi="標楷體"/>
          <w:szCs w:val="24"/>
        </w:rPr>
        <w:t>(</w:t>
      </w:r>
      <w:r>
        <w:rPr>
          <w:rFonts w:ascii="標楷體" w:eastAsia="標楷體" w:hAnsi="標楷體"/>
          <w:szCs w:val="24"/>
        </w:rPr>
        <w:t>血小板數＜</w:t>
      </w:r>
      <w:r>
        <w:rPr>
          <w:rFonts w:ascii="標楷體" w:eastAsia="標楷體" w:hAnsi="標楷體"/>
          <w:szCs w:val="24"/>
        </w:rPr>
        <w:t>150k/mL)</w:t>
      </w:r>
      <w:r>
        <w:rPr>
          <w:rFonts w:ascii="標楷體" w:eastAsia="標楷體" w:hAnsi="標楷體"/>
          <w:szCs w:val="24"/>
        </w:rPr>
        <w:t>或血小板增多症</w:t>
      </w:r>
      <w:r>
        <w:rPr>
          <w:rFonts w:ascii="標楷體" w:eastAsia="標楷體" w:hAnsi="標楷體"/>
          <w:szCs w:val="24"/>
        </w:rPr>
        <w:t>(</w:t>
      </w:r>
      <w:r>
        <w:rPr>
          <w:rFonts w:ascii="標楷體" w:eastAsia="標楷體" w:hAnsi="標楷體"/>
          <w:szCs w:val="24"/>
        </w:rPr>
        <w:t>血小板數＞</w:t>
      </w:r>
      <w:r>
        <w:rPr>
          <w:rFonts w:ascii="標楷體" w:eastAsia="標楷體" w:hAnsi="標楷體"/>
          <w:szCs w:val="24"/>
        </w:rPr>
        <w:t>400k/mL)</w:t>
      </w:r>
      <w:r>
        <w:rPr>
          <w:rFonts w:ascii="標楷體" w:eastAsia="標楷體" w:hAnsi="標楷體"/>
          <w:szCs w:val="24"/>
        </w:rPr>
        <w:t>。</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低白蛋白血症</w:t>
      </w:r>
      <w:r>
        <w:rPr>
          <w:rFonts w:ascii="標楷體" w:eastAsia="標楷體" w:hAnsi="標楷體"/>
          <w:szCs w:val="24"/>
        </w:rPr>
        <w:t>(</w:t>
      </w:r>
      <w:r>
        <w:rPr>
          <w:rFonts w:ascii="標楷體" w:eastAsia="標楷體" w:hAnsi="標楷體"/>
          <w:szCs w:val="24"/>
        </w:rPr>
        <w:t>白蛋白＜</w:t>
      </w:r>
      <w:r>
        <w:rPr>
          <w:rFonts w:ascii="標楷體" w:eastAsia="標楷體" w:hAnsi="標楷體"/>
          <w:szCs w:val="24"/>
        </w:rPr>
        <w:t>3.5g/dL)</w:t>
      </w:r>
      <w:r>
        <w:rPr>
          <w:rFonts w:ascii="標楷體" w:eastAsia="標楷體" w:hAnsi="標楷體"/>
          <w:szCs w:val="24"/>
        </w:rPr>
        <w:t>。</w:t>
      </w:r>
    </w:p>
    <w:p w:rsidR="00834208" w:rsidRDefault="00A21EB6">
      <w:pPr>
        <w:numPr>
          <w:ilvl w:val="1"/>
          <w:numId w:val="4"/>
        </w:numPr>
        <w:ind w:left="1188" w:hanging="425"/>
      </w:pPr>
      <w:r>
        <w:rPr>
          <w:rFonts w:ascii="標楷體" w:eastAsia="標楷體" w:hAnsi="標楷體"/>
          <w:szCs w:val="24"/>
        </w:rPr>
        <w:t>腎功能異常（</w:t>
      </w:r>
      <w:r>
        <w:rPr>
          <w:rFonts w:ascii="標楷體" w:eastAsia="標楷體" w:hAnsi="標楷體"/>
          <w:szCs w:val="24"/>
        </w:rPr>
        <w:t>eGFR</w:t>
      </w:r>
      <w:r>
        <w:rPr>
          <w:rFonts w:ascii="標楷體" w:eastAsia="標楷體" w:hAnsi="標楷體"/>
          <w:szCs w:val="24"/>
        </w:rPr>
        <w:t>＜</w:t>
      </w:r>
      <w:r>
        <w:rPr>
          <w:rFonts w:ascii="標楷體" w:eastAsia="標楷體" w:hAnsi="標楷體"/>
          <w:szCs w:val="24"/>
        </w:rPr>
        <w:t>60mL/min/1.73m</w:t>
      </w:r>
      <w:r>
        <w:rPr>
          <w:rFonts w:ascii="標楷體" w:eastAsia="標楷體" w:hAnsi="標楷體"/>
          <w:szCs w:val="24"/>
          <w:vertAlign w:val="superscript"/>
        </w:rPr>
        <w:t>2</w:t>
      </w:r>
      <w:r>
        <w:rPr>
          <w:rFonts w:ascii="標楷體" w:eastAsia="標楷體" w:hAnsi="標楷體"/>
          <w:szCs w:val="24"/>
        </w:rPr>
        <w:t>）或蛋白尿（總蛋白質</w:t>
      </w:r>
      <w:r>
        <w:rPr>
          <w:rFonts w:ascii="標楷體" w:eastAsia="標楷體" w:hAnsi="標楷體"/>
          <w:szCs w:val="24"/>
        </w:rPr>
        <w:t>150mg/24h</w:t>
      </w:r>
      <w:r>
        <w:rPr>
          <w:rFonts w:ascii="標楷體" w:eastAsia="標楷體" w:hAnsi="標楷體"/>
          <w:szCs w:val="24"/>
        </w:rPr>
        <w:t>或</w:t>
      </w:r>
      <w:r>
        <w:rPr>
          <w:rFonts w:ascii="標楷體" w:eastAsia="標楷體" w:hAnsi="標楷體"/>
          <w:szCs w:val="24"/>
        </w:rPr>
        <w:t>10mg/100mL</w:t>
      </w:r>
      <w:r>
        <w:rPr>
          <w:rFonts w:ascii="標楷體" w:eastAsia="標楷體" w:hAnsi="標楷體"/>
          <w:szCs w:val="24"/>
        </w:rPr>
        <w:t>）。</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多株高丙型球蛋白血症（</w:t>
      </w:r>
      <w:r>
        <w:rPr>
          <w:rFonts w:ascii="標楷體" w:eastAsia="標楷體" w:hAnsi="標楷體"/>
          <w:szCs w:val="24"/>
        </w:rPr>
        <w:t xml:space="preserve">polyclonal </w:t>
      </w:r>
      <w:r>
        <w:rPr>
          <w:rFonts w:ascii="標楷體" w:eastAsia="標楷體" w:hAnsi="標楷體"/>
          <w:szCs w:val="24"/>
        </w:rPr>
        <w:t>hypergammaglobulinemia</w:t>
      </w:r>
      <w:r>
        <w:rPr>
          <w:rFonts w:ascii="標楷體" w:eastAsia="標楷體" w:hAnsi="標楷體"/>
          <w:szCs w:val="24"/>
        </w:rPr>
        <w:t>）（總</w:t>
      </w:r>
      <w:r>
        <w:rPr>
          <w:rFonts w:ascii="標楷體" w:eastAsia="標楷體" w:hAnsi="標楷體"/>
          <w:szCs w:val="24"/>
        </w:rPr>
        <w:t>g</w:t>
      </w:r>
      <w:r>
        <w:rPr>
          <w:rFonts w:ascii="標楷體" w:eastAsia="標楷體" w:hAnsi="標楷體"/>
          <w:szCs w:val="24"/>
        </w:rPr>
        <w:t>球蛋白或免疫球蛋白</w:t>
      </w:r>
      <w:r>
        <w:rPr>
          <w:rFonts w:ascii="標楷體" w:eastAsia="標楷體" w:hAnsi="標楷體"/>
          <w:szCs w:val="24"/>
        </w:rPr>
        <w:t>G</w:t>
      </w:r>
      <w:r>
        <w:rPr>
          <w:rFonts w:ascii="標楷體" w:eastAsia="標楷體" w:hAnsi="標楷體"/>
          <w:szCs w:val="24"/>
        </w:rPr>
        <w:t>＞</w:t>
      </w:r>
      <w:r>
        <w:rPr>
          <w:rFonts w:ascii="標楷體" w:eastAsia="標楷體" w:hAnsi="標楷體"/>
          <w:szCs w:val="24"/>
        </w:rPr>
        <w:t>1700mg/dL</w:t>
      </w:r>
      <w:r>
        <w:rPr>
          <w:rFonts w:ascii="標楷體" w:eastAsia="標楷體" w:hAnsi="標楷體"/>
          <w:szCs w:val="24"/>
        </w:rPr>
        <w:t>）。</w:t>
      </w:r>
    </w:p>
    <w:p w:rsidR="00834208" w:rsidRDefault="00A21EB6">
      <w:pPr>
        <w:numPr>
          <w:ilvl w:val="0"/>
          <w:numId w:val="4"/>
        </w:numPr>
        <w:ind w:left="764" w:hanging="284"/>
        <w:rPr>
          <w:rFonts w:ascii="標楷體" w:eastAsia="標楷體" w:hAnsi="標楷體"/>
          <w:szCs w:val="24"/>
        </w:rPr>
      </w:pPr>
      <w:r>
        <w:rPr>
          <w:rFonts w:ascii="標楷體" w:eastAsia="標楷體" w:hAnsi="標楷體"/>
          <w:szCs w:val="24"/>
        </w:rPr>
        <w:t>iMCD</w:t>
      </w:r>
      <w:r>
        <w:rPr>
          <w:rFonts w:ascii="標楷體" w:eastAsia="標楷體" w:hAnsi="標楷體"/>
          <w:szCs w:val="24"/>
        </w:rPr>
        <w:t>臨床診斷標準</w:t>
      </w:r>
      <w:r>
        <w:rPr>
          <w:rFonts w:ascii="標楷體" w:eastAsia="標楷體" w:hAnsi="標楷體"/>
          <w:szCs w:val="24"/>
        </w:rPr>
        <w:t>(clinical iMCD diagnostic criteria)</w:t>
      </w:r>
      <w:r>
        <w:rPr>
          <w:rFonts w:ascii="標楷體" w:eastAsia="標楷體" w:hAnsi="標楷體"/>
          <w:szCs w:val="24"/>
        </w:rPr>
        <w:t>：</w:t>
      </w:r>
    </w:p>
    <w:p w:rsidR="00834208" w:rsidRDefault="00A21EB6">
      <w:pPr>
        <w:numPr>
          <w:ilvl w:val="1"/>
          <w:numId w:val="4"/>
        </w:numPr>
        <w:ind w:left="1188" w:hanging="425"/>
      </w:pPr>
      <w:r>
        <w:rPr>
          <w:rFonts w:ascii="標楷體" w:eastAsia="標楷體" w:hAnsi="標楷體"/>
          <w:szCs w:val="24"/>
        </w:rPr>
        <w:t>全身症狀：盜汗、發燒</w:t>
      </w:r>
      <w:r>
        <w:rPr>
          <w:rFonts w:ascii="標楷體" w:eastAsia="標楷體" w:hAnsi="標楷體"/>
          <w:szCs w:val="24"/>
        </w:rPr>
        <w:t>(</w:t>
      </w:r>
      <w:r>
        <w:rPr>
          <w:rFonts w:ascii="標楷體" w:eastAsia="標楷體" w:hAnsi="標楷體"/>
          <w:szCs w:val="24"/>
        </w:rPr>
        <w:t>＞</w:t>
      </w:r>
      <w:r>
        <w:rPr>
          <w:rFonts w:ascii="標楷體" w:eastAsia="標楷體" w:hAnsi="標楷體"/>
          <w:szCs w:val="24"/>
        </w:rPr>
        <w:t>38</w:t>
      </w:r>
      <w:r>
        <w:rPr>
          <w:rFonts w:ascii="標楷體" w:eastAsia="標楷體" w:hAnsi="標楷體"/>
          <w:szCs w:val="24"/>
          <w:vertAlign w:val="superscript"/>
        </w:rPr>
        <w:t>0</w:t>
      </w:r>
      <w:r>
        <w:rPr>
          <w:rFonts w:ascii="標楷體" w:eastAsia="標楷體" w:hAnsi="標楷體"/>
          <w:szCs w:val="24"/>
        </w:rPr>
        <w:t>C)</w:t>
      </w:r>
      <w:r>
        <w:rPr>
          <w:rFonts w:ascii="標楷體" w:eastAsia="標楷體" w:hAnsi="標楷體"/>
          <w:szCs w:val="24"/>
        </w:rPr>
        <w:t>、體重減輕或疲勞（使用不良事件通用術語標準，該症狀至少</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CTCAE gradeⅡ</w:t>
      </w:r>
      <w:r>
        <w:rPr>
          <w:rFonts w:ascii="標楷體" w:eastAsia="標楷體" w:hAnsi="標楷體"/>
          <w:szCs w:val="24"/>
        </w:rPr>
        <w:t>以上））。</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肝和</w:t>
      </w:r>
      <w:r>
        <w:rPr>
          <w:rFonts w:ascii="標楷體" w:eastAsia="標楷體" w:hAnsi="標楷體"/>
          <w:szCs w:val="24"/>
        </w:rPr>
        <w:t>/</w:t>
      </w:r>
      <w:r>
        <w:rPr>
          <w:rFonts w:ascii="標楷體" w:eastAsia="標楷體" w:hAnsi="標楷體"/>
          <w:szCs w:val="24"/>
        </w:rPr>
        <w:t>或脾臟增大。</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積水：水腫、全身水腫、腹水或胸腔積水。</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爆發性櫻桃狀血管瘤或紫羅蘭色丘疹。</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淋巴細胞間質性肺炎。</w:t>
      </w:r>
    </w:p>
    <w:p w:rsidR="00834208" w:rsidRDefault="00A21EB6">
      <w:pPr>
        <w:numPr>
          <w:ilvl w:val="0"/>
          <w:numId w:val="4"/>
        </w:numPr>
        <w:ind w:left="764" w:hanging="284"/>
        <w:rPr>
          <w:rFonts w:ascii="標楷體" w:eastAsia="標楷體" w:hAnsi="標楷體"/>
          <w:szCs w:val="24"/>
        </w:rPr>
      </w:pPr>
      <w:r>
        <w:rPr>
          <w:rFonts w:ascii="標楷體" w:eastAsia="標楷體" w:hAnsi="標楷體"/>
          <w:szCs w:val="24"/>
        </w:rPr>
        <w:t>治療改善狀況根據（</w:t>
      </w:r>
      <w:r>
        <w:rPr>
          <w:rFonts w:ascii="標楷體" w:eastAsia="標楷體" w:hAnsi="標楷體"/>
          <w:szCs w:val="24"/>
        </w:rPr>
        <w:t>CDCN response criteria</w:t>
      </w:r>
      <w:r>
        <w:rPr>
          <w:rFonts w:ascii="標楷體" w:eastAsia="標楷體" w:hAnsi="標楷體"/>
          <w:szCs w:val="24"/>
        </w:rPr>
        <w:t>）；需同時</w:t>
      </w:r>
      <w:r>
        <w:rPr>
          <w:rFonts w:ascii="標楷體" w:eastAsia="標楷體" w:hAnsi="標楷體"/>
          <w:szCs w:val="24"/>
        </w:rPr>
        <w:t>滿足下列（</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）條件；每</w:t>
      </w:r>
      <w:r>
        <w:rPr>
          <w:rFonts w:ascii="標楷體" w:eastAsia="標楷體" w:hAnsi="標楷體"/>
          <w:szCs w:val="24"/>
        </w:rPr>
        <w:t>3</w:t>
      </w:r>
      <w:r>
        <w:rPr>
          <w:rFonts w:ascii="標楷體" w:eastAsia="標楷體" w:hAnsi="標楷體"/>
          <w:szCs w:val="24"/>
        </w:rPr>
        <w:t>個月評估：</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至少與基礎比較改善，發炎反應的客觀指標，以下</w:t>
      </w:r>
      <w:r>
        <w:rPr>
          <w:rFonts w:ascii="標楷體" w:eastAsia="標楷體" w:hAnsi="標楷體"/>
          <w:szCs w:val="24"/>
        </w:rPr>
        <w:t>4</w:t>
      </w:r>
      <w:r>
        <w:rPr>
          <w:rFonts w:ascii="標楷體" w:eastAsia="標楷體" w:hAnsi="標楷體"/>
          <w:szCs w:val="24"/>
        </w:rPr>
        <w:t>個數值有</w:t>
      </w:r>
      <w:r>
        <w:rPr>
          <w:rFonts w:ascii="標楷體" w:eastAsia="標楷體" w:hAnsi="標楷體"/>
          <w:szCs w:val="24"/>
        </w:rPr>
        <w:t>2</w:t>
      </w:r>
      <w:r>
        <w:rPr>
          <w:rFonts w:ascii="標楷體" w:eastAsia="標楷體" w:hAnsi="標楷體"/>
          <w:szCs w:val="24"/>
        </w:rPr>
        <w:t>個符合：</w:t>
      </w:r>
    </w:p>
    <w:p w:rsidR="00834208" w:rsidRDefault="00A21EB6">
      <w:pPr>
        <w:ind w:left="1092"/>
        <w:rPr>
          <w:rFonts w:ascii="標楷體" w:eastAsia="標楷體" w:hAnsi="標楷體"/>
          <w:szCs w:val="24"/>
        </w:rPr>
      </w:pPr>
      <w:r>
        <w:rPr>
          <w:rFonts w:ascii="標楷體" w:eastAsia="標楷體" w:hAnsi="標楷體"/>
          <w:szCs w:val="24"/>
        </w:rPr>
        <w:t>Ⅰ.C-</w:t>
      </w:r>
      <w:r>
        <w:rPr>
          <w:rFonts w:ascii="標楷體" w:eastAsia="標楷體" w:hAnsi="標楷體"/>
          <w:szCs w:val="24"/>
        </w:rPr>
        <w:t>反應蛋白</w:t>
      </w:r>
      <w:r>
        <w:rPr>
          <w:rFonts w:ascii="標楷體" w:eastAsia="標楷體" w:hAnsi="標楷體"/>
          <w:szCs w:val="24"/>
        </w:rPr>
        <w:t>(CRP)</w:t>
      </w:r>
      <w:r>
        <w:rPr>
          <w:rFonts w:ascii="標楷體" w:eastAsia="標楷體" w:hAnsi="標楷體"/>
          <w:szCs w:val="24"/>
        </w:rPr>
        <w:t>下降</w:t>
      </w:r>
      <w:r>
        <w:rPr>
          <w:rFonts w:ascii="標楷體" w:eastAsia="標楷體" w:hAnsi="標楷體"/>
          <w:szCs w:val="24"/>
        </w:rPr>
        <w:t>50%</w:t>
      </w:r>
      <w:r>
        <w:rPr>
          <w:rFonts w:ascii="標楷體" w:eastAsia="標楷體" w:hAnsi="標楷體"/>
          <w:szCs w:val="24"/>
        </w:rPr>
        <w:t>。</w:t>
      </w:r>
    </w:p>
    <w:p w:rsidR="00834208" w:rsidRDefault="00A21EB6">
      <w:pPr>
        <w:ind w:left="1568" w:hanging="423"/>
        <w:rPr>
          <w:rFonts w:ascii="標楷體" w:eastAsia="標楷體" w:hAnsi="標楷體"/>
          <w:szCs w:val="24"/>
        </w:rPr>
      </w:pPr>
      <w:r>
        <w:rPr>
          <w:rFonts w:ascii="標楷體" w:eastAsia="標楷體" w:hAnsi="標楷體"/>
          <w:szCs w:val="24"/>
        </w:rPr>
        <w:t>Ⅱ.</w:t>
      </w:r>
      <w:r>
        <w:rPr>
          <w:rFonts w:ascii="標楷體" w:eastAsia="標楷體" w:hAnsi="標楷體"/>
          <w:szCs w:val="24"/>
        </w:rPr>
        <w:t>血紅蛋白</w:t>
      </w:r>
      <w:r>
        <w:rPr>
          <w:rFonts w:ascii="標楷體" w:eastAsia="標楷體" w:hAnsi="標楷體"/>
          <w:szCs w:val="24"/>
        </w:rPr>
        <w:t>(Hemoglobin)</w:t>
      </w:r>
      <w:r>
        <w:rPr>
          <w:rFonts w:ascii="標楷體" w:eastAsia="標楷體" w:hAnsi="標楷體"/>
          <w:szCs w:val="24"/>
        </w:rPr>
        <w:t>上升</w:t>
      </w:r>
      <w:r>
        <w:rPr>
          <w:rFonts w:ascii="標楷體" w:eastAsia="標楷體" w:hAnsi="標楷體"/>
          <w:szCs w:val="24"/>
        </w:rPr>
        <w:t>2g/dL</w:t>
      </w:r>
      <w:r>
        <w:rPr>
          <w:rFonts w:ascii="標楷體" w:eastAsia="標楷體" w:hAnsi="標楷體"/>
          <w:szCs w:val="24"/>
        </w:rPr>
        <w:t>或</w:t>
      </w:r>
      <w:r>
        <w:rPr>
          <w:rFonts w:ascii="標楷體" w:eastAsia="標楷體" w:hAnsi="標楷體"/>
          <w:szCs w:val="24"/>
        </w:rPr>
        <w:t>≧10g/dL</w:t>
      </w:r>
      <w:r>
        <w:rPr>
          <w:rFonts w:ascii="標楷體" w:eastAsia="標楷體" w:hAnsi="標楷體"/>
          <w:szCs w:val="24"/>
        </w:rPr>
        <w:t>。</w:t>
      </w:r>
    </w:p>
    <w:p w:rsidR="00834208" w:rsidRDefault="00A21EB6">
      <w:pPr>
        <w:ind w:left="1287" w:hanging="106"/>
        <w:rPr>
          <w:rFonts w:ascii="標楷體" w:eastAsia="標楷體" w:hAnsi="標楷體"/>
          <w:szCs w:val="24"/>
        </w:rPr>
      </w:pPr>
      <w:r>
        <w:rPr>
          <w:rFonts w:ascii="標楷體" w:eastAsia="標楷體" w:hAnsi="標楷體"/>
          <w:szCs w:val="24"/>
        </w:rPr>
        <w:t>Ⅲ.</w:t>
      </w:r>
      <w:r>
        <w:rPr>
          <w:rFonts w:ascii="標楷體" w:eastAsia="標楷體" w:hAnsi="標楷體"/>
          <w:szCs w:val="24"/>
        </w:rPr>
        <w:t>白蛋白</w:t>
      </w:r>
      <w:r>
        <w:rPr>
          <w:rFonts w:ascii="標楷體" w:eastAsia="標楷體" w:hAnsi="標楷體"/>
          <w:szCs w:val="24"/>
        </w:rPr>
        <w:t>(Albumin)≧3.5/dL</w:t>
      </w:r>
      <w:r>
        <w:rPr>
          <w:rFonts w:ascii="標楷體" w:eastAsia="標楷體" w:hAnsi="標楷體"/>
          <w:szCs w:val="24"/>
        </w:rPr>
        <w:t>。</w:t>
      </w:r>
    </w:p>
    <w:p w:rsidR="00834208" w:rsidRDefault="00A21EB6">
      <w:pPr>
        <w:ind w:left="1570" w:hanging="389"/>
      </w:pPr>
      <w:r>
        <w:rPr>
          <w:rFonts w:ascii="標楷體" w:eastAsia="標楷體" w:hAnsi="標楷體"/>
          <w:szCs w:val="24"/>
        </w:rPr>
        <w:t>Ⅳ.</w:t>
      </w:r>
      <w:r>
        <w:rPr>
          <w:rFonts w:ascii="標楷體" w:eastAsia="標楷體" w:hAnsi="標楷體"/>
          <w:szCs w:val="24"/>
        </w:rPr>
        <w:t>腎絲球過濾率</w:t>
      </w:r>
      <w:r>
        <w:rPr>
          <w:rFonts w:ascii="標楷體" w:eastAsia="標楷體" w:hAnsi="標楷體"/>
          <w:szCs w:val="24"/>
        </w:rPr>
        <w:t>GFR</w:t>
      </w:r>
      <w:r>
        <w:rPr>
          <w:rFonts w:ascii="標楷體" w:eastAsia="標楷體" w:hAnsi="標楷體"/>
          <w:szCs w:val="24"/>
        </w:rPr>
        <w:t>上升</w:t>
      </w:r>
      <w:r>
        <w:rPr>
          <w:rFonts w:ascii="標楷體" w:eastAsia="標楷體" w:hAnsi="標楷體"/>
          <w:szCs w:val="24"/>
        </w:rPr>
        <w:t>20%</w:t>
      </w:r>
      <w:r>
        <w:rPr>
          <w:rFonts w:ascii="標楷體" w:eastAsia="標楷體" w:hAnsi="標楷體"/>
          <w:szCs w:val="24"/>
        </w:rPr>
        <w:t>或</w:t>
      </w:r>
      <w:r>
        <w:rPr>
          <w:rFonts w:ascii="標楷體" w:eastAsia="標楷體" w:hAnsi="標楷體"/>
          <w:szCs w:val="24"/>
        </w:rPr>
        <w:t>GFR≧60mL/min/1.73m</w:t>
      </w:r>
      <w:r>
        <w:rPr>
          <w:rFonts w:ascii="標楷體" w:eastAsia="標楷體" w:hAnsi="標楷體"/>
          <w:szCs w:val="24"/>
          <w:vertAlign w:val="superscript"/>
        </w:rPr>
        <w:t>2</w:t>
      </w:r>
      <w:r>
        <w:rPr>
          <w:rFonts w:ascii="標楷體" w:eastAsia="標楷體" w:hAnsi="標楷體"/>
          <w:szCs w:val="24"/>
        </w:rPr>
        <w:t>。</w:t>
      </w:r>
    </w:p>
    <w:p w:rsidR="00834208" w:rsidRDefault="00A21EB6">
      <w:pPr>
        <w:numPr>
          <w:ilvl w:val="1"/>
          <w:numId w:val="4"/>
        </w:numPr>
        <w:ind w:left="1188" w:hanging="425"/>
        <w:rPr>
          <w:rFonts w:ascii="標楷體" w:eastAsia="標楷體" w:hAnsi="標楷體"/>
          <w:szCs w:val="24"/>
        </w:rPr>
      </w:pPr>
      <w:r>
        <w:rPr>
          <w:rFonts w:ascii="標楷體" w:eastAsia="標楷體" w:hAnsi="標楷體"/>
          <w:szCs w:val="24"/>
        </w:rPr>
        <w:t>淋巴結較基礎值可測量縮小</w:t>
      </w:r>
      <w:r>
        <w:rPr>
          <w:rFonts w:ascii="標楷體" w:eastAsia="標楷體" w:hAnsi="標楷體"/>
          <w:szCs w:val="24"/>
        </w:rPr>
        <w:t>50%</w:t>
      </w:r>
      <w:r>
        <w:rPr>
          <w:rFonts w:ascii="標楷體" w:eastAsia="標楷體" w:hAnsi="標楷體"/>
          <w:szCs w:val="24"/>
        </w:rPr>
        <w:t>或無新發生淋巴結節腫大</w:t>
      </w:r>
      <w:r>
        <w:rPr>
          <w:rFonts w:ascii="標楷體" w:eastAsia="標楷體" w:hAnsi="標楷體"/>
          <w:szCs w:val="24"/>
        </w:rPr>
        <w:t>(</w:t>
      </w:r>
      <w:r>
        <w:rPr>
          <w:rFonts w:ascii="標楷體" w:eastAsia="標楷體" w:hAnsi="標楷體"/>
          <w:szCs w:val="24"/>
        </w:rPr>
        <w:t>每半年執行檢測一次</w:t>
      </w:r>
      <w:r>
        <w:rPr>
          <w:rFonts w:ascii="標楷體" w:eastAsia="標楷體" w:hAnsi="標楷體"/>
          <w:szCs w:val="24"/>
        </w:rPr>
        <w:t>)</w:t>
      </w:r>
      <w:r>
        <w:rPr>
          <w:rFonts w:ascii="標楷體" w:eastAsia="標楷體" w:hAnsi="標楷體"/>
          <w:szCs w:val="24"/>
        </w:rPr>
        <w:t>。</w:t>
      </w:r>
    </w:p>
    <w:p w:rsidR="00834208" w:rsidRDefault="00A21EB6">
      <w:pPr>
        <w:spacing w:line="400" w:lineRule="exact"/>
        <w:ind w:left="397" w:hanging="140"/>
      </w:pPr>
      <w:r>
        <w:rPr>
          <w:rFonts w:ascii="標楷體" w:eastAsia="標楷體" w:hAnsi="標楷體"/>
        </w:rPr>
        <w:t>8.2.16.</w:t>
      </w:r>
      <w:r>
        <w:t xml:space="preserve"> </w:t>
      </w:r>
      <w:r>
        <w:rPr>
          <w:rFonts w:ascii="標楷體" w:eastAsia="標楷體" w:hAnsi="標楷體"/>
        </w:rPr>
        <w:t>Apremilast</w:t>
      </w:r>
      <w:r>
        <w:rPr>
          <w:rFonts w:ascii="標楷體" w:eastAsia="標楷體" w:hAnsi="標楷體"/>
        </w:rPr>
        <w:t>（如</w:t>
      </w:r>
      <w:r>
        <w:rPr>
          <w:rFonts w:ascii="標楷體" w:eastAsia="標楷體" w:hAnsi="標楷體"/>
        </w:rPr>
        <w:t>Otezla</w:t>
      </w:r>
      <w:r>
        <w:rPr>
          <w:rFonts w:ascii="標楷體" w:eastAsia="標楷體" w:hAnsi="標楷體"/>
        </w:rPr>
        <w:t>）、</w:t>
      </w:r>
      <w:r>
        <w:rPr>
          <w:rFonts w:ascii="標楷體" w:eastAsia="標楷體" w:hAnsi="標楷體"/>
        </w:rPr>
        <w:t>deucravacitinib</w:t>
      </w:r>
      <w:r>
        <w:rPr>
          <w:rFonts w:ascii="標楷體" w:eastAsia="標楷體" w:hAnsi="標楷體"/>
        </w:rPr>
        <w:t>（如</w:t>
      </w:r>
      <w:r>
        <w:rPr>
          <w:rFonts w:ascii="標楷體" w:eastAsia="標楷體" w:hAnsi="標楷體"/>
        </w:rPr>
        <w:t>S</w:t>
      </w:r>
      <w:r>
        <w:rPr>
          <w:rFonts w:ascii="標楷體" w:eastAsia="標楷體" w:hAnsi="標楷體"/>
        </w:rPr>
        <w:t>otyktu</w:t>
      </w:r>
      <w:r>
        <w:rPr>
          <w:rFonts w:ascii="標楷體" w:eastAsia="標楷體" w:hAnsi="標楷體"/>
        </w:rPr>
        <w:t>）：（</w:t>
      </w:r>
      <w:r>
        <w:rPr>
          <w:rFonts w:ascii="標楷體" w:eastAsia="標楷體" w:hAnsi="標楷體"/>
        </w:rPr>
        <w:t>113/3/1</w:t>
      </w:r>
      <w:r>
        <w:rPr>
          <w:rFonts w:ascii="標楷體" w:eastAsia="標楷體" w:hAnsi="標楷體"/>
        </w:rPr>
        <w:t>、</w:t>
      </w:r>
      <w:r>
        <w:rPr>
          <w:rFonts w:ascii="標楷體" w:eastAsia="標楷體" w:hAnsi="標楷體"/>
        </w:rPr>
        <w:t>113/10/1</w:t>
      </w:r>
      <w:r>
        <w:rPr>
          <w:rFonts w:ascii="標楷體" w:eastAsia="標楷體" w:hAnsi="標楷體"/>
        </w:rPr>
        <w:t>、</w:t>
      </w:r>
      <w:r>
        <w:rPr>
          <w:rFonts w:ascii="標楷體" w:eastAsia="標楷體" w:hAnsi="標楷體"/>
        </w:rPr>
        <w:t>114/6/1</w:t>
      </w:r>
      <w:r>
        <w:rPr>
          <w:rFonts w:ascii="標楷體" w:eastAsia="標楷體" w:hAnsi="標楷體"/>
        </w:rPr>
        <w:t>）</w:t>
      </w:r>
    </w:p>
    <w:p w:rsidR="00834208" w:rsidRDefault="00A21EB6">
      <w:pPr>
        <w:spacing w:line="400" w:lineRule="exact"/>
        <w:ind w:left="807" w:hanging="2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限用於對傳統全身性治療療效反應不佳、無法耐受或具有禁忌症的中度至重度斑塊乾癬之成年病人。</w:t>
      </w:r>
    </w:p>
    <w:p w:rsidR="00834208" w:rsidRDefault="00A21EB6">
      <w:pPr>
        <w:spacing w:line="400" w:lineRule="exact"/>
        <w:ind w:left="1090" w:hanging="42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傳統全身性治療必須包括足量之照光治療及</w:t>
      </w:r>
      <w:r>
        <w:rPr>
          <w:rFonts w:ascii="標楷體" w:eastAsia="標楷體" w:hAnsi="標楷體"/>
          <w:szCs w:val="24"/>
        </w:rPr>
        <w:t>methotrexate</w:t>
      </w:r>
      <w:r>
        <w:rPr>
          <w:rFonts w:ascii="標楷體" w:eastAsia="標楷體" w:hAnsi="標楷體"/>
          <w:szCs w:val="24"/>
        </w:rPr>
        <w:t>或</w:t>
      </w:r>
      <w:r>
        <w:rPr>
          <w:rFonts w:ascii="標楷體" w:eastAsia="標楷體" w:hAnsi="標楷體"/>
          <w:szCs w:val="24"/>
        </w:rPr>
        <w:t>cyclosporine</w:t>
      </w:r>
      <w:r>
        <w:rPr>
          <w:rFonts w:ascii="標楷體" w:eastAsia="標楷體" w:hAnsi="標楷體"/>
          <w:szCs w:val="24"/>
        </w:rPr>
        <w:t>至少一種治療藥物。</w:t>
      </w:r>
    </w:p>
    <w:p w:rsidR="00834208" w:rsidRDefault="00A21EB6">
      <w:pPr>
        <w:spacing w:line="400" w:lineRule="exact"/>
        <w:ind w:left="1090" w:hanging="425"/>
        <w:jc w:val="both"/>
        <w:rPr>
          <w:rFonts w:ascii="標楷體" w:eastAsia="標楷體" w:hAnsi="標楷體"/>
          <w:szCs w:val="24"/>
        </w:rPr>
      </w:pPr>
      <w:r>
        <w:rPr>
          <w:rFonts w:ascii="標楷體" w:eastAsia="標楷體" w:hAnsi="標楷體"/>
          <w:szCs w:val="24"/>
        </w:rPr>
        <w:t>(2)Methotrexate</w:t>
      </w:r>
      <w:r>
        <w:rPr>
          <w:rFonts w:ascii="標楷體" w:eastAsia="標楷體" w:hAnsi="標楷體"/>
          <w:szCs w:val="24"/>
        </w:rPr>
        <w:t>合理劑量需達每週</w:t>
      </w:r>
      <w:r>
        <w:rPr>
          <w:rFonts w:ascii="標楷體" w:eastAsia="標楷體" w:hAnsi="標楷體"/>
          <w:szCs w:val="24"/>
        </w:rPr>
        <w:t>15mg</w:t>
      </w:r>
      <w:r>
        <w:rPr>
          <w:rFonts w:ascii="標楷體" w:eastAsia="標楷體" w:hAnsi="標楷體"/>
          <w:szCs w:val="24"/>
        </w:rPr>
        <w:t>，</w:t>
      </w:r>
      <w:r>
        <w:rPr>
          <w:rFonts w:ascii="標楷體" w:eastAsia="標楷體" w:hAnsi="標楷體"/>
          <w:szCs w:val="24"/>
        </w:rPr>
        <w:t>cyclosporine</w:t>
      </w:r>
      <w:r>
        <w:rPr>
          <w:rFonts w:ascii="標楷體" w:eastAsia="標楷體" w:hAnsi="標楷體"/>
          <w:szCs w:val="24"/>
        </w:rPr>
        <w:t>為</w:t>
      </w:r>
      <w:r>
        <w:rPr>
          <w:rFonts w:ascii="標楷體" w:eastAsia="標楷體" w:hAnsi="標楷體"/>
          <w:szCs w:val="24"/>
        </w:rPr>
        <w:t>2.5-5mg/kg/day</w:t>
      </w:r>
      <w:r>
        <w:rPr>
          <w:rFonts w:ascii="標楷體" w:eastAsia="標楷體" w:hAnsi="標楷體"/>
          <w:szCs w:val="24"/>
        </w:rPr>
        <w:t>。但若因為藥物毒性無法耐受，使用劑量可酌情降低。</w:t>
      </w:r>
    </w:p>
    <w:p w:rsidR="00834208" w:rsidRDefault="00A21EB6">
      <w:pPr>
        <w:spacing w:line="400" w:lineRule="exact"/>
        <w:ind w:left="1090" w:hanging="425"/>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照光治療應依學理，如光化療法</w:t>
      </w:r>
      <w:r>
        <w:rPr>
          <w:rFonts w:ascii="標楷體" w:eastAsia="標楷體" w:hAnsi="標楷體"/>
          <w:szCs w:val="24"/>
        </w:rPr>
        <w:t>(PUVA)</w:t>
      </w:r>
      <w:r>
        <w:rPr>
          <w:rFonts w:ascii="標楷體" w:eastAsia="標楷體" w:hAnsi="標楷體"/>
          <w:szCs w:val="24"/>
        </w:rPr>
        <w:t>及窄頻</w:t>
      </w:r>
      <w:r>
        <w:rPr>
          <w:rFonts w:ascii="標楷體" w:eastAsia="標楷體" w:hAnsi="標楷體"/>
          <w:szCs w:val="24"/>
        </w:rPr>
        <w:t>UVB(nb-UVB)</w:t>
      </w:r>
      <w:r>
        <w:rPr>
          <w:rFonts w:ascii="標楷體" w:eastAsia="標楷體" w:hAnsi="標楷體"/>
          <w:szCs w:val="24"/>
        </w:rPr>
        <w:t>必須每週至少</w:t>
      </w:r>
      <w:r>
        <w:rPr>
          <w:rFonts w:ascii="標楷體" w:eastAsia="標楷體" w:hAnsi="標楷體"/>
          <w:szCs w:val="24"/>
        </w:rPr>
        <w:t>2</w:t>
      </w:r>
      <w:r>
        <w:rPr>
          <w:rFonts w:ascii="標楷體" w:eastAsia="標楷體" w:hAnsi="標楷體"/>
          <w:szCs w:val="24"/>
        </w:rPr>
        <w:t>次，寬頻</w:t>
      </w:r>
      <w:r>
        <w:rPr>
          <w:rFonts w:ascii="標楷體" w:eastAsia="標楷體" w:hAnsi="標楷體"/>
          <w:szCs w:val="24"/>
        </w:rPr>
        <w:t xml:space="preserve">UVB </w:t>
      </w:r>
      <w:r>
        <w:rPr>
          <w:rFonts w:ascii="標楷體" w:eastAsia="標楷體" w:hAnsi="標楷體"/>
          <w:szCs w:val="24"/>
        </w:rPr>
        <w:t>併用焦油每週至少</w:t>
      </w:r>
      <w:r>
        <w:rPr>
          <w:rFonts w:ascii="標楷體" w:eastAsia="標楷體" w:hAnsi="標楷體"/>
          <w:szCs w:val="24"/>
        </w:rPr>
        <w:t>3</w:t>
      </w:r>
      <w:r>
        <w:rPr>
          <w:rFonts w:ascii="標楷體" w:eastAsia="標楷體" w:hAnsi="標楷體"/>
          <w:szCs w:val="24"/>
        </w:rPr>
        <w:t>次，並依學理逐漸增加至有效可忍受劑量。申請時必須附病歷影印及詳細照光劑量紀錄。</w:t>
      </w:r>
    </w:p>
    <w:p w:rsidR="00834208" w:rsidRDefault="00A21EB6">
      <w:pPr>
        <w:spacing w:line="400" w:lineRule="exact"/>
        <w:ind w:left="779" w:hanging="114"/>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所稱禁忌症或不適用情況指有下列任一情形：</w:t>
      </w:r>
    </w:p>
    <w:p w:rsidR="00834208" w:rsidRDefault="00A21EB6">
      <w:pPr>
        <w:spacing w:line="400" w:lineRule="exact"/>
        <w:ind w:left="1375" w:hanging="350"/>
        <w:jc w:val="both"/>
      </w:pPr>
      <w:r>
        <w:rPr>
          <w:rFonts w:ascii="新細明體" w:hAnsi="新細明體" w:cs="新細明體"/>
          <w:szCs w:val="24"/>
        </w:rPr>
        <w:t>ⅰ</w:t>
      </w:r>
      <w:r>
        <w:rPr>
          <w:rFonts w:ascii="標楷體" w:eastAsia="標楷體" w:hAnsi="標楷體"/>
          <w:szCs w:val="24"/>
        </w:rPr>
        <w:t>.</w:t>
      </w:r>
      <w:r>
        <w:rPr>
          <w:rFonts w:ascii="標楷體" w:eastAsia="標楷體" w:hAnsi="標楷體"/>
          <w:szCs w:val="24"/>
        </w:rPr>
        <w:t>因肝功能異常或切片第三期</w:t>
      </w:r>
      <w:r>
        <w:rPr>
          <w:rFonts w:ascii="標楷體" w:eastAsia="標楷體" w:hAnsi="標楷體"/>
          <w:szCs w:val="24"/>
        </w:rPr>
        <w:t>a</w:t>
      </w:r>
      <w:r>
        <w:rPr>
          <w:rFonts w:ascii="標楷體" w:eastAsia="標楷體" w:hAnsi="標楷體"/>
          <w:szCs w:val="24"/>
        </w:rPr>
        <w:t>異常，經</w:t>
      </w:r>
      <w:r>
        <w:rPr>
          <w:rFonts w:ascii="標楷體" w:eastAsia="標楷體" w:hAnsi="標楷體"/>
          <w:szCs w:val="24"/>
        </w:rPr>
        <w:t>6</w:t>
      </w:r>
      <w:r>
        <w:rPr>
          <w:rFonts w:ascii="標楷體" w:eastAsia="標楷體" w:hAnsi="標楷體"/>
          <w:szCs w:val="24"/>
        </w:rPr>
        <w:t>個月後切片仍無改善，或第三期</w:t>
      </w:r>
      <w:r>
        <w:rPr>
          <w:rFonts w:ascii="標楷體" w:eastAsia="標楷體" w:hAnsi="標楷體"/>
          <w:szCs w:val="24"/>
        </w:rPr>
        <w:t>b</w:t>
      </w:r>
      <w:r>
        <w:rPr>
          <w:rFonts w:ascii="標楷體" w:eastAsia="標楷體" w:hAnsi="標楷體"/>
          <w:szCs w:val="24"/>
        </w:rPr>
        <w:t>以上之肝切片異常，病毒性肝炎帶原或腎功能異常或癌症所引起嚴重或重複感染而無法使用</w:t>
      </w:r>
      <w:r>
        <w:rPr>
          <w:rFonts w:ascii="標楷體" w:eastAsia="標楷體" w:hAnsi="標楷體"/>
          <w:szCs w:val="24"/>
        </w:rPr>
        <w:t>methotrexate</w:t>
      </w:r>
      <w:r>
        <w:rPr>
          <w:rFonts w:ascii="標楷體" w:eastAsia="標楷體" w:hAnsi="標楷體"/>
          <w:szCs w:val="24"/>
        </w:rPr>
        <w:t>治療者。</w:t>
      </w:r>
    </w:p>
    <w:p w:rsidR="00834208" w:rsidRDefault="00A21EB6">
      <w:pPr>
        <w:spacing w:line="400" w:lineRule="exact"/>
        <w:ind w:left="1375" w:hanging="350"/>
        <w:jc w:val="both"/>
      </w:pPr>
      <w:r>
        <w:rPr>
          <w:rFonts w:ascii="新細明體" w:hAnsi="新細明體" w:cs="新細明體"/>
          <w:szCs w:val="24"/>
        </w:rPr>
        <w:t>ⅱ</w:t>
      </w:r>
      <w:r>
        <w:rPr>
          <w:rFonts w:ascii="標楷體" w:eastAsia="標楷體" w:hAnsi="標楷體" w:cs="新細明體"/>
          <w:szCs w:val="24"/>
        </w:rPr>
        <w:t>.</w:t>
      </w:r>
      <w:r>
        <w:rPr>
          <w:rFonts w:ascii="標楷體" w:eastAsia="標楷體" w:hAnsi="標楷體" w:cs="新細明體"/>
          <w:szCs w:val="24"/>
        </w:rPr>
        <w:t>腎功能異常或癌症無法使用</w:t>
      </w:r>
      <w:r>
        <w:rPr>
          <w:rFonts w:ascii="標楷體" w:eastAsia="標楷體" w:hAnsi="標楷體" w:cs="新細明體"/>
          <w:szCs w:val="24"/>
        </w:rPr>
        <w:t>cylcosporine</w:t>
      </w:r>
      <w:r>
        <w:rPr>
          <w:rFonts w:ascii="標楷體" w:eastAsia="標楷體" w:hAnsi="標楷體" w:cs="新細明體"/>
          <w:szCs w:val="24"/>
        </w:rPr>
        <w:t>者。</w:t>
      </w:r>
    </w:p>
    <w:p w:rsidR="00834208" w:rsidRDefault="00A21EB6">
      <w:pPr>
        <w:spacing w:line="400" w:lineRule="exact"/>
        <w:ind w:left="1375" w:hanging="350"/>
        <w:jc w:val="both"/>
      </w:pPr>
      <w:r>
        <w:rPr>
          <w:rFonts w:ascii="新細明體" w:hAnsi="新細明體" w:cs="新細明體"/>
          <w:szCs w:val="24"/>
        </w:rPr>
        <w:t>ⅲ</w:t>
      </w:r>
      <w:r>
        <w:rPr>
          <w:rFonts w:ascii="標楷體" w:eastAsia="標楷體" w:hAnsi="標楷體" w:cs="新細明體"/>
          <w:szCs w:val="24"/>
        </w:rPr>
        <w:t>.</w:t>
      </w:r>
      <w:r>
        <w:rPr>
          <w:rFonts w:ascii="標楷體" w:eastAsia="標楷體" w:hAnsi="標楷體" w:cs="新細明體"/>
          <w:szCs w:val="24"/>
        </w:rPr>
        <w:t>具有光敏感性疾病</w:t>
      </w:r>
      <w:r>
        <w:rPr>
          <w:rFonts w:ascii="標楷體" w:eastAsia="標楷體" w:hAnsi="標楷體" w:cs="新細明體"/>
          <w:szCs w:val="24"/>
        </w:rPr>
        <w:t>，不適合照光。</w:t>
      </w:r>
    </w:p>
    <w:p w:rsidR="00834208" w:rsidRDefault="00A21EB6">
      <w:pPr>
        <w:spacing w:line="400" w:lineRule="exact"/>
        <w:ind w:left="1375" w:hanging="350"/>
        <w:jc w:val="both"/>
      </w:pPr>
      <w:r>
        <w:rPr>
          <w:rFonts w:ascii="新細明體" w:hAnsi="新細明體" w:cs="新細明體"/>
          <w:szCs w:val="24"/>
        </w:rPr>
        <w:t>ⅳ</w:t>
      </w:r>
      <w:r>
        <w:rPr>
          <w:rFonts w:ascii="標楷體" w:eastAsia="標楷體" w:hAnsi="標楷體" w:cs="新細明體"/>
          <w:szCs w:val="24"/>
        </w:rPr>
        <w:t>.</w:t>
      </w:r>
      <w:r>
        <w:rPr>
          <w:rFonts w:ascii="標楷體" w:eastAsia="標楷體" w:hAnsi="標楷體" w:cs="新細明體"/>
          <w:szCs w:val="24"/>
        </w:rPr>
        <w:t>多發性非原位皮膚上皮癌，不適合照光。</w:t>
      </w:r>
    </w:p>
    <w:p w:rsidR="00834208" w:rsidRDefault="00A21EB6">
      <w:pPr>
        <w:spacing w:line="400" w:lineRule="exact"/>
        <w:ind w:left="1375" w:hanging="350"/>
        <w:jc w:val="both"/>
      </w:pPr>
      <w:r>
        <w:rPr>
          <w:rFonts w:ascii="新細明體" w:hAnsi="新細明體" w:cs="新細明體"/>
          <w:szCs w:val="24"/>
        </w:rPr>
        <w:t>ⅴ</w:t>
      </w:r>
      <w:r>
        <w:rPr>
          <w:rFonts w:ascii="標楷體" w:eastAsia="標楷體" w:hAnsi="標楷體" w:cs="新細明體"/>
          <w:szCs w:val="24"/>
        </w:rPr>
        <w:t>.</w:t>
      </w:r>
      <w:r>
        <w:rPr>
          <w:rFonts w:ascii="標楷體" w:eastAsia="標楷體" w:hAnsi="標楷體" w:cs="新細明體"/>
          <w:szCs w:val="24"/>
        </w:rPr>
        <w:t>頭皮侵犯</w:t>
      </w:r>
      <w:r>
        <w:rPr>
          <w:rFonts w:ascii="標楷體" w:eastAsia="標楷體" w:hAnsi="標楷體" w:cs="新細明體"/>
          <w:szCs w:val="24"/>
        </w:rPr>
        <w:t>(&gt;50%</w:t>
      </w:r>
      <w:r>
        <w:rPr>
          <w:rFonts w:ascii="標楷體" w:eastAsia="標楷體" w:hAnsi="標楷體" w:cs="新細明體"/>
          <w:szCs w:val="24"/>
        </w:rPr>
        <w:t>，應檢附照片備查</w:t>
      </w:r>
      <w:r>
        <w:rPr>
          <w:rFonts w:ascii="標楷體" w:eastAsia="標楷體" w:hAnsi="標楷體" w:cs="新細明體"/>
          <w:szCs w:val="24"/>
        </w:rPr>
        <w:t>)</w:t>
      </w:r>
      <w:r>
        <w:rPr>
          <w:rFonts w:ascii="標楷體" w:eastAsia="標楷體" w:hAnsi="標楷體" w:cs="新細明體"/>
          <w:szCs w:val="24"/>
        </w:rPr>
        <w:t>照光無效或無法耐受。</w:t>
      </w:r>
    </w:p>
    <w:p w:rsidR="00834208" w:rsidRDefault="00A21EB6">
      <w:pPr>
        <w:spacing w:line="400" w:lineRule="exact"/>
        <w:ind w:left="806" w:hanging="283"/>
        <w:jc w:val="both"/>
      </w:pPr>
      <w:r>
        <w:rPr>
          <w:rFonts w:ascii="標楷體" w:eastAsia="標楷體" w:hAnsi="標楷體"/>
          <w:szCs w:val="24"/>
        </w:rPr>
        <w:t>2.</w:t>
      </w:r>
      <w:r>
        <w:rPr>
          <w:rFonts w:ascii="標楷體" w:eastAsia="標楷體" w:hAnsi="標楷體"/>
          <w:szCs w:val="24"/>
        </w:rPr>
        <w:t>需經事前審查核准後使用</w:t>
      </w:r>
      <w:r>
        <w:rPr>
          <w:rFonts w:ascii="標楷體" w:eastAsia="標楷體" w:hAnsi="標楷體"/>
          <w:szCs w:val="24"/>
        </w:rPr>
        <w:t>(</w:t>
      </w:r>
      <w:r>
        <w:rPr>
          <w:rFonts w:ascii="標楷體" w:eastAsia="標楷體" w:hAnsi="標楷體" w:cs="+mn-cs"/>
          <w:bCs/>
          <w:szCs w:val="24"/>
        </w:rPr>
        <w:t>肝腎功能不佳者除外，惟需經照光、</w:t>
      </w:r>
      <w:r>
        <w:rPr>
          <w:rFonts w:ascii="標楷體" w:eastAsia="標楷體" w:hAnsi="標楷體" w:cs="+mn-cs"/>
          <w:bCs/>
          <w:szCs w:val="24"/>
        </w:rPr>
        <w:t>methotrexate</w:t>
      </w:r>
      <w:r>
        <w:rPr>
          <w:rFonts w:ascii="標楷體" w:eastAsia="標楷體" w:hAnsi="標楷體" w:cs="+mn-cs"/>
          <w:bCs/>
          <w:szCs w:val="24"/>
        </w:rPr>
        <w:t>治療無效者使用</w:t>
      </w:r>
      <w:r>
        <w:rPr>
          <w:rFonts w:ascii="標楷體" w:eastAsia="標楷體" w:hAnsi="標楷體"/>
          <w:szCs w:val="24"/>
        </w:rPr>
        <w:t>)</w:t>
      </w:r>
      <w:r>
        <w:rPr>
          <w:rFonts w:ascii="標楷體" w:eastAsia="標楷體" w:hAnsi="標楷體"/>
          <w:szCs w:val="24"/>
        </w:rPr>
        <w:t>，初次申請時應檢附資料如申請表。</w:t>
      </w:r>
    </w:p>
    <w:p w:rsidR="00834208" w:rsidRDefault="00A21EB6">
      <w:pPr>
        <w:spacing w:line="400" w:lineRule="exact"/>
        <w:ind w:left="806" w:hanging="283"/>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需排除使用及停止治療的情形應參照藥物仿單。</w:t>
      </w:r>
    </w:p>
    <w:p w:rsidR="00834208" w:rsidRDefault="00A21EB6">
      <w:pPr>
        <w:spacing w:line="400" w:lineRule="exact"/>
        <w:ind w:left="806" w:hanging="283"/>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不得合併申請生物製劑、</w:t>
      </w:r>
      <w:r>
        <w:rPr>
          <w:rFonts w:ascii="標楷體" w:eastAsia="標楷體" w:hAnsi="標楷體"/>
          <w:szCs w:val="24"/>
        </w:rPr>
        <w:t>tofacitinib</w:t>
      </w:r>
      <w:r>
        <w:rPr>
          <w:rFonts w:ascii="標楷體" w:eastAsia="標楷體" w:hAnsi="標楷體"/>
          <w:szCs w:val="24"/>
        </w:rPr>
        <w:t>及</w:t>
      </w:r>
      <w:r>
        <w:rPr>
          <w:rFonts w:ascii="標楷體" w:eastAsia="標楷體" w:hAnsi="標楷體"/>
          <w:szCs w:val="24"/>
        </w:rPr>
        <w:t>cyclosporine</w:t>
      </w:r>
      <w:r>
        <w:rPr>
          <w:rFonts w:ascii="標楷體" w:eastAsia="標楷體" w:hAnsi="標楷體"/>
          <w:szCs w:val="24"/>
        </w:rPr>
        <w:t>使用。</w:t>
      </w:r>
    </w:p>
    <w:p w:rsidR="00834208" w:rsidRDefault="00A21EB6">
      <w:pPr>
        <w:suppressAutoHyphens w:val="0"/>
        <w:spacing w:line="400" w:lineRule="exact"/>
        <w:ind w:left="397" w:hanging="140"/>
        <w:textAlignment w:val="auto"/>
        <w:rPr>
          <w:rFonts w:ascii="標楷體" w:eastAsia="標楷體" w:hAnsi="標楷體"/>
          <w:szCs w:val="24"/>
        </w:rPr>
      </w:pPr>
      <w:r>
        <w:rPr>
          <w:rFonts w:ascii="標楷體" w:eastAsia="標楷體" w:hAnsi="標楷體"/>
          <w:szCs w:val="24"/>
        </w:rPr>
        <w:t>備註</w:t>
      </w:r>
      <w:r>
        <w:rPr>
          <w:rFonts w:ascii="標楷體" w:eastAsia="標楷體" w:hAnsi="標楷體"/>
          <w:szCs w:val="24"/>
        </w:rPr>
        <w:t>:</w:t>
      </w:r>
    </w:p>
    <w:p w:rsidR="00834208" w:rsidRDefault="00A21EB6">
      <w:pPr>
        <w:suppressAutoHyphens w:val="0"/>
        <w:spacing w:line="400" w:lineRule="exact"/>
        <w:ind w:left="807" w:hanging="286"/>
        <w:jc w:val="both"/>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肝功能不佳之定義為</w:t>
      </w:r>
      <w:r>
        <w:rPr>
          <w:rFonts w:ascii="標楷體" w:eastAsia="標楷體" w:hAnsi="標楷體"/>
          <w:szCs w:val="24"/>
        </w:rPr>
        <w:t>: (113/10/1)</w:t>
      </w:r>
    </w:p>
    <w:p w:rsidR="00834208" w:rsidRDefault="00A21EB6">
      <w:pPr>
        <w:suppressAutoHyphens w:val="0"/>
        <w:spacing w:line="400" w:lineRule="exact"/>
        <w:ind w:left="1090" w:hanging="425"/>
        <w:jc w:val="both"/>
        <w:textAlignment w:val="auto"/>
        <w:rPr>
          <w:rFonts w:ascii="標楷體" w:eastAsia="標楷體" w:hAnsi="標楷體"/>
          <w:szCs w:val="24"/>
        </w:rPr>
      </w:pPr>
      <w:r>
        <w:rPr>
          <w:rFonts w:ascii="標楷體" w:eastAsia="標楷體" w:hAnsi="標楷體"/>
          <w:szCs w:val="24"/>
        </w:rPr>
        <w:t>(1)</w:t>
      </w:r>
      <w:r>
        <w:rPr>
          <w:rFonts w:ascii="標楷體" w:eastAsia="標楷體" w:hAnsi="標楷體"/>
          <w:szCs w:val="24"/>
        </w:rPr>
        <w:tab/>
      </w:r>
      <w:r>
        <w:rPr>
          <w:rFonts w:ascii="標楷體" w:eastAsia="標楷體" w:hAnsi="標楷體"/>
          <w:szCs w:val="24"/>
        </w:rPr>
        <w:t>肝硬化等級</w:t>
      </w:r>
      <w:r>
        <w:rPr>
          <w:rFonts w:ascii="標楷體" w:eastAsia="標楷體" w:hAnsi="標楷體"/>
          <w:szCs w:val="24"/>
        </w:rPr>
        <w:t xml:space="preserve">Child-Pugh score </w:t>
      </w:r>
      <w:r>
        <w:rPr>
          <w:rFonts w:ascii="標楷體" w:eastAsia="標楷體" w:hAnsi="標楷體"/>
          <w:szCs w:val="24"/>
        </w:rPr>
        <w:t>A</w:t>
      </w:r>
      <w:r>
        <w:rPr>
          <w:rFonts w:ascii="標楷體" w:eastAsia="標楷體" w:hAnsi="標楷體"/>
          <w:szCs w:val="24"/>
        </w:rPr>
        <w:t>級且經</w:t>
      </w:r>
      <w:r>
        <w:rPr>
          <w:rFonts w:ascii="標楷體" w:eastAsia="標楷體" w:hAnsi="標楷體"/>
          <w:szCs w:val="24"/>
        </w:rPr>
        <w:t>6</w:t>
      </w:r>
      <w:r>
        <w:rPr>
          <w:rFonts w:ascii="標楷體" w:eastAsia="標楷體" w:hAnsi="標楷體"/>
          <w:szCs w:val="24"/>
        </w:rPr>
        <w:t>個月追蹤治療仍無改善或是</w:t>
      </w:r>
      <w:r>
        <w:rPr>
          <w:rFonts w:ascii="標楷體" w:eastAsia="標楷體" w:hAnsi="標楷體"/>
          <w:szCs w:val="24"/>
        </w:rPr>
        <w:t>Child-Pugh B</w:t>
      </w:r>
      <w:r>
        <w:rPr>
          <w:rFonts w:ascii="標楷體" w:eastAsia="標楷體" w:hAnsi="標楷體"/>
          <w:szCs w:val="24"/>
        </w:rPr>
        <w:t>級以上。</w:t>
      </w:r>
    </w:p>
    <w:p w:rsidR="00834208" w:rsidRDefault="00A21EB6">
      <w:pPr>
        <w:suppressAutoHyphens w:val="0"/>
        <w:spacing w:line="400" w:lineRule="exact"/>
        <w:ind w:left="1090" w:hanging="425"/>
        <w:jc w:val="both"/>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ab/>
      </w:r>
      <w:r>
        <w:rPr>
          <w:rFonts w:ascii="標楷體" w:eastAsia="標楷體" w:hAnsi="標楷體"/>
          <w:szCs w:val="24"/>
        </w:rPr>
        <w:t>因肝功能異常具肝臟切片結果：第三期以上異常。</w:t>
      </w:r>
    </w:p>
    <w:p w:rsidR="00834208" w:rsidRDefault="00A21EB6">
      <w:pPr>
        <w:suppressAutoHyphens w:val="0"/>
        <w:spacing w:line="400" w:lineRule="exact"/>
        <w:ind w:left="1090" w:hanging="425"/>
        <w:jc w:val="both"/>
        <w:textAlignment w:val="auto"/>
        <w:rPr>
          <w:rFonts w:ascii="標楷體" w:eastAsia="標楷體" w:hAnsi="標楷體"/>
          <w:szCs w:val="24"/>
        </w:rPr>
      </w:pPr>
      <w:r>
        <w:rPr>
          <w:rFonts w:ascii="標楷體" w:eastAsia="標楷體" w:hAnsi="標楷體"/>
          <w:szCs w:val="24"/>
        </w:rPr>
        <w:t>(3)</w:t>
      </w:r>
      <w:r>
        <w:rPr>
          <w:rFonts w:ascii="標楷體" w:eastAsia="標楷體" w:hAnsi="標楷體"/>
          <w:szCs w:val="24"/>
        </w:rPr>
        <w:tab/>
        <w:t>C</w:t>
      </w:r>
      <w:r>
        <w:rPr>
          <w:rFonts w:ascii="標楷體" w:eastAsia="標楷體" w:hAnsi="標楷體"/>
          <w:szCs w:val="24"/>
        </w:rPr>
        <w:t>肝病毒陽性。</w:t>
      </w:r>
    </w:p>
    <w:p w:rsidR="00834208" w:rsidRDefault="00A21EB6">
      <w:pPr>
        <w:suppressAutoHyphens w:val="0"/>
        <w:spacing w:line="400" w:lineRule="exact"/>
        <w:ind w:left="1090" w:hanging="425"/>
        <w:jc w:val="both"/>
        <w:textAlignment w:val="auto"/>
        <w:rPr>
          <w:rFonts w:ascii="標楷體" w:eastAsia="標楷體" w:hAnsi="標楷體"/>
          <w:szCs w:val="24"/>
        </w:rPr>
      </w:pPr>
      <w:r>
        <w:rPr>
          <w:rFonts w:ascii="標楷體" w:eastAsia="標楷體" w:hAnsi="標楷體"/>
          <w:szCs w:val="24"/>
        </w:rPr>
        <w:t>(4)</w:t>
      </w:r>
      <w:r>
        <w:rPr>
          <w:rFonts w:ascii="標楷體" w:eastAsia="標楷體" w:hAnsi="標楷體"/>
          <w:szCs w:val="24"/>
        </w:rPr>
        <w:tab/>
        <w:t>HBsAg</w:t>
      </w:r>
      <w:r>
        <w:rPr>
          <w:rFonts w:ascii="標楷體" w:eastAsia="標楷體" w:hAnsi="標楷體"/>
          <w:szCs w:val="24"/>
        </w:rPr>
        <w:t>陽性。</w:t>
      </w:r>
    </w:p>
    <w:p w:rsidR="00834208" w:rsidRDefault="00A21EB6">
      <w:pPr>
        <w:suppressAutoHyphens w:val="0"/>
        <w:spacing w:line="400" w:lineRule="exact"/>
        <w:ind w:left="1090" w:hanging="425"/>
        <w:jc w:val="both"/>
        <w:textAlignment w:val="auto"/>
        <w:rPr>
          <w:rFonts w:ascii="標楷體" w:eastAsia="標楷體" w:hAnsi="標楷體"/>
          <w:szCs w:val="24"/>
        </w:rPr>
      </w:pPr>
      <w:r>
        <w:rPr>
          <w:rFonts w:ascii="標楷體" w:eastAsia="標楷體" w:hAnsi="標楷體"/>
          <w:szCs w:val="24"/>
        </w:rPr>
        <w:t>(5)</w:t>
      </w:r>
      <w:r>
        <w:rPr>
          <w:rFonts w:ascii="標楷體" w:eastAsia="標楷體" w:hAnsi="標楷體"/>
          <w:szCs w:val="24"/>
        </w:rPr>
        <w:tab/>
        <w:t>AST/ALT ≧2.5UNL(100)</w:t>
      </w:r>
      <w:r>
        <w:rPr>
          <w:rFonts w:ascii="標楷體" w:eastAsia="標楷體" w:hAnsi="標楷體"/>
          <w:szCs w:val="24"/>
        </w:rPr>
        <w:t>。</w:t>
      </w:r>
    </w:p>
    <w:p w:rsidR="00834208" w:rsidRDefault="00A21EB6">
      <w:pPr>
        <w:suppressAutoHyphens w:val="0"/>
        <w:spacing w:line="400" w:lineRule="exact"/>
        <w:ind w:left="807" w:hanging="286"/>
        <w:jc w:val="both"/>
        <w:textAlignment w:val="auto"/>
        <w:rPr>
          <w:rFonts w:ascii="標楷體" w:eastAsia="標楷體" w:hAnsi="標楷體"/>
          <w:szCs w:val="24"/>
        </w:rPr>
      </w:pPr>
      <w:r>
        <w:rPr>
          <w:rFonts w:ascii="標楷體" w:eastAsia="標楷體" w:hAnsi="標楷體"/>
          <w:szCs w:val="24"/>
        </w:rPr>
        <w:t>2.</w:t>
      </w:r>
      <w:r>
        <w:rPr>
          <w:rFonts w:ascii="標楷體" w:eastAsia="標楷體" w:hAnsi="標楷體"/>
          <w:szCs w:val="24"/>
        </w:rPr>
        <w:t>腎功能不佳之定義為：</w:t>
      </w:r>
      <w:r>
        <w:rPr>
          <w:rFonts w:ascii="標楷體" w:eastAsia="標楷體" w:hAnsi="標楷體"/>
          <w:szCs w:val="24"/>
        </w:rPr>
        <w:t>(113/10/1)</w:t>
      </w:r>
    </w:p>
    <w:p w:rsidR="00834208" w:rsidRDefault="00A21EB6">
      <w:pPr>
        <w:suppressAutoHyphens w:val="0"/>
        <w:spacing w:line="400" w:lineRule="exact"/>
        <w:ind w:left="1090" w:hanging="381"/>
        <w:jc w:val="both"/>
        <w:textAlignment w:val="auto"/>
      </w:pPr>
      <w:r>
        <w:rPr>
          <w:rFonts w:ascii="標楷體" w:eastAsia="標楷體" w:hAnsi="標楷體"/>
          <w:szCs w:val="24"/>
        </w:rPr>
        <w:t>(1)</w:t>
      </w:r>
      <w:r>
        <w:rPr>
          <w:rFonts w:ascii="標楷體" w:eastAsia="標楷體" w:hAnsi="標楷體"/>
          <w:szCs w:val="24"/>
        </w:rPr>
        <w:tab/>
        <w:t>CCr&lt;50mL/min</w:t>
      </w:r>
      <w:r>
        <w:rPr>
          <w:rFonts w:ascii="標楷體" w:eastAsia="標楷體" w:hAnsi="標楷體"/>
          <w:szCs w:val="24"/>
        </w:rPr>
        <w:t>或</w:t>
      </w:r>
      <w:r>
        <w:rPr>
          <w:rFonts w:ascii="標楷體" w:eastAsia="標楷體" w:hAnsi="標楷體"/>
          <w:szCs w:val="24"/>
        </w:rPr>
        <w:t>eGFR&lt;60mL/min/1.73m</w:t>
      </w:r>
      <w:r>
        <w:rPr>
          <w:rFonts w:ascii="標楷體" w:eastAsia="標楷體" w:hAnsi="標楷體"/>
          <w:szCs w:val="24"/>
          <w:vertAlign w:val="superscript"/>
        </w:rPr>
        <w:t>2</w:t>
      </w:r>
      <w:r>
        <w:rPr>
          <w:rFonts w:ascii="標楷體" w:eastAsia="標楷體" w:hAnsi="標楷體"/>
          <w:szCs w:val="24"/>
        </w:rPr>
        <w:t>或洗腎。</w:t>
      </w:r>
    </w:p>
    <w:p w:rsidR="00834208" w:rsidRDefault="00A21EB6">
      <w:pPr>
        <w:tabs>
          <w:tab w:val="left" w:pos="1134"/>
        </w:tabs>
        <w:spacing w:line="400" w:lineRule="exact"/>
        <w:ind w:left="850" w:hanging="140"/>
        <w:jc w:val="both"/>
      </w:pPr>
      <w:r>
        <w:rPr>
          <w:rFonts w:ascii="標楷體" w:eastAsia="標楷體" w:hAnsi="標楷體"/>
          <w:szCs w:val="24"/>
        </w:rPr>
        <w:t>(2)Creatinine</w:t>
      </w:r>
      <w:r>
        <w:rPr>
          <w:rFonts w:ascii="標楷體" w:eastAsia="標楷體" w:hAnsi="標楷體"/>
          <w:szCs w:val="24"/>
        </w:rPr>
        <w:t>增加超過使用前</w:t>
      </w:r>
      <w:r>
        <w:rPr>
          <w:rFonts w:ascii="標楷體" w:eastAsia="標楷體" w:hAnsi="標楷體"/>
          <w:szCs w:val="24"/>
        </w:rPr>
        <w:t>30%</w:t>
      </w:r>
      <w:r>
        <w:rPr>
          <w:rFonts w:ascii="標楷體" w:eastAsia="標楷體" w:hAnsi="標楷體"/>
          <w:szCs w:val="24"/>
        </w:rPr>
        <w:t>。</w:t>
      </w:r>
    </w:p>
    <w:p w:rsidR="00834208" w:rsidRDefault="00A21EB6">
      <w:pPr>
        <w:spacing w:line="400" w:lineRule="exact"/>
        <w:ind w:left="807" w:hanging="286"/>
        <w:jc w:val="both"/>
      </w:pPr>
      <w:r>
        <w:rPr>
          <w:rFonts w:ascii="標楷體" w:eastAsia="標楷體" w:hAnsi="標楷體"/>
          <w:szCs w:val="24"/>
        </w:rPr>
        <w:t xml:space="preserve">  ◎</w:t>
      </w:r>
      <w:r>
        <w:rPr>
          <w:rFonts w:ascii="標楷體" w:eastAsia="標楷體" w:hAnsi="標楷體"/>
          <w:szCs w:val="24"/>
        </w:rPr>
        <w:t>附表二十四之七：全民健康保險乾癬使用</w:t>
      </w:r>
      <w:r>
        <w:rPr>
          <w:rFonts w:ascii="標楷體" w:eastAsia="標楷體" w:hAnsi="標楷體"/>
          <w:szCs w:val="24"/>
        </w:rPr>
        <w:t>apremilast</w:t>
      </w:r>
      <w:r>
        <w:rPr>
          <w:rFonts w:ascii="標楷體" w:eastAsia="標楷體" w:hAnsi="標楷體"/>
          <w:szCs w:val="24"/>
        </w:rPr>
        <w:t>、</w:t>
      </w:r>
      <w:r>
        <w:rPr>
          <w:rFonts w:ascii="標楷體" w:eastAsia="標楷體" w:hAnsi="標楷體"/>
          <w:szCs w:val="24"/>
        </w:rPr>
        <w:t>deucravacitinib</w:t>
      </w:r>
      <w:r>
        <w:rPr>
          <w:rFonts w:ascii="標楷體" w:eastAsia="標楷體" w:hAnsi="標楷體"/>
          <w:szCs w:val="24"/>
        </w:rPr>
        <w:t>申請表（</w:t>
      </w:r>
      <w:r>
        <w:rPr>
          <w:rFonts w:ascii="標楷體" w:eastAsia="標楷體" w:hAnsi="標楷體"/>
          <w:szCs w:val="24"/>
        </w:rPr>
        <w:t>113</w:t>
      </w:r>
      <w:r>
        <w:rPr>
          <w:rFonts w:ascii="標楷體" w:eastAsia="標楷體" w:hAnsi="標楷體"/>
          <w:szCs w:val="24"/>
        </w:rPr>
        <w:t>/3/1</w:t>
      </w:r>
      <w:r>
        <w:rPr>
          <w:rFonts w:ascii="標楷體" w:eastAsia="標楷體" w:hAnsi="標楷體"/>
          <w:szCs w:val="24"/>
        </w:rPr>
        <w:t>、</w:t>
      </w:r>
      <w:r>
        <w:rPr>
          <w:rFonts w:ascii="標楷體" w:eastAsia="標楷體" w:hAnsi="標楷體"/>
          <w:szCs w:val="24"/>
        </w:rPr>
        <w:t>114/6/1</w:t>
      </w:r>
      <w:r>
        <w:rPr>
          <w:rFonts w:ascii="標楷體" w:eastAsia="標楷體" w:hAnsi="標楷體"/>
          <w:szCs w:val="24"/>
        </w:rPr>
        <w:t>）</w:t>
      </w:r>
    </w:p>
    <w:p w:rsidR="00834208" w:rsidRDefault="00A21EB6">
      <w:pPr>
        <w:spacing w:line="400" w:lineRule="exact"/>
        <w:ind w:left="397" w:hanging="140"/>
      </w:pPr>
      <w:r>
        <w:rPr>
          <w:rFonts w:ascii="標楷體" w:eastAsia="標楷體" w:hAnsi="標楷體"/>
          <w:color w:val="000000"/>
          <w:kern w:val="0"/>
          <w:szCs w:val="24"/>
        </w:rPr>
        <w:t xml:space="preserve"> 8.2.17. Mepolizumab (</w:t>
      </w:r>
      <w:r>
        <w:rPr>
          <w:rFonts w:ascii="標楷體" w:eastAsia="標楷體" w:hAnsi="標楷體"/>
          <w:color w:val="000000"/>
          <w:kern w:val="0"/>
          <w:szCs w:val="24"/>
        </w:rPr>
        <w:t>如</w:t>
      </w:r>
      <w:r>
        <w:rPr>
          <w:rFonts w:ascii="標楷體" w:eastAsia="標楷體" w:hAnsi="標楷體"/>
          <w:color w:val="000000"/>
          <w:kern w:val="0"/>
          <w:szCs w:val="24"/>
        </w:rPr>
        <w:t>Nucala)</w:t>
      </w:r>
      <w:r>
        <w:rPr>
          <w:rFonts w:ascii="標楷體" w:eastAsia="標楷體" w:hAnsi="標楷體"/>
          <w:color w:val="000000"/>
          <w:kern w:val="0"/>
          <w:szCs w:val="24"/>
        </w:rPr>
        <w:t>：</w:t>
      </w:r>
      <w:r>
        <w:rPr>
          <w:rFonts w:ascii="標楷體" w:eastAsia="標楷體" w:hAnsi="標楷體"/>
          <w:color w:val="000000"/>
          <w:kern w:val="0"/>
          <w:szCs w:val="24"/>
        </w:rPr>
        <w:t>(</w:t>
      </w:r>
      <w:r>
        <w:rPr>
          <w:rFonts w:ascii="標楷體" w:eastAsia="標楷體" w:hAnsi="標楷體"/>
          <w:color w:val="000000"/>
          <w:szCs w:val="24"/>
        </w:rPr>
        <w:t>113</w:t>
      </w:r>
      <w:r>
        <w:rPr>
          <w:rFonts w:ascii="標楷體" w:eastAsia="標楷體" w:hAnsi="標楷體"/>
          <w:color w:val="000000"/>
          <w:kern w:val="0"/>
          <w:szCs w:val="24"/>
        </w:rPr>
        <w:t>/</w:t>
      </w:r>
      <w:r>
        <w:rPr>
          <w:rFonts w:ascii="標楷體" w:eastAsia="標楷體" w:hAnsi="標楷體"/>
          <w:color w:val="000000"/>
          <w:szCs w:val="24"/>
        </w:rPr>
        <w:t>4</w:t>
      </w:r>
      <w:r>
        <w:rPr>
          <w:rFonts w:ascii="標楷體" w:eastAsia="標楷體" w:hAnsi="標楷體"/>
          <w:color w:val="000000"/>
          <w:kern w:val="0"/>
          <w:szCs w:val="24"/>
        </w:rPr>
        <w:t>/1)</w:t>
      </w:r>
    </w:p>
    <w:p w:rsidR="00834208" w:rsidRDefault="00A21EB6">
      <w:pPr>
        <w:spacing w:line="400" w:lineRule="exact"/>
        <w:ind w:left="807" w:hanging="286"/>
        <w:jc w:val="both"/>
        <w:rPr>
          <w:rFonts w:ascii="標楷體" w:eastAsia="標楷體" w:hAnsi="標楷體"/>
          <w:color w:val="000000"/>
          <w:kern w:val="0"/>
          <w:szCs w:val="24"/>
        </w:rPr>
      </w:pPr>
      <w:r>
        <w:rPr>
          <w:rFonts w:ascii="標楷體" w:eastAsia="標楷體" w:hAnsi="標楷體"/>
          <w:color w:val="000000"/>
          <w:kern w:val="0"/>
          <w:szCs w:val="24"/>
        </w:rPr>
        <w:t>1.</w:t>
      </w:r>
      <w:r>
        <w:rPr>
          <w:rFonts w:ascii="標楷體" w:eastAsia="標楷體" w:hAnsi="標楷體"/>
          <w:color w:val="000000"/>
          <w:kern w:val="0"/>
          <w:szCs w:val="24"/>
        </w:rPr>
        <w:t>用於經診斷為嗜伊紅性肉芽腫併多發性血管炎</w:t>
      </w:r>
      <w:r>
        <w:rPr>
          <w:rFonts w:ascii="標楷體" w:eastAsia="標楷體" w:hAnsi="標楷體"/>
          <w:color w:val="000000"/>
          <w:kern w:val="0"/>
          <w:szCs w:val="24"/>
        </w:rPr>
        <w:t>(eosinophilic granulomatosis with polyangiitis, EGPA)</w:t>
      </w:r>
      <w:r>
        <w:rPr>
          <w:rFonts w:ascii="標楷體" w:eastAsia="標楷體" w:hAnsi="標楷體"/>
          <w:color w:val="000000"/>
          <w:kern w:val="0"/>
          <w:szCs w:val="24"/>
        </w:rPr>
        <w:t>之</w:t>
      </w:r>
      <w:r>
        <w:rPr>
          <w:rFonts w:ascii="標楷體" w:eastAsia="標楷體" w:hAnsi="標楷體"/>
          <w:color w:val="000000"/>
          <w:kern w:val="0"/>
          <w:szCs w:val="24"/>
        </w:rPr>
        <w:t>18</w:t>
      </w:r>
      <w:r>
        <w:rPr>
          <w:rFonts w:ascii="標楷體" w:eastAsia="標楷體" w:hAnsi="標楷體"/>
          <w:color w:val="000000"/>
          <w:kern w:val="0"/>
          <w:szCs w:val="24"/>
        </w:rPr>
        <w:t>歲以上成人病人，且需符合下列條件之一：</w:t>
      </w:r>
    </w:p>
    <w:p w:rsidR="00834208" w:rsidRDefault="00A21EB6">
      <w:pPr>
        <w:spacing w:line="400" w:lineRule="exact"/>
        <w:ind w:left="1090" w:hanging="425"/>
        <w:jc w:val="both"/>
        <w:rPr>
          <w:rFonts w:ascii="標楷體" w:eastAsia="標楷體" w:hAnsi="標楷體"/>
          <w:color w:val="000000"/>
          <w:kern w:val="0"/>
          <w:szCs w:val="24"/>
        </w:rPr>
      </w:pPr>
      <w:r>
        <w:rPr>
          <w:rFonts w:ascii="標楷體" w:eastAsia="標楷體" w:hAnsi="標楷體"/>
          <w:color w:val="000000"/>
          <w:kern w:val="0"/>
          <w:szCs w:val="24"/>
        </w:rPr>
        <w:t>(1)</w:t>
      </w:r>
      <w:r>
        <w:rPr>
          <w:rFonts w:ascii="標楷體" w:eastAsia="標楷體" w:hAnsi="標楷體"/>
          <w:color w:val="000000"/>
          <w:kern w:val="0"/>
          <w:szCs w:val="24"/>
        </w:rPr>
        <w:t>復發型嗜伊紅性肉芽腫併多發性血管炎：過去</w:t>
      </w:r>
      <w:r>
        <w:rPr>
          <w:rFonts w:ascii="標楷體" w:eastAsia="標楷體" w:hAnsi="標楷體"/>
          <w:color w:val="000000"/>
          <w:kern w:val="0"/>
          <w:szCs w:val="24"/>
        </w:rPr>
        <w:t>2</w:t>
      </w:r>
      <w:r>
        <w:rPr>
          <w:rFonts w:ascii="標楷體" w:eastAsia="標楷體" w:hAnsi="標楷體"/>
          <w:color w:val="000000"/>
          <w:kern w:val="0"/>
          <w:szCs w:val="24"/>
        </w:rPr>
        <w:t>年內，曾經於使用口服類固醇</w:t>
      </w:r>
      <w:r>
        <w:rPr>
          <w:rFonts w:ascii="標楷體" w:eastAsia="標楷體" w:hAnsi="標楷體"/>
          <w:color w:val="000000"/>
          <w:kern w:val="0"/>
          <w:szCs w:val="24"/>
        </w:rPr>
        <w:t>prednisolone</w:t>
      </w:r>
      <w:r>
        <w:rPr>
          <w:rFonts w:ascii="標楷體" w:eastAsia="標楷體" w:hAnsi="標楷體"/>
          <w:color w:val="000000"/>
          <w:kern w:val="0"/>
          <w:szCs w:val="24"/>
        </w:rPr>
        <w:t>至少每天</w:t>
      </w:r>
      <w:r>
        <w:rPr>
          <w:rFonts w:ascii="標楷體" w:eastAsia="標楷體" w:hAnsi="標楷體"/>
          <w:color w:val="000000"/>
          <w:kern w:val="0"/>
          <w:szCs w:val="24"/>
        </w:rPr>
        <w:t>7.5mg</w:t>
      </w:r>
      <w:r>
        <w:rPr>
          <w:rFonts w:ascii="標楷體" w:eastAsia="標楷體" w:hAnsi="標楷體"/>
          <w:color w:val="000000"/>
          <w:kern w:val="0"/>
          <w:szCs w:val="24"/>
        </w:rPr>
        <w:t>或等價當量（</w:t>
      </w:r>
      <w:r>
        <w:rPr>
          <w:rFonts w:ascii="標楷體" w:eastAsia="標楷體" w:hAnsi="標楷體"/>
          <w:color w:val="000000"/>
          <w:kern w:val="0"/>
          <w:szCs w:val="24"/>
        </w:rPr>
        <w:t>equivalent</w:t>
      </w:r>
      <w:r>
        <w:rPr>
          <w:rFonts w:ascii="標楷體" w:eastAsia="標楷體" w:hAnsi="標楷體"/>
          <w:color w:val="000000"/>
          <w:kern w:val="0"/>
          <w:szCs w:val="24"/>
        </w:rPr>
        <w:t>）之情況下復發（如：增加口服類固醇劑量、或開始</w:t>
      </w:r>
      <w:r>
        <w:rPr>
          <w:rFonts w:ascii="標楷體" w:eastAsia="標楷體" w:hAnsi="標楷體"/>
          <w:color w:val="000000"/>
          <w:kern w:val="0"/>
          <w:szCs w:val="24"/>
        </w:rPr>
        <w:t>/</w:t>
      </w:r>
      <w:r>
        <w:rPr>
          <w:rFonts w:ascii="標楷體" w:eastAsia="標楷體" w:hAnsi="標楷體"/>
          <w:color w:val="000000"/>
          <w:kern w:val="0"/>
          <w:szCs w:val="24"/>
        </w:rPr>
        <w:t>增加免疫抑</w:t>
      </w:r>
      <w:r>
        <w:rPr>
          <w:rFonts w:ascii="標楷體" w:eastAsia="標楷體" w:hAnsi="標楷體"/>
          <w:color w:val="000000"/>
          <w:kern w:val="0"/>
          <w:szCs w:val="24"/>
        </w:rPr>
        <w:t>制劑治療、或住院等）。</w:t>
      </w:r>
    </w:p>
    <w:p w:rsidR="00834208" w:rsidRDefault="00A21EB6">
      <w:pPr>
        <w:spacing w:line="400" w:lineRule="exact"/>
        <w:ind w:left="1090" w:hanging="425"/>
        <w:jc w:val="both"/>
        <w:rPr>
          <w:rFonts w:ascii="標楷體" w:eastAsia="標楷體" w:hAnsi="標楷體"/>
          <w:color w:val="000000"/>
          <w:kern w:val="0"/>
          <w:szCs w:val="24"/>
        </w:rPr>
      </w:pPr>
      <w:r>
        <w:rPr>
          <w:rFonts w:ascii="標楷體" w:eastAsia="標楷體" w:hAnsi="標楷體"/>
          <w:color w:val="000000"/>
          <w:kern w:val="0"/>
          <w:szCs w:val="24"/>
        </w:rPr>
        <w:t>(2)</w:t>
      </w:r>
      <w:r>
        <w:rPr>
          <w:rFonts w:ascii="標楷體" w:eastAsia="標楷體" w:hAnsi="標楷體"/>
          <w:color w:val="000000"/>
          <w:kern w:val="0"/>
          <w:szCs w:val="24"/>
        </w:rPr>
        <w:t>難治型嗜伊紅性肉芽腫併多發血管炎：過去</w:t>
      </w:r>
      <w:r>
        <w:rPr>
          <w:rFonts w:ascii="標楷體" w:eastAsia="標楷體" w:hAnsi="標楷體"/>
          <w:color w:val="000000"/>
          <w:kern w:val="0"/>
          <w:szCs w:val="24"/>
        </w:rPr>
        <w:t>6</w:t>
      </w:r>
      <w:r>
        <w:rPr>
          <w:rFonts w:ascii="標楷體" w:eastAsia="標楷體" w:hAnsi="標楷體"/>
          <w:color w:val="000000"/>
          <w:kern w:val="0"/>
          <w:szCs w:val="24"/>
        </w:rPr>
        <w:t>個月經傳統誘導治療（如：</w:t>
      </w:r>
      <w:r>
        <w:rPr>
          <w:rFonts w:ascii="標楷體" w:eastAsia="標楷體" w:hAnsi="標楷體"/>
          <w:color w:val="000000"/>
          <w:kern w:val="0"/>
          <w:szCs w:val="24"/>
        </w:rPr>
        <w:t>cyclophosphamide</w:t>
      </w:r>
      <w:r>
        <w:rPr>
          <w:rFonts w:ascii="標楷體" w:eastAsia="標楷體" w:hAnsi="標楷體"/>
          <w:color w:val="000000"/>
          <w:kern w:val="0"/>
          <w:szCs w:val="24"/>
        </w:rPr>
        <w:t>、或</w:t>
      </w:r>
      <w:r>
        <w:rPr>
          <w:rFonts w:ascii="標楷體" w:eastAsia="標楷體" w:hAnsi="標楷體"/>
          <w:color w:val="000000"/>
          <w:kern w:val="0"/>
          <w:szCs w:val="24"/>
        </w:rPr>
        <w:t>azathioprine</w:t>
      </w:r>
      <w:r>
        <w:rPr>
          <w:rFonts w:ascii="標楷體" w:eastAsia="標楷體" w:hAnsi="標楷體"/>
          <w:color w:val="000000"/>
          <w:kern w:val="0"/>
          <w:szCs w:val="24"/>
        </w:rPr>
        <w:t>、或</w:t>
      </w:r>
      <w:r>
        <w:rPr>
          <w:rFonts w:ascii="標楷體" w:eastAsia="標楷體" w:hAnsi="標楷體"/>
          <w:color w:val="000000"/>
          <w:kern w:val="0"/>
          <w:szCs w:val="24"/>
        </w:rPr>
        <w:t>methotrexate</w:t>
      </w:r>
      <w:r>
        <w:rPr>
          <w:rFonts w:ascii="標楷體" w:eastAsia="標楷體" w:hAnsi="標楷體"/>
          <w:color w:val="000000"/>
          <w:kern w:val="0"/>
          <w:szCs w:val="24"/>
        </w:rPr>
        <w:t>、或</w:t>
      </w:r>
      <w:r>
        <w:rPr>
          <w:rFonts w:ascii="標楷體" w:eastAsia="標楷體" w:hAnsi="標楷體"/>
          <w:color w:val="000000"/>
          <w:kern w:val="0"/>
          <w:szCs w:val="24"/>
        </w:rPr>
        <w:t>mycophenolate mofetil</w:t>
      </w:r>
      <w:r>
        <w:rPr>
          <w:rFonts w:ascii="標楷體" w:eastAsia="標楷體" w:hAnsi="標楷體"/>
          <w:color w:val="000000"/>
          <w:kern w:val="0"/>
          <w:szCs w:val="24"/>
        </w:rPr>
        <w:t>、或口服類固醇</w:t>
      </w:r>
      <w:r>
        <w:rPr>
          <w:rFonts w:ascii="標楷體" w:eastAsia="標楷體" w:hAnsi="標楷體"/>
          <w:color w:val="000000"/>
          <w:kern w:val="0"/>
          <w:szCs w:val="24"/>
        </w:rPr>
        <w:t>prednisolone</w:t>
      </w:r>
      <w:r>
        <w:rPr>
          <w:rFonts w:ascii="標楷體" w:eastAsia="標楷體" w:hAnsi="標楷體"/>
          <w:color w:val="000000"/>
          <w:kern w:val="0"/>
          <w:szCs w:val="24"/>
        </w:rPr>
        <w:t>每天</w:t>
      </w:r>
      <w:r>
        <w:rPr>
          <w:rFonts w:ascii="標楷體" w:eastAsia="標楷體" w:hAnsi="標楷體"/>
          <w:color w:val="000000"/>
          <w:kern w:val="0"/>
          <w:szCs w:val="24"/>
        </w:rPr>
        <w:t>15mg</w:t>
      </w:r>
      <w:r>
        <w:rPr>
          <w:rFonts w:ascii="標楷體" w:eastAsia="標楷體" w:hAnsi="標楷體"/>
          <w:color w:val="000000"/>
          <w:kern w:val="0"/>
          <w:szCs w:val="24"/>
        </w:rPr>
        <w:t>以上等）至少</w:t>
      </w:r>
      <w:r>
        <w:rPr>
          <w:rFonts w:ascii="標楷體" w:eastAsia="標楷體" w:hAnsi="標楷體"/>
          <w:color w:val="000000"/>
          <w:kern w:val="0"/>
          <w:szCs w:val="24"/>
        </w:rPr>
        <w:t>3</w:t>
      </w:r>
      <w:r>
        <w:rPr>
          <w:rFonts w:ascii="標楷體" w:eastAsia="標楷體" w:hAnsi="標楷體"/>
          <w:color w:val="000000"/>
          <w:kern w:val="0"/>
          <w:szCs w:val="24"/>
        </w:rPr>
        <w:t>個月，仍未達疾病緩解（未達緩解定義：口服類固醇</w:t>
      </w:r>
      <w:r>
        <w:rPr>
          <w:rFonts w:ascii="標楷體" w:eastAsia="標楷體" w:hAnsi="標楷體"/>
          <w:color w:val="000000"/>
          <w:kern w:val="0"/>
          <w:szCs w:val="24"/>
        </w:rPr>
        <w:t>prednisolone</w:t>
      </w:r>
      <w:r>
        <w:rPr>
          <w:rFonts w:ascii="標楷體" w:eastAsia="標楷體" w:hAnsi="標楷體"/>
          <w:color w:val="000000"/>
          <w:kern w:val="0"/>
          <w:szCs w:val="24"/>
        </w:rPr>
        <w:t>無法降至每天</w:t>
      </w:r>
      <w:r>
        <w:rPr>
          <w:rFonts w:ascii="標楷體" w:eastAsia="標楷體" w:hAnsi="標楷體"/>
          <w:color w:val="000000"/>
          <w:kern w:val="0"/>
          <w:szCs w:val="24"/>
        </w:rPr>
        <w:t>7.5mg</w:t>
      </w:r>
      <w:r>
        <w:rPr>
          <w:rFonts w:ascii="標楷體" w:eastAsia="標楷體" w:hAnsi="標楷體"/>
          <w:color w:val="000000"/>
          <w:kern w:val="0"/>
          <w:szCs w:val="24"/>
        </w:rPr>
        <w:t>以下或等價當量）。</w:t>
      </w:r>
    </w:p>
    <w:p w:rsidR="00834208" w:rsidRDefault="00A21EB6">
      <w:pPr>
        <w:spacing w:line="400" w:lineRule="exact"/>
        <w:ind w:left="807" w:hanging="286"/>
        <w:jc w:val="both"/>
        <w:rPr>
          <w:rFonts w:ascii="標楷體" w:eastAsia="標楷體" w:hAnsi="標楷體"/>
          <w:color w:val="000000"/>
          <w:kern w:val="0"/>
          <w:szCs w:val="24"/>
        </w:rPr>
      </w:pPr>
      <w:r>
        <w:rPr>
          <w:rFonts w:ascii="標楷體" w:eastAsia="標楷體" w:hAnsi="標楷體"/>
          <w:color w:val="000000"/>
          <w:kern w:val="0"/>
          <w:szCs w:val="24"/>
        </w:rPr>
        <w:t>2.</w:t>
      </w:r>
      <w:r>
        <w:rPr>
          <w:rFonts w:ascii="標楷體" w:eastAsia="標楷體" w:hAnsi="標楷體"/>
          <w:color w:val="000000"/>
          <w:kern w:val="0"/>
          <w:szCs w:val="24"/>
        </w:rPr>
        <w:t>需經事前審查核准後使用，使用</w:t>
      </w:r>
      <w:r>
        <w:rPr>
          <w:rFonts w:ascii="標楷體" w:eastAsia="標楷體" w:hAnsi="標楷體"/>
          <w:color w:val="000000"/>
          <w:kern w:val="0"/>
          <w:szCs w:val="24"/>
        </w:rPr>
        <w:t>52</w:t>
      </w:r>
      <w:r>
        <w:rPr>
          <w:rFonts w:ascii="標楷體" w:eastAsia="標楷體" w:hAnsi="標楷體"/>
          <w:color w:val="000000"/>
          <w:kern w:val="0"/>
          <w:szCs w:val="24"/>
        </w:rPr>
        <w:t>週後評估符合下列任一條件可續用：</w:t>
      </w:r>
    </w:p>
    <w:p w:rsidR="00834208" w:rsidRDefault="00A21EB6">
      <w:pPr>
        <w:spacing w:line="400" w:lineRule="exact"/>
        <w:ind w:left="1090" w:hanging="425"/>
        <w:jc w:val="both"/>
        <w:rPr>
          <w:rFonts w:ascii="標楷體" w:eastAsia="標楷體" w:hAnsi="標楷體"/>
          <w:color w:val="000000"/>
          <w:kern w:val="0"/>
          <w:szCs w:val="24"/>
        </w:rPr>
      </w:pPr>
      <w:r>
        <w:rPr>
          <w:rFonts w:ascii="標楷體" w:eastAsia="標楷體" w:hAnsi="標楷體"/>
          <w:color w:val="000000"/>
          <w:kern w:val="0"/>
          <w:szCs w:val="24"/>
        </w:rPr>
        <w:t>(1)</w:t>
      </w:r>
      <w:r>
        <w:rPr>
          <w:rFonts w:ascii="標楷體" w:eastAsia="標楷體" w:hAnsi="標楷體"/>
          <w:color w:val="000000"/>
          <w:kern w:val="0"/>
          <w:szCs w:val="24"/>
        </w:rPr>
        <w:t>以</w:t>
      </w:r>
      <w:r>
        <w:rPr>
          <w:rFonts w:ascii="標楷體" w:eastAsia="標楷體" w:hAnsi="標楷體"/>
          <w:color w:val="000000"/>
          <w:kern w:val="0"/>
          <w:szCs w:val="24"/>
        </w:rPr>
        <w:t>mepolizumab</w:t>
      </w:r>
      <w:r>
        <w:rPr>
          <w:rFonts w:ascii="標楷體" w:eastAsia="標楷體" w:hAnsi="標楷體"/>
          <w:color w:val="000000"/>
          <w:kern w:val="0"/>
          <w:szCs w:val="24"/>
        </w:rPr>
        <w:t>治療</w:t>
      </w:r>
      <w:r>
        <w:rPr>
          <w:rFonts w:ascii="標楷體" w:eastAsia="標楷體" w:hAnsi="標楷體"/>
          <w:color w:val="000000"/>
          <w:kern w:val="0"/>
          <w:szCs w:val="24"/>
        </w:rPr>
        <w:t>52</w:t>
      </w:r>
      <w:r>
        <w:rPr>
          <w:rFonts w:ascii="標楷體" w:eastAsia="標楷體" w:hAnsi="標楷體"/>
          <w:color w:val="000000"/>
          <w:kern w:val="0"/>
          <w:szCs w:val="24"/>
        </w:rPr>
        <w:t>週期間，曾經達成疾病緩解（緩解定義：無</w:t>
      </w:r>
      <w:r>
        <w:rPr>
          <w:rFonts w:ascii="標楷體" w:eastAsia="標楷體" w:hAnsi="標楷體"/>
          <w:color w:val="000000"/>
          <w:kern w:val="0"/>
          <w:szCs w:val="24"/>
        </w:rPr>
        <w:t>EGPA</w:t>
      </w:r>
      <w:r>
        <w:rPr>
          <w:rFonts w:ascii="標楷體" w:eastAsia="標楷體" w:hAnsi="標楷體"/>
          <w:color w:val="000000"/>
          <w:kern w:val="0"/>
          <w:szCs w:val="24"/>
        </w:rPr>
        <w:t>病徵，且口服類固醇</w:t>
      </w:r>
      <w:r>
        <w:rPr>
          <w:rFonts w:ascii="標楷體" w:eastAsia="標楷體" w:hAnsi="標楷體"/>
          <w:color w:val="000000"/>
          <w:kern w:val="0"/>
          <w:szCs w:val="24"/>
        </w:rPr>
        <w:t>prednisolone</w:t>
      </w:r>
      <w:r>
        <w:rPr>
          <w:rFonts w:ascii="標楷體" w:eastAsia="標楷體" w:hAnsi="標楷體"/>
          <w:color w:val="000000"/>
          <w:kern w:val="0"/>
          <w:szCs w:val="24"/>
        </w:rPr>
        <w:t>可降至每天</w:t>
      </w:r>
      <w:r>
        <w:rPr>
          <w:rFonts w:ascii="標楷體" w:eastAsia="標楷體" w:hAnsi="標楷體"/>
          <w:color w:val="000000"/>
          <w:kern w:val="0"/>
          <w:szCs w:val="24"/>
        </w:rPr>
        <w:t>5mg</w:t>
      </w:r>
      <w:r>
        <w:rPr>
          <w:rFonts w:ascii="標楷體" w:eastAsia="標楷體" w:hAnsi="標楷體"/>
          <w:color w:val="000000"/>
          <w:kern w:val="0"/>
          <w:szCs w:val="24"/>
        </w:rPr>
        <w:t>以下），或</w:t>
      </w:r>
    </w:p>
    <w:p w:rsidR="00834208" w:rsidRDefault="00A21EB6">
      <w:pPr>
        <w:spacing w:line="400" w:lineRule="exact"/>
        <w:ind w:left="1090" w:hanging="425"/>
        <w:jc w:val="both"/>
        <w:rPr>
          <w:rFonts w:ascii="標楷體" w:eastAsia="標楷體" w:hAnsi="標楷體"/>
          <w:color w:val="000000"/>
          <w:kern w:val="0"/>
          <w:szCs w:val="24"/>
        </w:rPr>
      </w:pPr>
      <w:r>
        <w:rPr>
          <w:rFonts w:ascii="標楷體" w:eastAsia="標楷體" w:hAnsi="標楷體"/>
          <w:color w:val="000000"/>
          <w:kern w:val="0"/>
          <w:szCs w:val="24"/>
        </w:rPr>
        <w:t>(2)</w:t>
      </w:r>
      <w:r>
        <w:rPr>
          <w:rFonts w:ascii="標楷體" w:eastAsia="標楷體" w:hAnsi="標楷體"/>
          <w:color w:val="000000"/>
          <w:kern w:val="0"/>
          <w:szCs w:val="24"/>
        </w:rPr>
        <w:t>於</w:t>
      </w:r>
      <w:r>
        <w:rPr>
          <w:rFonts w:ascii="標楷體" w:eastAsia="標楷體" w:hAnsi="標楷體"/>
          <w:color w:val="000000"/>
          <w:kern w:val="0"/>
          <w:szCs w:val="24"/>
        </w:rPr>
        <w:t>52</w:t>
      </w:r>
      <w:r>
        <w:rPr>
          <w:rFonts w:ascii="標楷體" w:eastAsia="標楷體" w:hAnsi="標楷體"/>
          <w:color w:val="000000"/>
          <w:kern w:val="0"/>
          <w:szCs w:val="24"/>
        </w:rPr>
        <w:t>週評估時，口服類固醇劑量相較於</w:t>
      </w:r>
      <w:r>
        <w:rPr>
          <w:rFonts w:ascii="標楷體" w:eastAsia="標楷體" w:hAnsi="標楷體"/>
          <w:color w:val="000000"/>
          <w:kern w:val="0"/>
          <w:szCs w:val="24"/>
        </w:rPr>
        <w:t xml:space="preserve">mepolizumab </w:t>
      </w:r>
      <w:r>
        <w:rPr>
          <w:rFonts w:ascii="標楷體" w:eastAsia="標楷體" w:hAnsi="標楷體"/>
          <w:color w:val="000000"/>
          <w:kern w:val="0"/>
          <w:szCs w:val="24"/>
        </w:rPr>
        <w:t>治療前劑量降低</w:t>
      </w:r>
      <w:r>
        <w:rPr>
          <w:rFonts w:ascii="標楷體" w:eastAsia="標楷體" w:hAnsi="標楷體"/>
          <w:color w:val="000000"/>
          <w:kern w:val="0"/>
          <w:szCs w:val="24"/>
        </w:rPr>
        <w:t>50%</w:t>
      </w:r>
      <w:r>
        <w:rPr>
          <w:rFonts w:ascii="標楷體" w:eastAsia="標楷體" w:hAnsi="標楷體"/>
          <w:color w:val="000000"/>
          <w:kern w:val="0"/>
          <w:szCs w:val="24"/>
        </w:rPr>
        <w:t>以上，或</w:t>
      </w:r>
    </w:p>
    <w:p w:rsidR="00834208" w:rsidRDefault="00A21EB6">
      <w:pPr>
        <w:spacing w:line="400" w:lineRule="exact"/>
        <w:ind w:left="1090" w:hanging="425"/>
        <w:jc w:val="both"/>
        <w:rPr>
          <w:rFonts w:ascii="標楷體" w:eastAsia="標楷體" w:hAnsi="標楷體"/>
          <w:color w:val="000000"/>
          <w:kern w:val="0"/>
          <w:szCs w:val="24"/>
        </w:rPr>
      </w:pPr>
      <w:r>
        <w:rPr>
          <w:rFonts w:ascii="標楷體" w:eastAsia="標楷體" w:hAnsi="標楷體"/>
          <w:color w:val="000000"/>
          <w:kern w:val="0"/>
          <w:szCs w:val="24"/>
        </w:rPr>
        <w:t>(3)</w:t>
      </w:r>
      <w:r>
        <w:rPr>
          <w:rFonts w:ascii="標楷體" w:eastAsia="標楷體" w:hAnsi="標楷體"/>
          <w:color w:val="000000"/>
          <w:kern w:val="0"/>
          <w:szCs w:val="24"/>
        </w:rPr>
        <w:t>以</w:t>
      </w:r>
      <w:r>
        <w:rPr>
          <w:rFonts w:ascii="標楷體" w:eastAsia="標楷體" w:hAnsi="標楷體"/>
          <w:color w:val="000000"/>
          <w:kern w:val="0"/>
          <w:szCs w:val="24"/>
        </w:rPr>
        <w:t>mepolizumab</w:t>
      </w:r>
      <w:r>
        <w:rPr>
          <w:rFonts w:ascii="標楷體" w:eastAsia="標楷體" w:hAnsi="標楷體"/>
          <w:color w:val="000000"/>
          <w:kern w:val="0"/>
          <w:szCs w:val="24"/>
        </w:rPr>
        <w:t>治療</w:t>
      </w:r>
      <w:r>
        <w:rPr>
          <w:rFonts w:ascii="標楷體" w:eastAsia="標楷體" w:hAnsi="標楷體"/>
          <w:color w:val="000000"/>
          <w:kern w:val="0"/>
          <w:szCs w:val="24"/>
        </w:rPr>
        <w:t>52</w:t>
      </w:r>
      <w:r>
        <w:rPr>
          <w:rFonts w:ascii="標楷體" w:eastAsia="標楷體" w:hAnsi="標楷體"/>
          <w:color w:val="000000"/>
          <w:kern w:val="0"/>
          <w:szCs w:val="24"/>
        </w:rPr>
        <w:t>週期間，</w:t>
      </w:r>
      <w:r>
        <w:rPr>
          <w:rFonts w:ascii="標楷體" w:eastAsia="標楷體" w:hAnsi="標楷體"/>
          <w:color w:val="000000"/>
          <w:kern w:val="0"/>
          <w:szCs w:val="24"/>
        </w:rPr>
        <w:t>EGPA</w:t>
      </w:r>
      <w:r>
        <w:rPr>
          <w:rFonts w:ascii="標楷體" w:eastAsia="標楷體" w:hAnsi="標楷體"/>
          <w:color w:val="000000"/>
          <w:kern w:val="0"/>
          <w:szCs w:val="24"/>
        </w:rPr>
        <w:t>未復發（如：增加口服類固醇劑量、或開始</w:t>
      </w:r>
      <w:r>
        <w:rPr>
          <w:rFonts w:ascii="標楷體" w:eastAsia="標楷體" w:hAnsi="標楷體"/>
          <w:color w:val="000000"/>
          <w:kern w:val="0"/>
          <w:szCs w:val="24"/>
        </w:rPr>
        <w:t>/</w:t>
      </w:r>
      <w:r>
        <w:rPr>
          <w:rFonts w:ascii="標楷體" w:eastAsia="標楷體" w:hAnsi="標楷體"/>
          <w:color w:val="000000"/>
          <w:kern w:val="0"/>
          <w:szCs w:val="24"/>
        </w:rPr>
        <w:t>增加免疫抑制劑治療、或住院等）。</w:t>
      </w:r>
    </w:p>
    <w:p w:rsidR="00834208" w:rsidRDefault="00A21EB6">
      <w:pPr>
        <w:spacing w:line="400" w:lineRule="exact"/>
        <w:ind w:left="1090" w:hanging="425"/>
        <w:jc w:val="both"/>
        <w:rPr>
          <w:rFonts w:ascii="標楷體" w:eastAsia="標楷體" w:hAnsi="標楷體"/>
          <w:color w:val="000000"/>
          <w:kern w:val="0"/>
          <w:szCs w:val="24"/>
        </w:rPr>
      </w:pPr>
      <w:r>
        <w:rPr>
          <w:rFonts w:ascii="標楷體" w:eastAsia="標楷體" w:hAnsi="標楷體"/>
          <w:color w:val="000000"/>
          <w:kern w:val="0"/>
          <w:szCs w:val="24"/>
        </w:rPr>
        <w:t>備註：診斷為嗜伊紅性肉芽腫併多發血管炎之定義：曾經發生氣喘伴隨嗜伊紅性白血球增多，且診斷報告須附上組織切片檢查報告，確認出現</w:t>
      </w:r>
      <w:r>
        <w:rPr>
          <w:rFonts w:ascii="標楷體" w:eastAsia="標楷體" w:hAnsi="標楷體"/>
          <w:color w:val="000000"/>
          <w:kern w:val="0"/>
          <w:szCs w:val="24"/>
        </w:rPr>
        <w:t>EGPA</w:t>
      </w:r>
      <w:r>
        <w:rPr>
          <w:rFonts w:ascii="標楷體" w:eastAsia="標楷體" w:hAnsi="標楷體"/>
          <w:color w:val="000000"/>
          <w:kern w:val="0"/>
          <w:szCs w:val="24"/>
        </w:rPr>
        <w:t>病徵。</w:t>
      </w:r>
    </w:p>
    <w:p w:rsidR="00834208" w:rsidRDefault="00A21EB6">
      <w:pPr>
        <w:spacing w:line="400" w:lineRule="exact"/>
        <w:ind w:left="397" w:hanging="140"/>
      </w:pPr>
      <w:r>
        <w:rPr>
          <w:rFonts w:ascii="標楷體" w:eastAsia="標楷體" w:hAnsi="標楷體"/>
          <w:color w:val="000000"/>
        </w:rPr>
        <w:t>8.2.18.Anifrolumab</w:t>
      </w:r>
      <w:r>
        <w:rPr>
          <w:rFonts w:ascii="標楷體" w:eastAsia="標楷體" w:hAnsi="標楷體"/>
          <w:color w:val="000000"/>
        </w:rPr>
        <w:t>（如</w:t>
      </w:r>
      <w:r>
        <w:rPr>
          <w:rFonts w:ascii="標楷體" w:eastAsia="標楷體" w:hAnsi="標楷體"/>
          <w:color w:val="000000"/>
        </w:rPr>
        <w:t>Saphnelo</w:t>
      </w:r>
      <w:r>
        <w:rPr>
          <w:rFonts w:ascii="標楷體" w:eastAsia="標楷體" w:hAnsi="標楷體"/>
          <w:color w:val="000000"/>
        </w:rPr>
        <w:t>）：</w:t>
      </w:r>
      <w:r>
        <w:rPr>
          <w:rFonts w:ascii="標楷體" w:eastAsia="標楷體" w:hAnsi="標楷體"/>
          <w:color w:val="000000"/>
        </w:rPr>
        <w:t>(113</w:t>
      </w:r>
      <w:r>
        <w:rPr>
          <w:rFonts w:ascii="標楷體" w:eastAsia="標楷體" w:hAnsi="標楷體"/>
        </w:rPr>
        <w:t>/10/1)</w:t>
      </w:r>
      <w:r>
        <w:rPr>
          <w:rFonts w:ascii="標楷體" w:eastAsia="標楷體" w:hAnsi="標楷體"/>
          <w:color w:val="000000"/>
        </w:rPr>
        <w:t>：</w:t>
      </w:r>
    </w:p>
    <w:p w:rsidR="00834208" w:rsidRDefault="00A21EB6">
      <w:pPr>
        <w:spacing w:line="400" w:lineRule="exact"/>
        <w:ind w:left="807" w:hanging="286"/>
        <w:jc w:val="both"/>
      </w:pPr>
      <w:r>
        <w:rPr>
          <w:rFonts w:ascii="標楷體" w:eastAsia="標楷體" w:hAnsi="標楷體"/>
          <w:color w:val="000000"/>
          <w:kern w:val="0"/>
        </w:rPr>
        <w:t>1.</w:t>
      </w:r>
      <w:r>
        <w:rPr>
          <w:rFonts w:ascii="標楷體" w:eastAsia="標楷體" w:hAnsi="標楷體"/>
          <w:color w:val="000000"/>
          <w:kern w:val="0"/>
          <w:szCs w:val="24"/>
        </w:rPr>
        <w:t>限使用於</w:t>
      </w:r>
      <w:r>
        <w:rPr>
          <w:rFonts w:ascii="標楷體" w:eastAsia="標楷體" w:hAnsi="標楷體"/>
          <w:color w:val="000000"/>
          <w:kern w:val="0"/>
          <w:szCs w:val="24"/>
        </w:rPr>
        <w:t>18</w:t>
      </w:r>
      <w:r>
        <w:rPr>
          <w:rFonts w:ascii="標楷體" w:eastAsia="標楷體" w:hAnsi="標楷體"/>
          <w:color w:val="000000"/>
          <w:kern w:val="0"/>
          <w:szCs w:val="24"/>
        </w:rPr>
        <w:t>歲以上具有活動性之全身性紅斑性狼瘡病人。</w:t>
      </w:r>
    </w:p>
    <w:p w:rsidR="00834208" w:rsidRDefault="00A21EB6">
      <w:pPr>
        <w:spacing w:line="400" w:lineRule="exact"/>
        <w:ind w:left="807" w:hanging="286"/>
        <w:jc w:val="both"/>
        <w:rPr>
          <w:rFonts w:ascii="標楷體" w:eastAsia="標楷體" w:hAnsi="標楷體"/>
          <w:color w:val="000000"/>
          <w:kern w:val="0"/>
          <w:szCs w:val="24"/>
        </w:rPr>
      </w:pPr>
      <w:r>
        <w:rPr>
          <w:rFonts w:ascii="標楷體" w:eastAsia="標楷體" w:hAnsi="標楷體"/>
          <w:color w:val="000000"/>
          <w:kern w:val="0"/>
          <w:szCs w:val="24"/>
        </w:rPr>
        <w:t>2.</w:t>
      </w:r>
      <w:r>
        <w:rPr>
          <w:rFonts w:ascii="標楷體" w:eastAsia="標楷體" w:hAnsi="標楷體"/>
          <w:color w:val="000000"/>
          <w:kern w:val="0"/>
          <w:szCs w:val="24"/>
        </w:rPr>
        <w:t>限內科專科醫師且具有風濕或免疫專科醫師證書之處方。</w:t>
      </w:r>
    </w:p>
    <w:p w:rsidR="00834208" w:rsidRDefault="00A21EB6">
      <w:pPr>
        <w:spacing w:line="400" w:lineRule="exact"/>
        <w:ind w:left="807" w:hanging="286"/>
        <w:jc w:val="both"/>
        <w:rPr>
          <w:rFonts w:ascii="標楷體" w:eastAsia="標楷體" w:hAnsi="標楷體"/>
          <w:color w:val="000000"/>
          <w:kern w:val="0"/>
          <w:szCs w:val="24"/>
        </w:rPr>
      </w:pPr>
      <w:r>
        <w:rPr>
          <w:rFonts w:ascii="標楷體" w:eastAsia="標楷體" w:hAnsi="標楷體"/>
          <w:color w:val="000000"/>
          <w:kern w:val="0"/>
          <w:szCs w:val="24"/>
        </w:rPr>
        <w:t>3.</w:t>
      </w:r>
      <w:r>
        <w:rPr>
          <w:rFonts w:ascii="標楷體" w:eastAsia="標楷體" w:hAnsi="標楷體"/>
          <w:color w:val="000000"/>
          <w:kern w:val="0"/>
          <w:szCs w:val="24"/>
        </w:rPr>
        <w:t>需經事前審查核准後使用。</w:t>
      </w:r>
    </w:p>
    <w:p w:rsidR="00834208" w:rsidRDefault="00A21EB6">
      <w:pPr>
        <w:spacing w:line="400" w:lineRule="exact"/>
        <w:ind w:left="807" w:hanging="286"/>
        <w:jc w:val="both"/>
      </w:pPr>
      <w:r>
        <w:rPr>
          <w:rFonts w:ascii="標楷體" w:eastAsia="標楷體" w:hAnsi="標楷體"/>
          <w:color w:val="000000"/>
          <w:kern w:val="0"/>
          <w:szCs w:val="24"/>
        </w:rPr>
        <w:t>4.</w:t>
      </w:r>
      <w:r>
        <w:rPr>
          <w:rFonts w:ascii="標楷體" w:eastAsia="標楷體" w:hAnsi="標楷體"/>
          <w:color w:val="000000"/>
          <w:kern w:val="0"/>
          <w:szCs w:val="24"/>
        </w:rPr>
        <w:t>申報</w:t>
      </w:r>
      <w:r>
        <w:rPr>
          <w:rFonts w:ascii="標楷體" w:eastAsia="標楷體" w:hAnsi="標楷體"/>
          <w:color w:val="000000"/>
          <w:kern w:val="0"/>
        </w:rPr>
        <w:t>時須檢附使用標準治療藥物滿</w:t>
      </w:r>
      <w:r>
        <w:rPr>
          <w:rFonts w:ascii="標楷體" w:eastAsia="標楷體" w:hAnsi="標楷體"/>
          <w:color w:val="000000"/>
          <w:kern w:val="0"/>
        </w:rPr>
        <w:t>5</w:t>
      </w:r>
      <w:r>
        <w:rPr>
          <w:rFonts w:ascii="標楷體" w:eastAsia="標楷體" w:hAnsi="標楷體"/>
          <w:color w:val="000000"/>
          <w:kern w:val="0"/>
        </w:rPr>
        <w:t>個月及</w:t>
      </w:r>
      <w:r>
        <w:rPr>
          <w:rFonts w:ascii="標楷體" w:eastAsia="標楷體" w:hAnsi="標楷體"/>
          <w:color w:val="000000"/>
          <w:kern w:val="0"/>
        </w:rPr>
        <w:t>6</w:t>
      </w:r>
      <w:r>
        <w:rPr>
          <w:rFonts w:ascii="標楷體" w:eastAsia="標楷體" w:hAnsi="標楷體"/>
          <w:color w:val="000000"/>
          <w:kern w:val="0"/>
        </w:rPr>
        <w:t>個月後之</w:t>
      </w:r>
      <w:r>
        <w:rPr>
          <w:rFonts w:ascii="標楷體" w:eastAsia="標楷體" w:hAnsi="標楷體"/>
          <w:color w:val="000000"/>
          <w:kern w:val="0"/>
        </w:rPr>
        <w:t>2</w:t>
      </w:r>
      <w:r>
        <w:rPr>
          <w:rFonts w:ascii="標楷體" w:eastAsia="標楷體" w:hAnsi="標楷體"/>
          <w:color w:val="000000"/>
          <w:kern w:val="0"/>
        </w:rPr>
        <w:t>次</w:t>
      </w:r>
      <w:r>
        <w:rPr>
          <w:rFonts w:ascii="標楷體" w:eastAsia="標楷體" w:hAnsi="標楷體"/>
          <w:color w:val="000000"/>
          <w:kern w:val="0"/>
        </w:rPr>
        <w:t>SLEDAI-2K</w:t>
      </w:r>
      <w:r>
        <w:rPr>
          <w:rFonts w:ascii="標楷體" w:eastAsia="標楷體" w:hAnsi="標楷體"/>
          <w:color w:val="000000"/>
          <w:kern w:val="0"/>
        </w:rPr>
        <w:t>積分，各種藥物之種類、劑量、治療時間、副作用與所計分病徵之相關佐證等資料</w:t>
      </w:r>
      <w:r>
        <w:rPr>
          <w:rFonts w:ascii="標楷體" w:eastAsia="標楷體" w:hAnsi="標楷體"/>
          <w:color w:val="000000"/>
          <w:kern w:val="0"/>
        </w:rPr>
        <w:t>(</w:t>
      </w:r>
      <w:r>
        <w:rPr>
          <w:rFonts w:ascii="標楷體" w:eastAsia="標楷體" w:hAnsi="標楷體"/>
          <w:color w:val="000000"/>
          <w:kern w:val="0"/>
        </w:rPr>
        <w:t>包含</w:t>
      </w:r>
      <w:r>
        <w:rPr>
          <w:rFonts w:ascii="標楷體" w:eastAsia="標楷體" w:hAnsi="標楷體"/>
          <w:color w:val="000000"/>
          <w:kern w:val="0"/>
        </w:rPr>
        <w:t>ESR</w:t>
      </w:r>
      <w:r>
        <w:rPr>
          <w:rFonts w:ascii="標楷體" w:eastAsia="標楷體" w:hAnsi="標楷體"/>
          <w:color w:val="000000"/>
          <w:kern w:val="0"/>
        </w:rPr>
        <w:t>與</w:t>
      </w:r>
      <w:r>
        <w:rPr>
          <w:rFonts w:ascii="標楷體" w:eastAsia="標楷體" w:hAnsi="標楷體"/>
          <w:color w:val="000000"/>
          <w:kern w:val="0"/>
        </w:rPr>
        <w:t>CRP)</w:t>
      </w:r>
      <w:r>
        <w:rPr>
          <w:rFonts w:ascii="標楷體" w:eastAsia="標楷體" w:hAnsi="標楷體"/>
          <w:color w:val="000000"/>
          <w:kern w:val="0"/>
        </w:rPr>
        <w:t>。</w:t>
      </w:r>
    </w:p>
    <w:p w:rsidR="00834208" w:rsidRDefault="00A21EB6">
      <w:pPr>
        <w:spacing w:line="400" w:lineRule="exact"/>
        <w:ind w:left="807" w:hanging="286"/>
        <w:jc w:val="both"/>
      </w:pPr>
      <w:r>
        <w:rPr>
          <w:rFonts w:ascii="標楷體" w:eastAsia="標楷體" w:hAnsi="標楷體"/>
          <w:color w:val="000000"/>
          <w:kern w:val="0"/>
        </w:rPr>
        <w:t>5.</w:t>
      </w:r>
      <w:r>
        <w:rPr>
          <w:rFonts w:ascii="標楷體" w:eastAsia="標楷體" w:hAnsi="標楷體"/>
          <w:color w:val="000000"/>
          <w:kern w:val="0"/>
          <w:szCs w:val="24"/>
        </w:rPr>
        <w:t>病人</w:t>
      </w:r>
      <w:r>
        <w:rPr>
          <w:rFonts w:ascii="標楷體" w:eastAsia="標楷體" w:hAnsi="標楷體"/>
          <w:color w:val="000000"/>
          <w:kern w:val="0"/>
        </w:rPr>
        <w:t>須同時符合下述所有條件，方可使用。</w:t>
      </w:r>
    </w:p>
    <w:p w:rsidR="00834208" w:rsidRDefault="00A21EB6">
      <w:pPr>
        <w:spacing w:line="400" w:lineRule="exact"/>
        <w:ind w:left="1090" w:hanging="425"/>
        <w:jc w:val="both"/>
      </w:pPr>
      <w:r>
        <w:rPr>
          <w:rFonts w:ascii="標楷體" w:eastAsia="標楷體" w:hAnsi="標楷體"/>
          <w:color w:val="000000"/>
          <w:kern w:val="0"/>
        </w:rPr>
        <w:t>(1)</w:t>
      </w:r>
      <w:r>
        <w:rPr>
          <w:rFonts w:ascii="標楷體" w:eastAsia="標楷體" w:hAnsi="標楷體"/>
          <w:color w:val="000000"/>
          <w:kern w:val="0"/>
          <w:szCs w:val="24"/>
        </w:rPr>
        <w:t>自體免疫抗體陽性。</w:t>
      </w:r>
    </w:p>
    <w:p w:rsidR="00834208" w:rsidRDefault="00A21EB6">
      <w:pPr>
        <w:spacing w:line="400" w:lineRule="exact"/>
        <w:ind w:left="1090" w:hanging="425"/>
        <w:jc w:val="both"/>
      </w:pPr>
      <w:r>
        <w:rPr>
          <w:rFonts w:ascii="標楷體" w:eastAsia="標楷體" w:hAnsi="標楷體"/>
          <w:color w:val="000000"/>
          <w:kern w:val="0"/>
          <w:szCs w:val="24"/>
        </w:rPr>
        <w:t>(2)</w:t>
      </w:r>
      <w:r>
        <w:rPr>
          <w:rFonts w:ascii="標楷體" w:eastAsia="標楷體" w:hAnsi="標楷體"/>
          <w:color w:val="000000"/>
          <w:kern w:val="0"/>
          <w:szCs w:val="24"/>
        </w:rPr>
        <w:t>接</w:t>
      </w:r>
      <w:r>
        <w:rPr>
          <w:rFonts w:ascii="標楷體" w:eastAsia="標楷體" w:hAnsi="標楷體"/>
          <w:color w:val="000000"/>
          <w:kern w:val="0"/>
        </w:rPr>
        <w:t>受標準治療後，仍無法有效控制病情之</w:t>
      </w:r>
      <w:r>
        <w:rPr>
          <w:rFonts w:ascii="標楷體" w:eastAsia="標楷體" w:hAnsi="標楷體"/>
          <w:color w:val="000000"/>
          <w:kern w:val="0"/>
        </w:rPr>
        <w:t>全身性紅斑性狼瘡，其療效不彰之定義為：標準治療藥物滿</w:t>
      </w:r>
      <w:r>
        <w:rPr>
          <w:rFonts w:ascii="標楷體" w:eastAsia="標楷體" w:hAnsi="標楷體"/>
          <w:color w:val="000000"/>
          <w:kern w:val="0"/>
        </w:rPr>
        <w:t>5</w:t>
      </w:r>
      <w:r>
        <w:rPr>
          <w:rFonts w:ascii="標楷體" w:eastAsia="標楷體" w:hAnsi="標楷體"/>
          <w:color w:val="000000"/>
          <w:kern w:val="0"/>
        </w:rPr>
        <w:t>個月及</w:t>
      </w:r>
      <w:r>
        <w:rPr>
          <w:rFonts w:ascii="標楷體" w:eastAsia="標楷體" w:hAnsi="標楷體"/>
          <w:color w:val="000000"/>
          <w:kern w:val="0"/>
        </w:rPr>
        <w:t>6</w:t>
      </w:r>
      <w:r>
        <w:rPr>
          <w:rFonts w:ascii="標楷體" w:eastAsia="標楷體" w:hAnsi="標楷體"/>
          <w:color w:val="000000"/>
          <w:kern w:val="0"/>
        </w:rPr>
        <w:t>個月後，</w:t>
      </w:r>
      <w:r>
        <w:rPr>
          <w:rFonts w:ascii="標楷體" w:eastAsia="標楷體" w:hAnsi="標楷體"/>
          <w:color w:val="000000"/>
          <w:kern w:val="0"/>
        </w:rPr>
        <w:t>2</w:t>
      </w:r>
      <w:r>
        <w:rPr>
          <w:rFonts w:ascii="標楷體" w:eastAsia="標楷體" w:hAnsi="標楷體"/>
          <w:color w:val="000000"/>
          <w:kern w:val="0"/>
        </w:rPr>
        <w:t>次評估</w:t>
      </w:r>
      <w:r>
        <w:rPr>
          <w:rFonts w:ascii="標楷體" w:eastAsia="標楷體" w:hAnsi="標楷體"/>
          <w:color w:val="000000"/>
          <w:kern w:val="0"/>
        </w:rPr>
        <w:t>SLEDAI-2K</w:t>
      </w:r>
      <w:r>
        <w:rPr>
          <w:rFonts w:ascii="標楷體" w:eastAsia="標楷體" w:hAnsi="標楷體"/>
          <w:color w:val="000000"/>
          <w:kern w:val="0"/>
        </w:rPr>
        <w:t>分數均</w:t>
      </w:r>
      <w:r>
        <w:rPr>
          <w:rFonts w:ascii="Times New Roman" w:eastAsia="標楷體" w:hAnsi="Times New Roman"/>
          <w:color w:val="000000"/>
          <w:kern w:val="0"/>
        </w:rPr>
        <w:t>≥</w:t>
      </w:r>
      <w:r>
        <w:rPr>
          <w:rFonts w:ascii="標楷體" w:eastAsia="標楷體" w:hAnsi="標楷體"/>
          <w:color w:val="000000"/>
          <w:kern w:val="0"/>
        </w:rPr>
        <w:t>6</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Ⅰ.</w:t>
      </w:r>
      <w:r>
        <w:rPr>
          <w:rFonts w:ascii="標楷體" w:eastAsia="標楷體" w:hAnsi="標楷體"/>
          <w:color w:val="000000"/>
          <w:kern w:val="0"/>
        </w:rPr>
        <w:t>以下分數不可計入</w:t>
      </w:r>
      <w:r>
        <w:rPr>
          <w:rFonts w:ascii="標楷體" w:eastAsia="標楷體" w:hAnsi="標楷體"/>
          <w:color w:val="000000"/>
          <w:kern w:val="0"/>
        </w:rPr>
        <w:t xml:space="preserve">SLEDAI-2K </w:t>
      </w:r>
      <w:r>
        <w:rPr>
          <w:rFonts w:ascii="標楷體" w:eastAsia="標楷體" w:hAnsi="標楷體"/>
          <w:color w:val="000000"/>
          <w:kern w:val="0"/>
        </w:rPr>
        <w:t>計分</w:t>
      </w:r>
      <w:r>
        <w:rPr>
          <w:rFonts w:ascii="標楷體" w:eastAsia="標楷體" w:hAnsi="標楷體"/>
          <w:color w:val="000000"/>
          <w:kern w:val="0"/>
        </w:rPr>
        <w:t xml:space="preserve">: </w:t>
      </w:r>
      <w:r>
        <w:rPr>
          <w:rFonts w:ascii="標楷體" w:eastAsia="標楷體" w:hAnsi="標楷體"/>
          <w:color w:val="000000"/>
          <w:kern w:val="0"/>
        </w:rPr>
        <w:t>癲癇、精神疾病、器質性腦部症候群、腦神經疾病、狼瘡性頭痛、腦血管意外、狼瘡性腎炎、發燒、掉髮、口腔潰瘍。</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Ⅱ.</w:t>
      </w:r>
      <w:r>
        <w:rPr>
          <w:rFonts w:ascii="標楷體" w:eastAsia="標楷體" w:hAnsi="標楷體"/>
          <w:color w:val="000000"/>
          <w:kern w:val="0"/>
        </w:rPr>
        <w:t>血管炎計分需臨床有潰瘍、壞疽、栓塞等病變，需檢附照片或組織病理或影像學檢查，且需</w:t>
      </w:r>
      <w:r>
        <w:rPr>
          <w:rFonts w:ascii="標楷體" w:eastAsia="標楷體" w:hAnsi="標楷體"/>
          <w:color w:val="000000"/>
          <w:kern w:val="0"/>
        </w:rPr>
        <w:t>ESR≧28mm/hour</w:t>
      </w:r>
      <w:r>
        <w:rPr>
          <w:rFonts w:ascii="標楷體" w:eastAsia="標楷體" w:hAnsi="標楷體"/>
          <w:color w:val="000000"/>
          <w:kern w:val="0"/>
        </w:rPr>
        <w:t>或</w:t>
      </w:r>
      <w:r>
        <w:rPr>
          <w:rFonts w:ascii="標楷體" w:eastAsia="標楷體" w:hAnsi="標楷體"/>
          <w:color w:val="000000"/>
          <w:kern w:val="0"/>
        </w:rPr>
        <w:t>CRP≧1mg/dL</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Ⅲ.</w:t>
      </w:r>
      <w:r>
        <w:rPr>
          <w:rFonts w:ascii="標楷體" w:eastAsia="標楷體" w:hAnsi="標楷體"/>
          <w:color w:val="000000"/>
          <w:kern w:val="0"/>
        </w:rPr>
        <w:t>關節炎計分需有</w:t>
      </w:r>
      <w:r>
        <w:rPr>
          <w:rFonts w:ascii="標楷體" w:eastAsia="標楷體" w:hAnsi="標楷體"/>
          <w:color w:val="000000"/>
          <w:kern w:val="0"/>
        </w:rPr>
        <w:t>4</w:t>
      </w:r>
      <w:r>
        <w:rPr>
          <w:rFonts w:ascii="標楷體" w:eastAsia="標楷體" w:hAnsi="標楷體"/>
          <w:color w:val="000000"/>
          <w:kern w:val="0"/>
        </w:rPr>
        <w:t>個或是以上的疼痛關節及</w:t>
      </w:r>
      <w:r>
        <w:rPr>
          <w:rFonts w:ascii="標楷體" w:eastAsia="標楷體" w:hAnsi="標楷體"/>
          <w:color w:val="000000"/>
          <w:kern w:val="0"/>
        </w:rPr>
        <w:t>4</w:t>
      </w:r>
      <w:r>
        <w:rPr>
          <w:rFonts w:ascii="標楷體" w:eastAsia="標楷體" w:hAnsi="標楷體"/>
          <w:color w:val="000000"/>
          <w:kern w:val="0"/>
        </w:rPr>
        <w:t>個或是以上的腫脹關節</w:t>
      </w:r>
      <w:r>
        <w:rPr>
          <w:rFonts w:ascii="標楷體" w:eastAsia="標楷體" w:hAnsi="標楷體"/>
          <w:color w:val="000000"/>
          <w:kern w:val="0"/>
        </w:rPr>
        <w:t>(</w:t>
      </w:r>
      <w:r>
        <w:rPr>
          <w:rFonts w:ascii="標楷體" w:eastAsia="標楷體" w:hAnsi="標楷體"/>
          <w:color w:val="000000"/>
          <w:kern w:val="0"/>
        </w:rPr>
        <w:t>需附關節腫脹相關</w:t>
      </w:r>
      <w:r>
        <w:rPr>
          <w:rFonts w:ascii="標楷體" w:eastAsia="標楷體" w:hAnsi="標楷體"/>
          <w:color w:val="000000"/>
          <w:kern w:val="0"/>
        </w:rPr>
        <w:t>X-</w:t>
      </w:r>
      <w:r>
        <w:rPr>
          <w:rFonts w:ascii="標楷體" w:eastAsia="標楷體" w:hAnsi="標楷體"/>
          <w:color w:val="000000"/>
          <w:kern w:val="0"/>
        </w:rPr>
        <w:t>光片或照片輔證</w:t>
      </w:r>
      <w:r>
        <w:rPr>
          <w:rFonts w:ascii="標楷體" w:eastAsia="標楷體" w:hAnsi="標楷體"/>
          <w:color w:val="000000"/>
          <w:kern w:val="0"/>
        </w:rPr>
        <w:t>)</w:t>
      </w:r>
      <w:r>
        <w:rPr>
          <w:rFonts w:ascii="標楷體" w:eastAsia="標楷體" w:hAnsi="標楷體"/>
          <w:color w:val="000000"/>
          <w:kern w:val="0"/>
        </w:rPr>
        <w:t>，且需</w:t>
      </w:r>
      <w:r>
        <w:rPr>
          <w:rFonts w:ascii="標楷體" w:eastAsia="標楷體" w:hAnsi="標楷體"/>
          <w:color w:val="000000"/>
          <w:kern w:val="0"/>
        </w:rPr>
        <w:t>ES</w:t>
      </w:r>
      <w:r>
        <w:rPr>
          <w:rFonts w:ascii="標楷體" w:eastAsia="標楷體" w:hAnsi="標楷體"/>
          <w:color w:val="000000"/>
          <w:kern w:val="0"/>
        </w:rPr>
        <w:t>R≧28mm/hour</w:t>
      </w:r>
      <w:r>
        <w:rPr>
          <w:rFonts w:ascii="標楷體" w:eastAsia="標楷體" w:hAnsi="標楷體"/>
          <w:color w:val="000000"/>
          <w:kern w:val="0"/>
        </w:rPr>
        <w:t>或</w:t>
      </w:r>
      <w:r>
        <w:rPr>
          <w:rFonts w:ascii="標楷體" w:eastAsia="標楷體" w:hAnsi="標楷體"/>
          <w:color w:val="000000"/>
          <w:kern w:val="0"/>
        </w:rPr>
        <w:t>CRP≧1mg/dL</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Ⅳ.</w:t>
      </w:r>
      <w:r>
        <w:rPr>
          <w:rFonts w:ascii="標楷體" w:eastAsia="標楷體" w:hAnsi="標楷體"/>
          <w:color w:val="000000"/>
          <w:kern w:val="0"/>
        </w:rPr>
        <w:t>肌炎計分需有血清中肌肉酵素如</w:t>
      </w:r>
      <w:r>
        <w:rPr>
          <w:rFonts w:ascii="標楷體" w:eastAsia="標楷體" w:hAnsi="標楷體"/>
          <w:color w:val="000000"/>
          <w:kern w:val="0"/>
        </w:rPr>
        <w:t>CPK</w:t>
      </w:r>
      <w:r>
        <w:rPr>
          <w:rFonts w:ascii="標楷體" w:eastAsia="標楷體" w:hAnsi="標楷體"/>
          <w:color w:val="000000"/>
          <w:kern w:val="0"/>
        </w:rPr>
        <w:t>、</w:t>
      </w:r>
      <w:r>
        <w:rPr>
          <w:rFonts w:ascii="標楷體" w:eastAsia="標楷體" w:hAnsi="標楷體"/>
          <w:color w:val="000000"/>
          <w:kern w:val="0"/>
        </w:rPr>
        <w:t>LDH</w:t>
      </w:r>
      <w:r>
        <w:rPr>
          <w:rFonts w:ascii="標楷體" w:eastAsia="標楷體" w:hAnsi="標楷體"/>
          <w:color w:val="000000"/>
          <w:kern w:val="0"/>
        </w:rPr>
        <w:t>、</w:t>
      </w:r>
      <w:r>
        <w:rPr>
          <w:rFonts w:ascii="標楷體" w:eastAsia="標楷體" w:hAnsi="標楷體"/>
          <w:color w:val="000000"/>
          <w:kern w:val="0"/>
        </w:rPr>
        <w:t>GOT</w:t>
      </w:r>
      <w:r>
        <w:rPr>
          <w:rFonts w:ascii="標楷體" w:eastAsia="標楷體" w:hAnsi="標楷體"/>
          <w:color w:val="000000"/>
          <w:kern w:val="0"/>
        </w:rPr>
        <w:t>上升大於正常值</w:t>
      </w:r>
      <w:r>
        <w:rPr>
          <w:rFonts w:ascii="標楷體" w:eastAsia="標楷體" w:hAnsi="標楷體"/>
          <w:color w:val="000000"/>
          <w:kern w:val="0"/>
        </w:rPr>
        <w:t>2</w:t>
      </w:r>
      <w:r>
        <w:rPr>
          <w:rFonts w:ascii="標楷體" w:eastAsia="標楷體" w:hAnsi="標楷體"/>
          <w:color w:val="000000"/>
          <w:kern w:val="0"/>
        </w:rPr>
        <w:t>倍以上且肌電圖異常、或肌肉切片有發炎性疾病、或放射線影像檢查，</w:t>
      </w:r>
      <w:r>
        <w:rPr>
          <w:rFonts w:ascii="標楷體" w:eastAsia="標楷體" w:hAnsi="標楷體"/>
          <w:color w:val="000000"/>
          <w:kern w:val="0"/>
        </w:rPr>
        <w:t>3</w:t>
      </w:r>
      <w:r>
        <w:rPr>
          <w:rFonts w:ascii="標楷體" w:eastAsia="標楷體" w:hAnsi="標楷體"/>
          <w:color w:val="000000"/>
          <w:kern w:val="0"/>
        </w:rPr>
        <w:t>項中至少有</w:t>
      </w:r>
      <w:r>
        <w:rPr>
          <w:rFonts w:ascii="標楷體" w:eastAsia="標楷體" w:hAnsi="標楷體"/>
          <w:color w:val="000000"/>
          <w:kern w:val="0"/>
        </w:rPr>
        <w:t>1</w:t>
      </w:r>
      <w:r>
        <w:rPr>
          <w:rFonts w:ascii="標楷體" w:eastAsia="標楷體" w:hAnsi="標楷體"/>
          <w:color w:val="000000"/>
          <w:kern w:val="0"/>
        </w:rPr>
        <w:t>項檢查結果確認。</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Ⅴ.</w:t>
      </w:r>
      <w:r>
        <w:rPr>
          <w:rFonts w:ascii="標楷體" w:eastAsia="標楷體" w:hAnsi="標楷體"/>
          <w:color w:val="000000"/>
          <w:kern w:val="0"/>
        </w:rPr>
        <w:t>皮疹計分需排除掉髮與口腔潰瘍後，皮膚紅斑性狼瘡面積和嚴重程度指數</w:t>
      </w:r>
      <w:r>
        <w:rPr>
          <w:rFonts w:ascii="標楷體" w:eastAsia="標楷體" w:hAnsi="標楷體"/>
          <w:color w:val="000000"/>
          <w:kern w:val="0"/>
        </w:rPr>
        <w:t>(Cutaneous Lupus Erythematosus Disease Area and Severity Index,CLASI)</w:t>
      </w:r>
      <w:r>
        <w:rPr>
          <w:rFonts w:ascii="標楷體" w:eastAsia="標楷體" w:hAnsi="標楷體"/>
          <w:color w:val="000000"/>
          <w:kern w:val="0"/>
        </w:rPr>
        <w:t>達</w:t>
      </w:r>
      <w:r>
        <w:rPr>
          <w:rFonts w:ascii="標楷體" w:eastAsia="標楷體" w:hAnsi="標楷體"/>
          <w:color w:val="000000"/>
          <w:kern w:val="0"/>
        </w:rPr>
        <w:t>8</w:t>
      </w:r>
      <w:r>
        <w:rPr>
          <w:rFonts w:ascii="標楷體" w:eastAsia="標楷體" w:hAnsi="標楷體"/>
          <w:color w:val="000000"/>
          <w:kern w:val="0"/>
        </w:rPr>
        <w:t>分以上，且體表面積受影響達</w:t>
      </w:r>
      <w:r>
        <w:rPr>
          <w:rFonts w:ascii="標楷體" w:eastAsia="標楷體" w:hAnsi="標楷體"/>
          <w:color w:val="000000"/>
          <w:kern w:val="0"/>
        </w:rPr>
        <w:t>9%</w:t>
      </w:r>
      <w:r>
        <w:rPr>
          <w:rFonts w:ascii="標楷體" w:eastAsia="標楷體" w:hAnsi="標楷體"/>
          <w:color w:val="000000"/>
          <w:kern w:val="0"/>
        </w:rPr>
        <w:t>以上</w:t>
      </w:r>
      <w:r>
        <w:rPr>
          <w:rFonts w:ascii="標楷體" w:eastAsia="標楷體" w:hAnsi="標楷體"/>
          <w:color w:val="000000"/>
          <w:kern w:val="0"/>
        </w:rPr>
        <w:t>(</w:t>
      </w:r>
      <w:r>
        <w:rPr>
          <w:rFonts w:ascii="標楷體" w:eastAsia="標楷體" w:hAnsi="標楷體"/>
          <w:color w:val="000000"/>
          <w:kern w:val="0"/>
        </w:rPr>
        <w:t>附皮膚照片佐證</w:t>
      </w:r>
      <w:r>
        <w:rPr>
          <w:rFonts w:ascii="標楷體" w:eastAsia="標楷體" w:hAnsi="標楷體"/>
          <w:color w:val="000000"/>
          <w:kern w:val="0"/>
        </w:rPr>
        <w:t>)</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Ⅵ.</w:t>
      </w:r>
      <w:r>
        <w:rPr>
          <w:rFonts w:ascii="標楷體" w:eastAsia="標楷體" w:hAnsi="標楷體"/>
          <w:color w:val="000000"/>
          <w:kern w:val="0"/>
        </w:rPr>
        <w:t>肋膜炎或心包膜炎計分，除理學檢</w:t>
      </w:r>
      <w:r>
        <w:rPr>
          <w:rFonts w:ascii="標楷體" w:eastAsia="標楷體" w:hAnsi="標楷體"/>
          <w:color w:val="000000"/>
          <w:kern w:val="0"/>
        </w:rPr>
        <w:t>查外需附影像學或心電圖等證明，且需</w:t>
      </w:r>
      <w:r>
        <w:rPr>
          <w:rFonts w:ascii="標楷體" w:eastAsia="標楷體" w:hAnsi="標楷體"/>
          <w:color w:val="000000"/>
          <w:kern w:val="0"/>
        </w:rPr>
        <w:t>ESR≧28mm/hour</w:t>
      </w:r>
      <w:r>
        <w:rPr>
          <w:rFonts w:ascii="標楷體" w:eastAsia="標楷體" w:hAnsi="標楷體"/>
          <w:color w:val="000000"/>
          <w:kern w:val="0"/>
        </w:rPr>
        <w:t>或</w:t>
      </w:r>
      <w:r>
        <w:rPr>
          <w:rFonts w:ascii="標楷體" w:eastAsia="標楷體" w:hAnsi="標楷體"/>
          <w:color w:val="000000"/>
          <w:kern w:val="0"/>
        </w:rPr>
        <w:t>CRP≧1mg/dL</w:t>
      </w:r>
      <w:r>
        <w:rPr>
          <w:rFonts w:ascii="標楷體" w:eastAsia="標楷體" w:hAnsi="標楷體"/>
          <w:color w:val="000000"/>
          <w:kern w:val="0"/>
        </w:rPr>
        <w:t>。</w:t>
      </w:r>
      <w:r>
        <w:rPr>
          <w:rFonts w:ascii="標楷體" w:eastAsia="標楷體" w:hAnsi="標楷體"/>
          <w:color w:val="000000"/>
          <w:kern w:val="0"/>
        </w:rPr>
        <w:t xml:space="preserve"> </w:t>
      </w:r>
    </w:p>
    <w:p w:rsidR="00834208" w:rsidRDefault="00A21EB6">
      <w:pPr>
        <w:spacing w:line="400" w:lineRule="exact"/>
        <w:ind w:left="1090" w:hanging="425"/>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標準治療療法為病人曾經接受下列</w:t>
      </w:r>
      <w:r>
        <w:rPr>
          <w:rFonts w:ascii="標楷體" w:eastAsia="標楷體" w:hAnsi="標楷體"/>
          <w:color w:val="000000"/>
          <w:kern w:val="0"/>
        </w:rPr>
        <w:t>3</w:t>
      </w:r>
      <w:r>
        <w:rPr>
          <w:rFonts w:ascii="標楷體" w:eastAsia="標楷體" w:hAnsi="標楷體"/>
          <w:color w:val="000000"/>
          <w:kern w:val="0"/>
        </w:rPr>
        <w:t>種標準治療藥物合併治療：</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I.</w:t>
      </w:r>
      <w:r>
        <w:rPr>
          <w:rFonts w:ascii="標楷體" w:eastAsia="標楷體" w:hAnsi="標楷體"/>
          <w:color w:val="000000"/>
          <w:kern w:val="0"/>
        </w:rPr>
        <w:t>類固醇：治療至少</w:t>
      </w:r>
      <w:r>
        <w:rPr>
          <w:rFonts w:ascii="標楷體" w:eastAsia="標楷體" w:hAnsi="標楷體"/>
          <w:color w:val="000000"/>
          <w:kern w:val="0"/>
        </w:rPr>
        <w:t>6</w:t>
      </w:r>
      <w:r>
        <w:rPr>
          <w:rFonts w:ascii="標楷體" w:eastAsia="標楷體" w:hAnsi="標楷體"/>
          <w:color w:val="000000"/>
          <w:kern w:val="0"/>
        </w:rPr>
        <w:t>個月，其中至少有</w:t>
      </w:r>
      <w:r>
        <w:rPr>
          <w:rFonts w:ascii="標楷體" w:eastAsia="標楷體" w:hAnsi="標楷體"/>
          <w:color w:val="000000"/>
          <w:kern w:val="0"/>
        </w:rPr>
        <w:t>2</w:t>
      </w:r>
      <w:r>
        <w:rPr>
          <w:rFonts w:ascii="標楷體" w:eastAsia="標楷體" w:hAnsi="標楷體"/>
          <w:color w:val="000000"/>
          <w:kern w:val="0"/>
        </w:rPr>
        <w:t>個月平均劑量達標準目標劑量</w:t>
      </w:r>
      <w:r>
        <w:rPr>
          <w:rFonts w:ascii="標楷體" w:eastAsia="標楷體" w:hAnsi="標楷體"/>
          <w:color w:val="000000"/>
          <w:kern w:val="0"/>
        </w:rPr>
        <w:t>(prednisolone≧0.5mg/kg/day</w:t>
      </w:r>
      <w:r>
        <w:rPr>
          <w:rFonts w:ascii="標楷體" w:eastAsia="標楷體" w:hAnsi="標楷體"/>
          <w:color w:val="000000"/>
          <w:kern w:val="0"/>
        </w:rPr>
        <w:t>或相等強度劑量之類固醇類藥物</w:t>
      </w:r>
      <w:r>
        <w:rPr>
          <w:rFonts w:ascii="標楷體" w:eastAsia="標楷體" w:hAnsi="標楷體"/>
          <w:color w:val="000000"/>
          <w:kern w:val="0"/>
        </w:rPr>
        <w:t>)</w:t>
      </w:r>
      <w:r>
        <w:rPr>
          <w:rFonts w:ascii="標楷體" w:eastAsia="標楷體" w:hAnsi="標楷體"/>
          <w:color w:val="000000"/>
          <w:kern w:val="0"/>
        </w:rPr>
        <w:t>或過去</w:t>
      </w:r>
      <w:r>
        <w:rPr>
          <w:rFonts w:ascii="標楷體" w:eastAsia="標楷體" w:hAnsi="標楷體"/>
          <w:color w:val="000000"/>
          <w:kern w:val="0"/>
        </w:rPr>
        <w:t>3</w:t>
      </w:r>
      <w:r>
        <w:rPr>
          <w:rFonts w:ascii="標楷體" w:eastAsia="標楷體" w:hAnsi="標楷體"/>
          <w:color w:val="000000"/>
          <w:kern w:val="0"/>
        </w:rPr>
        <w:t>個月內曾使用</w:t>
      </w:r>
      <w:r>
        <w:rPr>
          <w:rFonts w:ascii="標楷體" w:eastAsia="標楷體" w:hAnsi="標楷體"/>
          <w:color w:val="000000"/>
          <w:kern w:val="0"/>
        </w:rPr>
        <w:t>Pulse IV methylprednisolone (</w:t>
      </w:r>
      <w:r>
        <w:rPr>
          <w:rFonts w:ascii="標楷體" w:eastAsia="標楷體" w:hAnsi="標楷體"/>
          <w:color w:val="000000"/>
          <w:kern w:val="0"/>
        </w:rPr>
        <w:t>連續</w:t>
      </w:r>
      <w:r>
        <w:rPr>
          <w:rFonts w:ascii="標楷體" w:eastAsia="標楷體" w:hAnsi="標楷體"/>
          <w:color w:val="000000"/>
          <w:kern w:val="0"/>
        </w:rPr>
        <w:t>3</w:t>
      </w:r>
      <w:r>
        <w:rPr>
          <w:rFonts w:ascii="標楷體" w:eastAsia="標楷體" w:hAnsi="標楷體"/>
          <w:color w:val="000000"/>
          <w:kern w:val="0"/>
        </w:rPr>
        <w:t>天每公斤</w:t>
      </w:r>
      <w:r>
        <w:rPr>
          <w:rFonts w:ascii="標楷體" w:eastAsia="標楷體" w:hAnsi="標楷體"/>
          <w:color w:val="000000"/>
          <w:kern w:val="0"/>
        </w:rPr>
        <w:t>10mg</w:t>
      </w:r>
      <w:r>
        <w:rPr>
          <w:rFonts w:ascii="標楷體" w:eastAsia="標楷體" w:hAnsi="標楷體"/>
          <w:color w:val="000000"/>
          <w:kern w:val="0"/>
        </w:rPr>
        <w:t>以上</w:t>
      </w:r>
      <w:r>
        <w:rPr>
          <w:rFonts w:ascii="標楷體" w:eastAsia="標楷體" w:hAnsi="標楷體"/>
          <w:color w:val="000000"/>
          <w:kern w:val="0"/>
        </w:rPr>
        <w:t>)</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Ⅱ.</w:t>
      </w:r>
      <w:r>
        <w:rPr>
          <w:rFonts w:ascii="標楷體" w:eastAsia="標楷體" w:hAnsi="標楷體"/>
          <w:color w:val="000000"/>
          <w:kern w:val="0"/>
        </w:rPr>
        <w:t>奎寧類藥物：連續使用至少</w:t>
      </w:r>
      <w:r>
        <w:rPr>
          <w:rFonts w:ascii="標楷體" w:eastAsia="標楷體" w:hAnsi="標楷體"/>
          <w:color w:val="000000"/>
          <w:kern w:val="0"/>
        </w:rPr>
        <w:t>6</w:t>
      </w:r>
      <w:r>
        <w:rPr>
          <w:rFonts w:ascii="標楷體" w:eastAsia="標楷體" w:hAnsi="標楷體"/>
          <w:color w:val="000000"/>
          <w:kern w:val="0"/>
        </w:rPr>
        <w:t>個月標準劑量的</w:t>
      </w:r>
      <w:r>
        <w:rPr>
          <w:rFonts w:ascii="標楷體" w:eastAsia="標楷體" w:hAnsi="標楷體"/>
          <w:color w:val="000000"/>
          <w:kern w:val="0"/>
        </w:rPr>
        <w:t>hydroxychloroquine  (</w:t>
      </w:r>
      <w:r>
        <w:rPr>
          <w:rFonts w:ascii="標楷體" w:eastAsia="標楷體" w:hAnsi="標楷體"/>
          <w:color w:val="000000"/>
          <w:kern w:val="0"/>
        </w:rPr>
        <w:t>每天</w:t>
      </w:r>
      <w:r>
        <w:rPr>
          <w:rFonts w:ascii="標楷體" w:eastAsia="標楷體" w:hAnsi="標楷體"/>
          <w:color w:val="000000"/>
          <w:kern w:val="0"/>
        </w:rPr>
        <w:t>200mg</w:t>
      </w:r>
      <w:r>
        <w:rPr>
          <w:rFonts w:ascii="標楷體" w:eastAsia="標楷體" w:hAnsi="標楷體"/>
          <w:color w:val="000000"/>
          <w:kern w:val="0"/>
        </w:rPr>
        <w:t>或</w:t>
      </w:r>
      <w:r>
        <w:rPr>
          <w:rFonts w:ascii="標楷體" w:eastAsia="標楷體" w:hAnsi="標楷體"/>
          <w:color w:val="000000"/>
          <w:kern w:val="0"/>
        </w:rPr>
        <w:t>以上</w:t>
      </w:r>
      <w:r>
        <w:rPr>
          <w:rFonts w:ascii="標楷體" w:eastAsia="標楷體" w:hAnsi="標楷體"/>
          <w:color w:val="000000"/>
          <w:kern w:val="0"/>
        </w:rPr>
        <w:t>)</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Ⅲ.</w:t>
      </w:r>
      <w:r>
        <w:rPr>
          <w:rFonts w:ascii="標楷體" w:eastAsia="標楷體" w:hAnsi="標楷體"/>
          <w:color w:val="000000"/>
          <w:kern w:val="0"/>
        </w:rPr>
        <w:t>使用足量免疫抑制劑至少擇一連續使用至少</w:t>
      </w:r>
      <w:r>
        <w:rPr>
          <w:rFonts w:ascii="標楷體" w:eastAsia="標楷體" w:hAnsi="標楷體"/>
          <w:color w:val="000000"/>
          <w:kern w:val="0"/>
        </w:rPr>
        <w:t>6</w:t>
      </w:r>
      <w:r>
        <w:rPr>
          <w:rFonts w:ascii="標楷體" w:eastAsia="標楷體" w:hAnsi="標楷體"/>
          <w:color w:val="000000"/>
          <w:kern w:val="0"/>
        </w:rPr>
        <w:t>個月：</w:t>
      </w:r>
      <w:r>
        <w:rPr>
          <w:rFonts w:ascii="標楷體" w:eastAsia="標楷體" w:hAnsi="標楷體"/>
          <w:color w:val="000000"/>
          <w:kern w:val="0"/>
        </w:rPr>
        <w:t>azathioprine (</w:t>
      </w:r>
      <w:r>
        <w:rPr>
          <w:rFonts w:ascii="標楷體" w:eastAsia="標楷體" w:hAnsi="標楷體"/>
          <w:color w:val="000000"/>
          <w:kern w:val="0"/>
        </w:rPr>
        <w:t>每天每公斤</w:t>
      </w:r>
      <w:r>
        <w:rPr>
          <w:rFonts w:ascii="標楷體" w:eastAsia="標楷體" w:hAnsi="標楷體"/>
          <w:color w:val="000000"/>
          <w:kern w:val="0"/>
        </w:rPr>
        <w:t>2mg)</w:t>
      </w:r>
      <w:r>
        <w:rPr>
          <w:rFonts w:ascii="標楷體" w:eastAsia="標楷體" w:hAnsi="標楷體"/>
          <w:color w:val="000000"/>
          <w:kern w:val="0"/>
        </w:rPr>
        <w:t>或</w:t>
      </w:r>
      <w:r>
        <w:rPr>
          <w:rFonts w:ascii="標楷體" w:eastAsia="標楷體" w:hAnsi="標楷體"/>
          <w:color w:val="000000"/>
          <w:kern w:val="0"/>
        </w:rPr>
        <w:t>methotrexate (</w:t>
      </w:r>
      <w:r>
        <w:rPr>
          <w:rFonts w:ascii="標楷體" w:eastAsia="標楷體" w:hAnsi="標楷體"/>
          <w:color w:val="000000"/>
          <w:kern w:val="0"/>
        </w:rPr>
        <w:t>每週</w:t>
      </w:r>
      <w:r>
        <w:rPr>
          <w:rFonts w:ascii="標楷體" w:eastAsia="標楷體" w:hAnsi="標楷體"/>
          <w:color w:val="000000"/>
          <w:kern w:val="0"/>
        </w:rPr>
        <w:t>15mg)</w:t>
      </w:r>
      <w:r>
        <w:rPr>
          <w:rFonts w:ascii="標楷體" w:eastAsia="標楷體" w:hAnsi="標楷體"/>
          <w:color w:val="000000"/>
          <w:kern w:val="0"/>
        </w:rPr>
        <w:t>或</w:t>
      </w:r>
      <w:r>
        <w:rPr>
          <w:rFonts w:ascii="標楷體" w:eastAsia="標楷體" w:hAnsi="標楷體"/>
          <w:color w:val="000000"/>
          <w:kern w:val="0"/>
        </w:rPr>
        <w:t>cyclosporin (</w:t>
      </w:r>
      <w:r>
        <w:rPr>
          <w:rFonts w:ascii="標楷體" w:eastAsia="標楷體" w:hAnsi="標楷體"/>
          <w:color w:val="000000"/>
          <w:kern w:val="0"/>
        </w:rPr>
        <w:t>每天每公斤</w:t>
      </w:r>
      <w:r>
        <w:rPr>
          <w:rFonts w:ascii="標楷體" w:eastAsia="標楷體" w:hAnsi="標楷體"/>
          <w:color w:val="000000"/>
          <w:kern w:val="0"/>
        </w:rPr>
        <w:t>3mg)</w:t>
      </w:r>
      <w:r>
        <w:rPr>
          <w:rFonts w:ascii="標楷體" w:eastAsia="標楷體" w:hAnsi="標楷體"/>
          <w:color w:val="000000"/>
          <w:kern w:val="0"/>
        </w:rPr>
        <w:t>或</w:t>
      </w:r>
      <w:r>
        <w:rPr>
          <w:rFonts w:ascii="標楷體" w:eastAsia="標楷體" w:hAnsi="標楷體"/>
          <w:color w:val="000000"/>
          <w:kern w:val="0"/>
        </w:rPr>
        <w:t>mycophenolate mofetil (</w:t>
      </w:r>
      <w:r>
        <w:rPr>
          <w:rFonts w:ascii="標楷體" w:eastAsia="標楷體" w:hAnsi="標楷體"/>
          <w:color w:val="000000"/>
          <w:kern w:val="0"/>
        </w:rPr>
        <w:t>每天</w:t>
      </w:r>
      <w:r>
        <w:rPr>
          <w:rFonts w:ascii="標楷體" w:eastAsia="標楷體" w:hAnsi="標楷體"/>
          <w:color w:val="000000"/>
          <w:kern w:val="0"/>
        </w:rPr>
        <w:t>2g)</w:t>
      </w:r>
      <w:r>
        <w:rPr>
          <w:rFonts w:ascii="標楷體" w:eastAsia="標楷體" w:hAnsi="標楷體"/>
          <w:color w:val="000000"/>
          <w:kern w:val="0"/>
        </w:rPr>
        <w:t>或</w:t>
      </w:r>
      <w:r>
        <w:rPr>
          <w:rFonts w:ascii="標楷體" w:eastAsia="標楷體" w:hAnsi="標楷體"/>
          <w:color w:val="000000"/>
          <w:kern w:val="0"/>
        </w:rPr>
        <w:t>mycophenolic acid(</w:t>
      </w:r>
      <w:r>
        <w:rPr>
          <w:rFonts w:ascii="標楷體" w:eastAsia="標楷體" w:hAnsi="標楷體"/>
          <w:color w:val="000000"/>
          <w:kern w:val="0"/>
        </w:rPr>
        <w:t>每天</w:t>
      </w:r>
      <w:r>
        <w:rPr>
          <w:rFonts w:ascii="標楷體" w:eastAsia="標楷體" w:hAnsi="標楷體"/>
          <w:color w:val="000000"/>
          <w:kern w:val="0"/>
        </w:rPr>
        <w:t>1,440mg)</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Ⅳ.</w:t>
      </w:r>
      <w:r>
        <w:rPr>
          <w:rFonts w:ascii="標楷體" w:eastAsia="標楷體" w:hAnsi="標楷體"/>
          <w:color w:val="000000"/>
          <w:kern w:val="0"/>
        </w:rPr>
        <w:t>如藥物劑量無法耐受，可視臨床情況調整類固醇、奎寧及免疫抑制劑之劑量。</w:t>
      </w:r>
    </w:p>
    <w:p w:rsidR="00834208" w:rsidRDefault="00A21EB6">
      <w:pPr>
        <w:spacing w:line="400" w:lineRule="exact"/>
        <w:ind w:left="807" w:hanging="286"/>
        <w:jc w:val="both"/>
        <w:rPr>
          <w:rFonts w:ascii="標楷體" w:eastAsia="標楷體" w:hAnsi="標楷體"/>
          <w:color w:val="000000"/>
          <w:kern w:val="0"/>
        </w:rPr>
      </w:pPr>
      <w:r>
        <w:rPr>
          <w:rFonts w:ascii="標楷體" w:eastAsia="標楷體" w:hAnsi="標楷體"/>
          <w:color w:val="000000"/>
          <w:kern w:val="0"/>
        </w:rPr>
        <w:t>6.</w:t>
      </w:r>
      <w:r>
        <w:rPr>
          <w:rFonts w:ascii="標楷體" w:eastAsia="標楷體" w:hAnsi="標楷體"/>
          <w:color w:val="000000"/>
          <w:kern w:val="0"/>
        </w:rPr>
        <w:t>續用處方條件：</w:t>
      </w:r>
    </w:p>
    <w:p w:rsidR="00834208" w:rsidRDefault="00A21EB6">
      <w:pPr>
        <w:widowControl/>
        <w:ind w:left="751" w:hanging="23"/>
        <w:rPr>
          <w:rFonts w:ascii="標楷體" w:eastAsia="標楷體" w:hAnsi="標楷體"/>
          <w:color w:val="000000"/>
          <w:kern w:val="0"/>
        </w:rPr>
      </w:pPr>
      <w:r>
        <w:rPr>
          <w:rFonts w:ascii="標楷體" w:eastAsia="標楷體" w:hAnsi="標楷體"/>
          <w:color w:val="000000"/>
          <w:kern w:val="0"/>
        </w:rPr>
        <w:t>首次申請治療</w:t>
      </w:r>
      <w:r>
        <w:rPr>
          <w:rFonts w:ascii="標楷體" w:eastAsia="標楷體" w:hAnsi="標楷體"/>
          <w:color w:val="000000"/>
          <w:kern w:val="0"/>
        </w:rPr>
        <w:t>6</w:t>
      </w:r>
      <w:r>
        <w:rPr>
          <w:rFonts w:ascii="標楷體" w:eastAsia="標楷體" w:hAnsi="標楷體"/>
          <w:color w:val="000000"/>
          <w:kern w:val="0"/>
        </w:rPr>
        <w:t>個月後評估</w:t>
      </w:r>
      <w:r>
        <w:rPr>
          <w:rFonts w:ascii="標楷體" w:eastAsia="標楷體" w:hAnsi="標楷體"/>
          <w:color w:val="000000"/>
          <w:kern w:val="0"/>
        </w:rPr>
        <w:t>SLEDAI-2K</w:t>
      </w:r>
      <w:r>
        <w:rPr>
          <w:rFonts w:ascii="標楷體" w:eastAsia="標楷體" w:hAnsi="標楷體"/>
          <w:color w:val="000000"/>
          <w:kern w:val="0"/>
        </w:rPr>
        <w:t>疾病活動指標，符合下列所有條件，可以持續使用，之後每</w:t>
      </w:r>
      <w:r>
        <w:rPr>
          <w:rFonts w:ascii="標楷體" w:eastAsia="標楷體" w:hAnsi="標楷體"/>
          <w:color w:val="000000"/>
          <w:kern w:val="0"/>
        </w:rPr>
        <w:t>3</w:t>
      </w:r>
      <w:r>
        <w:rPr>
          <w:rFonts w:ascii="標楷體" w:eastAsia="標楷體" w:hAnsi="標楷體"/>
          <w:color w:val="000000"/>
          <w:kern w:val="0"/>
        </w:rPr>
        <w:t>個月再次申請續用：</w:t>
      </w:r>
    </w:p>
    <w:p w:rsidR="00834208" w:rsidRDefault="00A21EB6">
      <w:pPr>
        <w:spacing w:line="400" w:lineRule="exact"/>
        <w:ind w:left="1090" w:hanging="425"/>
        <w:jc w:val="both"/>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口服類固醇每日劑量下降至每天</w:t>
      </w:r>
      <w:r>
        <w:rPr>
          <w:rFonts w:ascii="標楷體" w:eastAsia="標楷體" w:hAnsi="標楷體"/>
          <w:color w:val="000000"/>
          <w:kern w:val="0"/>
        </w:rPr>
        <w:t>7.5mg</w:t>
      </w:r>
      <w:r>
        <w:rPr>
          <w:rFonts w:ascii="標楷體" w:eastAsia="標楷體" w:hAnsi="標楷體"/>
          <w:color w:val="000000"/>
          <w:kern w:val="0"/>
        </w:rPr>
        <w:t>以下或接受</w:t>
      </w:r>
      <w:r>
        <w:rPr>
          <w:rFonts w:ascii="標楷體" w:eastAsia="標楷體" w:hAnsi="標楷體"/>
          <w:color w:val="000000"/>
          <w:kern w:val="0"/>
        </w:rPr>
        <w:t>Saphnelo</w:t>
      </w:r>
      <w:r>
        <w:rPr>
          <w:rFonts w:ascii="標楷體" w:eastAsia="標楷體" w:hAnsi="標楷體"/>
          <w:color w:val="000000"/>
          <w:kern w:val="0"/>
        </w:rPr>
        <w:t>治療前相較每日劑量下降</w:t>
      </w:r>
      <w:r>
        <w:rPr>
          <w:rFonts w:ascii="標楷體" w:eastAsia="標楷體" w:hAnsi="標楷體"/>
          <w:color w:val="000000"/>
          <w:kern w:val="0"/>
        </w:rPr>
        <w:t>50%</w:t>
      </w:r>
      <w:r>
        <w:rPr>
          <w:rFonts w:ascii="標楷體" w:eastAsia="標楷體" w:hAnsi="標楷體"/>
          <w:color w:val="000000"/>
          <w:kern w:val="0"/>
        </w:rPr>
        <w:t>以上。</w:t>
      </w:r>
    </w:p>
    <w:p w:rsidR="00834208" w:rsidRDefault="00A21EB6">
      <w:pPr>
        <w:spacing w:line="400" w:lineRule="exact"/>
        <w:ind w:left="1090" w:hanging="425"/>
        <w:jc w:val="both"/>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疾病活動度改善，以下列指標評估：</w:t>
      </w:r>
      <w:r>
        <w:rPr>
          <w:rFonts w:ascii="標楷體" w:eastAsia="標楷體" w:hAnsi="標楷體"/>
          <w:color w:val="000000"/>
          <w:kern w:val="0"/>
        </w:rPr>
        <w:t>SLEDAI-2K</w:t>
      </w:r>
      <w:r>
        <w:rPr>
          <w:rFonts w:ascii="標楷體" w:eastAsia="標楷體" w:hAnsi="標楷體"/>
          <w:color w:val="000000"/>
          <w:kern w:val="0"/>
        </w:rPr>
        <w:t>下降至</w:t>
      </w:r>
      <w:r>
        <w:rPr>
          <w:rFonts w:ascii="標楷體" w:eastAsia="標楷體" w:hAnsi="標楷體"/>
          <w:color w:val="000000"/>
          <w:kern w:val="0"/>
        </w:rPr>
        <w:t>4</w:t>
      </w:r>
      <w:r>
        <w:rPr>
          <w:rFonts w:ascii="標楷體" w:eastAsia="標楷體" w:hAnsi="標楷體"/>
          <w:color w:val="000000"/>
          <w:kern w:val="0"/>
        </w:rPr>
        <w:t>分以下或與接受</w:t>
      </w:r>
      <w:r>
        <w:rPr>
          <w:rFonts w:ascii="標楷體" w:eastAsia="標楷體" w:hAnsi="標楷體"/>
          <w:color w:val="000000"/>
          <w:kern w:val="0"/>
        </w:rPr>
        <w:t>Saphnelo</w:t>
      </w:r>
      <w:r>
        <w:rPr>
          <w:rFonts w:ascii="標楷體" w:eastAsia="標楷體" w:hAnsi="標楷體"/>
          <w:color w:val="000000"/>
          <w:kern w:val="0"/>
        </w:rPr>
        <w:t>治療前</w:t>
      </w:r>
      <w:r>
        <w:rPr>
          <w:rFonts w:ascii="標楷體" w:eastAsia="標楷體" w:hAnsi="標楷體"/>
          <w:color w:val="000000"/>
          <w:kern w:val="0"/>
        </w:rPr>
        <w:t>SLEDAI-2K</w:t>
      </w:r>
      <w:r>
        <w:rPr>
          <w:rFonts w:ascii="標楷體" w:eastAsia="標楷體" w:hAnsi="標楷體"/>
          <w:color w:val="000000"/>
          <w:kern w:val="0"/>
        </w:rPr>
        <w:t>改善</w:t>
      </w:r>
      <w:r>
        <w:rPr>
          <w:rFonts w:ascii="標楷體" w:eastAsia="標楷體" w:hAnsi="標楷體"/>
          <w:color w:val="000000"/>
          <w:kern w:val="0"/>
        </w:rPr>
        <w:t>3</w:t>
      </w:r>
      <w:r>
        <w:rPr>
          <w:rFonts w:ascii="標楷體" w:eastAsia="標楷體" w:hAnsi="標楷體"/>
          <w:color w:val="000000"/>
          <w:kern w:val="0"/>
        </w:rPr>
        <w:t>分以上。</w:t>
      </w:r>
    </w:p>
    <w:p w:rsidR="00834208" w:rsidRDefault="00A21EB6">
      <w:pPr>
        <w:spacing w:line="400" w:lineRule="exact"/>
        <w:ind w:left="1090" w:hanging="425"/>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不得有新增器官侵犯或原有病徵惡化，原有計分之項目，續用申請時需附相關佐證資料</w:t>
      </w:r>
      <w:r>
        <w:rPr>
          <w:rFonts w:ascii="標楷體" w:eastAsia="標楷體" w:hAnsi="標楷體"/>
          <w:color w:val="000000"/>
          <w:kern w:val="0"/>
        </w:rPr>
        <w:t>(</w:t>
      </w:r>
      <w:r>
        <w:rPr>
          <w:rFonts w:ascii="標楷體" w:eastAsia="標楷體" w:hAnsi="標楷體"/>
          <w:color w:val="000000"/>
          <w:kern w:val="0"/>
        </w:rPr>
        <w:t>包含</w:t>
      </w:r>
      <w:r>
        <w:rPr>
          <w:rFonts w:ascii="標楷體" w:eastAsia="標楷體" w:hAnsi="標楷體"/>
          <w:color w:val="000000"/>
          <w:kern w:val="0"/>
        </w:rPr>
        <w:t>ESR</w:t>
      </w:r>
      <w:r>
        <w:rPr>
          <w:rFonts w:ascii="標楷體" w:eastAsia="標楷體" w:hAnsi="標楷體"/>
          <w:color w:val="000000"/>
          <w:kern w:val="0"/>
        </w:rPr>
        <w:t>與</w:t>
      </w:r>
      <w:r>
        <w:rPr>
          <w:rFonts w:ascii="標楷體" w:eastAsia="標楷體" w:hAnsi="標楷體"/>
          <w:color w:val="000000"/>
          <w:kern w:val="0"/>
        </w:rPr>
        <w:t>CRP)</w:t>
      </w:r>
      <w:r>
        <w:rPr>
          <w:rFonts w:ascii="標楷體" w:eastAsia="標楷體" w:hAnsi="標楷體"/>
          <w:color w:val="000000"/>
          <w:kern w:val="0"/>
        </w:rPr>
        <w:t>。</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Ⅰ.</w:t>
      </w:r>
      <w:r>
        <w:rPr>
          <w:rFonts w:ascii="標楷體" w:eastAsia="標楷體" w:hAnsi="標楷體"/>
          <w:color w:val="000000"/>
          <w:kern w:val="0"/>
        </w:rPr>
        <w:t>血管炎計分者，續用申請時需檢附原病灶位置之照</w:t>
      </w:r>
      <w:r>
        <w:rPr>
          <w:rFonts w:ascii="標楷體" w:eastAsia="標楷體" w:hAnsi="標楷體"/>
          <w:color w:val="000000"/>
          <w:kern w:val="0"/>
        </w:rPr>
        <w:t>片。</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Ⅱ.</w:t>
      </w:r>
      <w:r>
        <w:rPr>
          <w:rFonts w:ascii="標楷體" w:eastAsia="標楷體" w:hAnsi="標楷體"/>
          <w:color w:val="000000"/>
          <w:kern w:val="0"/>
        </w:rPr>
        <w:t>關節炎計分者，續用申請時需檢附腫脹關節數目及照片。</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Ⅲ.</w:t>
      </w:r>
      <w:r>
        <w:rPr>
          <w:rFonts w:ascii="標楷體" w:eastAsia="標楷體" w:hAnsi="標楷體"/>
          <w:color w:val="000000"/>
          <w:kern w:val="0"/>
        </w:rPr>
        <w:t>肌炎計分者，續用申請時需檢附</w:t>
      </w:r>
      <w:r>
        <w:rPr>
          <w:rFonts w:ascii="標楷體" w:eastAsia="標楷體" w:hAnsi="標楷體"/>
          <w:color w:val="000000"/>
          <w:kern w:val="0"/>
        </w:rPr>
        <w:t>CPK</w:t>
      </w:r>
      <w:r>
        <w:rPr>
          <w:rFonts w:ascii="標楷體" w:eastAsia="標楷體" w:hAnsi="標楷體"/>
          <w:color w:val="000000"/>
          <w:kern w:val="0"/>
        </w:rPr>
        <w:t>、</w:t>
      </w:r>
      <w:r>
        <w:rPr>
          <w:rFonts w:ascii="標楷體" w:eastAsia="標楷體" w:hAnsi="標楷體"/>
          <w:color w:val="000000"/>
          <w:kern w:val="0"/>
        </w:rPr>
        <w:t>LDH</w:t>
      </w:r>
      <w:r>
        <w:rPr>
          <w:rFonts w:ascii="標楷體" w:eastAsia="標楷體" w:hAnsi="標楷體"/>
          <w:color w:val="000000"/>
          <w:kern w:val="0"/>
        </w:rPr>
        <w:t>、</w:t>
      </w:r>
      <w:r>
        <w:rPr>
          <w:rFonts w:ascii="標楷體" w:eastAsia="標楷體" w:hAnsi="標楷體"/>
          <w:color w:val="000000"/>
          <w:kern w:val="0"/>
        </w:rPr>
        <w:t>GOT</w:t>
      </w:r>
      <w:r>
        <w:rPr>
          <w:rFonts w:ascii="標楷體" w:eastAsia="標楷體" w:hAnsi="標楷體"/>
          <w:color w:val="000000"/>
          <w:kern w:val="0"/>
        </w:rPr>
        <w:t>數值。</w:t>
      </w:r>
    </w:p>
    <w:p w:rsidR="00834208" w:rsidRDefault="00A21EB6">
      <w:pPr>
        <w:spacing w:line="400" w:lineRule="exact"/>
        <w:ind w:left="1375" w:hanging="350"/>
        <w:jc w:val="both"/>
        <w:rPr>
          <w:rFonts w:ascii="標楷體" w:eastAsia="標楷體" w:hAnsi="標楷體"/>
          <w:color w:val="000000"/>
          <w:kern w:val="0"/>
        </w:rPr>
      </w:pPr>
      <w:r>
        <w:rPr>
          <w:rFonts w:ascii="標楷體" w:eastAsia="標楷體" w:hAnsi="標楷體"/>
          <w:color w:val="000000"/>
          <w:kern w:val="0"/>
        </w:rPr>
        <w:t>Ⅳ.</w:t>
      </w:r>
      <w:r>
        <w:rPr>
          <w:rFonts w:ascii="標楷體" w:eastAsia="標楷體" w:hAnsi="標楷體"/>
          <w:color w:val="000000"/>
          <w:kern w:val="0"/>
        </w:rPr>
        <w:t>皮疹計分者，續用申請時需檢附</w:t>
      </w:r>
      <w:r>
        <w:rPr>
          <w:rFonts w:ascii="標楷體" w:eastAsia="標楷體" w:hAnsi="標楷體"/>
          <w:color w:val="000000"/>
          <w:kern w:val="0"/>
        </w:rPr>
        <w:t>CLASI</w:t>
      </w:r>
      <w:r>
        <w:rPr>
          <w:rFonts w:ascii="標楷體" w:eastAsia="標楷體" w:hAnsi="標楷體"/>
          <w:color w:val="000000"/>
          <w:kern w:val="0"/>
        </w:rPr>
        <w:t>評分及皮膚照片。</w:t>
      </w:r>
    </w:p>
    <w:p w:rsidR="00834208" w:rsidRDefault="00A21EB6">
      <w:pPr>
        <w:spacing w:line="400" w:lineRule="exact"/>
        <w:ind w:left="807" w:hanging="286"/>
        <w:jc w:val="both"/>
        <w:rPr>
          <w:rFonts w:ascii="標楷體" w:eastAsia="標楷體" w:hAnsi="標楷體"/>
          <w:color w:val="000000"/>
          <w:kern w:val="0"/>
        </w:rPr>
      </w:pPr>
      <w:r>
        <w:rPr>
          <w:rFonts w:ascii="標楷體" w:eastAsia="標楷體" w:hAnsi="標楷體"/>
          <w:color w:val="000000"/>
          <w:kern w:val="0"/>
        </w:rPr>
        <w:t>7.</w:t>
      </w:r>
      <w:r>
        <w:rPr>
          <w:rFonts w:ascii="標楷體" w:eastAsia="標楷體" w:hAnsi="標楷體"/>
          <w:color w:val="000000"/>
          <w:kern w:val="0"/>
        </w:rPr>
        <w:t>減量或停用條件：若使用滿</w:t>
      </w:r>
      <w:r>
        <w:rPr>
          <w:rFonts w:ascii="標楷體" w:eastAsia="標楷體" w:hAnsi="標楷體"/>
          <w:color w:val="000000"/>
          <w:kern w:val="0"/>
        </w:rPr>
        <w:t>2</w:t>
      </w:r>
      <w:r>
        <w:rPr>
          <w:rFonts w:ascii="標楷體" w:eastAsia="標楷體" w:hAnsi="標楷體"/>
          <w:color w:val="000000"/>
          <w:kern w:val="0"/>
        </w:rPr>
        <w:t>年，達緩解或低疾病活動度</w:t>
      </w:r>
      <w:r>
        <w:rPr>
          <w:rFonts w:ascii="標楷體" w:eastAsia="標楷體" w:hAnsi="標楷體"/>
          <w:color w:val="000000"/>
          <w:kern w:val="0"/>
        </w:rPr>
        <w:t>SLEDAI-2K≦4</w:t>
      </w:r>
      <w:r>
        <w:rPr>
          <w:rFonts w:ascii="標楷體" w:eastAsia="標楷體" w:hAnsi="標楷體"/>
          <w:color w:val="000000"/>
          <w:kern w:val="0"/>
        </w:rPr>
        <w:t>滿一年以上，可以減量。減量後，若持續維持緩解或低疾病活動度</w:t>
      </w:r>
      <w:r>
        <w:rPr>
          <w:rFonts w:ascii="標楷體" w:eastAsia="標楷體" w:hAnsi="標楷體"/>
          <w:color w:val="000000"/>
          <w:kern w:val="0"/>
        </w:rPr>
        <w:t>SLEDAI-2K≦4</w:t>
      </w:r>
      <w:r>
        <w:rPr>
          <w:rFonts w:ascii="標楷體" w:eastAsia="標楷體" w:hAnsi="標楷體"/>
          <w:color w:val="000000"/>
          <w:kern w:val="0"/>
        </w:rPr>
        <w:t>滿一年以上停用，若減量或停用後病情復發，得申請恢復治療，後續依續用條件申請。</w:t>
      </w:r>
    </w:p>
    <w:p w:rsidR="00834208" w:rsidRDefault="00A21EB6">
      <w:pPr>
        <w:spacing w:line="400" w:lineRule="exact"/>
        <w:ind w:left="807" w:hanging="286"/>
        <w:jc w:val="both"/>
        <w:rPr>
          <w:rFonts w:ascii="標楷體" w:eastAsia="標楷體" w:hAnsi="標楷體"/>
          <w:color w:val="000000"/>
          <w:kern w:val="0"/>
        </w:rPr>
      </w:pPr>
      <w:r>
        <w:rPr>
          <w:rFonts w:ascii="標楷體" w:eastAsia="標楷體" w:hAnsi="標楷體"/>
          <w:color w:val="000000"/>
          <w:kern w:val="0"/>
        </w:rPr>
        <w:t>8.</w:t>
      </w:r>
      <w:r>
        <w:rPr>
          <w:rFonts w:ascii="標楷體" w:eastAsia="標楷體" w:hAnsi="標楷體"/>
          <w:color w:val="000000"/>
          <w:kern w:val="0"/>
        </w:rPr>
        <w:t>不給付於神經精神性狼瘡，或是狼瘡腎炎病人。</w:t>
      </w:r>
    </w:p>
    <w:p w:rsidR="00834208" w:rsidRDefault="00A21EB6">
      <w:pPr>
        <w:spacing w:line="400" w:lineRule="exact"/>
        <w:ind w:left="807" w:hanging="286"/>
        <w:jc w:val="both"/>
      </w:pPr>
      <w:r>
        <w:rPr>
          <w:rFonts w:ascii="標楷體" w:eastAsia="標楷體" w:hAnsi="標楷體"/>
          <w:color w:val="000000"/>
          <w:kern w:val="0"/>
        </w:rPr>
        <w:t>9.</w:t>
      </w:r>
      <w:r>
        <w:rPr>
          <w:rFonts w:ascii="標楷體" w:eastAsia="標楷體" w:hAnsi="標楷體"/>
          <w:color w:val="000000"/>
          <w:kern w:val="0"/>
        </w:rPr>
        <w:tab/>
        <w:t>Anifrolumab</w:t>
      </w:r>
      <w:r>
        <w:rPr>
          <w:rFonts w:ascii="標楷體" w:eastAsia="標楷體" w:hAnsi="標楷體"/>
          <w:color w:val="000000"/>
          <w:kern w:val="0"/>
        </w:rPr>
        <w:t>不得與其他生物製劑</w:t>
      </w:r>
      <w:r>
        <w:rPr>
          <w:rFonts w:ascii="標楷體" w:eastAsia="標楷體" w:hAnsi="標楷體"/>
          <w:color w:val="000000"/>
          <w:kern w:val="0"/>
        </w:rPr>
        <w:t>併用為原則。</w:t>
      </w:r>
    </w:p>
    <w:sectPr w:rsidR="00834208">
      <w:footerReference w:type="default" r:id="rId7"/>
      <w:pgSz w:w="11906" w:h="16838"/>
      <w:pgMar w:top="1134" w:right="1134" w:bottom="1134" w:left="1134" w:header="851" w:footer="992" w:gutter="0"/>
      <w:pgNumType w:start="1"/>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1EB6">
      <w:r>
        <w:separator/>
      </w:r>
    </w:p>
  </w:endnote>
  <w:endnote w:type="continuationSeparator" w:id="0">
    <w:p w:rsidR="00000000" w:rsidRDefault="00A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n-cs">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036" w:rsidRDefault="00A21EB6">
    <w:pPr>
      <w:pStyle w:val="a6"/>
      <w:jc w:val="center"/>
    </w:pPr>
    <w:r>
      <w:rPr>
        <w:rFonts w:ascii="Times New Roman" w:eastAsia="標楷體" w:hAnsi="Times New Roman"/>
      </w:rPr>
      <w:t>第</w:t>
    </w:r>
    <w:r>
      <w:rPr>
        <w:rFonts w:ascii="Times New Roman" w:eastAsia="標楷體" w:hAnsi="Times New Roman"/>
      </w:rPr>
      <w:t>8</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11</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1EB6">
      <w:r>
        <w:rPr>
          <w:color w:val="000000"/>
        </w:rPr>
        <w:separator/>
      </w:r>
    </w:p>
  </w:footnote>
  <w:footnote w:type="continuationSeparator" w:id="0">
    <w:p w:rsidR="00000000" w:rsidRDefault="00A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1E8C"/>
    <w:multiLevelType w:val="multilevel"/>
    <w:tmpl w:val="3EFA8348"/>
    <w:lvl w:ilvl="0">
      <w:start w:val="1"/>
      <w:numFmt w:val="decimal"/>
      <w:lvlText w:val="%1."/>
      <w:lvlJc w:val="left"/>
      <w:pPr>
        <w:ind w:left="643" w:hanging="360"/>
      </w:pPr>
      <w:rPr>
        <w:rFonts w:ascii="標楷體" w:eastAsia="標楷體" w:hAnsi="標楷體"/>
        <w:sz w:val="24"/>
        <w:szCs w:val="24"/>
        <w:u w:val="none"/>
      </w:rPr>
    </w:lvl>
    <w:lvl w:ilvl="1">
      <w:start w:val="1"/>
      <w:numFmt w:val="ideographTraditional"/>
      <w:lvlText w:val="%2、"/>
      <w:lvlJc w:val="left"/>
      <w:pPr>
        <w:ind w:left="1243" w:hanging="480"/>
      </w:pPr>
    </w:lvl>
    <w:lvl w:ilvl="2">
      <w:start w:val="1"/>
      <w:numFmt w:val="decimal"/>
      <w:lvlText w:val="(%3)"/>
      <w:lvlJc w:val="left"/>
      <w:pPr>
        <w:ind w:left="1963" w:hanging="720"/>
      </w:pPr>
      <w:rPr>
        <w:u w:val="none"/>
      </w:r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15:restartNumberingAfterBreak="0">
    <w:nsid w:val="476B22E7"/>
    <w:multiLevelType w:val="multilevel"/>
    <w:tmpl w:val="65EED30A"/>
    <w:styleLink w:val="LFO1"/>
    <w:lvl w:ilvl="0">
      <w:start w:val="1"/>
      <w:numFmt w:val="decimal"/>
      <w:pStyle w:val="a"/>
      <w:lvlText w:val="%1."/>
      <w:lvlJc w:val="left"/>
      <w:pPr>
        <w:ind w:left="660" w:hanging="3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標楷體" w:eastAsia="標楷體" w:hAnsi="標楷體"/>
        <w:sz w:val="28"/>
        <w:szCs w:val="28"/>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56455D4B"/>
    <w:multiLevelType w:val="multilevel"/>
    <w:tmpl w:val="9C340052"/>
    <w:lvl w:ilvl="0">
      <w:start w:val="1"/>
      <w:numFmt w:val="decimal"/>
      <w:lvlText w:val="%1."/>
      <w:lvlJc w:val="left"/>
      <w:pPr>
        <w:ind w:left="480" w:hanging="480"/>
      </w:pPr>
      <w:rPr>
        <w:rFonts w:ascii="標楷體" w:eastAsia="標楷體" w:hAnsi="標楷體"/>
        <w:sz w:val="24"/>
        <w:szCs w:val="24"/>
        <w:u w:val="none"/>
      </w:rPr>
    </w:lvl>
    <w:lvl w:ilvl="1">
      <w:start w:val="1"/>
      <w:numFmt w:val="decimal"/>
      <w:lvlText w:val="(%2)"/>
      <w:lvlJc w:val="left"/>
      <w:pPr>
        <w:ind w:left="960" w:hanging="480"/>
      </w:pPr>
      <w:rPr>
        <w:rFonts w:ascii="標楷體" w:eastAsia="標楷體" w:hAnsi="標楷體"/>
        <w:sz w:val="24"/>
        <w:szCs w:val="24"/>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D2A37B9"/>
    <w:multiLevelType w:val="multilevel"/>
    <w:tmpl w:val="DFA4323A"/>
    <w:styleLink w:val="LFO10"/>
    <w:lvl w:ilvl="0">
      <w:start w:val="1"/>
      <w:numFmt w:val="decimal"/>
      <w:lvlText w:val="%1."/>
      <w:lvlJc w:val="left"/>
      <w:pPr>
        <w:ind w:left="660" w:hanging="3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4208"/>
    <w:rsid w:val="00834208"/>
    <w:rsid w:val="00A2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0E391-8B73-4CF2-AC38-13B6CAF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2"/>
    </w:rPr>
  </w:style>
  <w:style w:type="paragraph" w:styleId="1">
    <w:name w:val="heading 1"/>
    <w:basedOn w:val="a0"/>
    <w:next w:val="a0"/>
    <w:uiPriority w:val="9"/>
    <w:qFormat/>
    <w:pPr>
      <w:keepNext/>
      <w:spacing w:line="360" w:lineRule="exact"/>
      <w:jc w:val="center"/>
      <w:outlineLvl w:val="0"/>
    </w:pPr>
    <w:rPr>
      <w:rFonts w:ascii="Times New Roman" w:eastAsia="標楷體"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0"/>
    <w:pPr>
      <w:widowControl/>
      <w:spacing w:before="100" w:after="100"/>
    </w:pPr>
    <w:rPr>
      <w:rFonts w:ascii="Arial Unicode MS" w:eastAsia="Arial Unicode MS" w:hAnsi="Arial Unicode MS" w:cs="Arial Unicode MS"/>
      <w:kern w:val="0"/>
      <w:szCs w:val="24"/>
    </w:rPr>
  </w:style>
  <w:style w:type="paragraph" w:customStyle="1" w:styleId="11">
    <w:name w:val="1."/>
    <w:basedOn w:val="a0"/>
    <w:pPr>
      <w:spacing w:line="240" w:lineRule="exact"/>
      <w:ind w:left="242" w:hanging="142"/>
    </w:pPr>
    <w:rPr>
      <w:rFonts w:ascii="Times New Roman" w:eastAsia="標楷體" w:hAnsi="Times New Roman"/>
      <w:color w:val="000000"/>
      <w:kern w:val="0"/>
      <w:sz w:val="20"/>
      <w:szCs w:val="20"/>
    </w:rPr>
  </w:style>
  <w:style w:type="paragraph" w:styleId="a8">
    <w:name w:val="Balloon Text"/>
    <w:basedOn w:val="a0"/>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Date"/>
    <w:basedOn w:val="a0"/>
    <w:next w:val="a0"/>
    <w:pPr>
      <w:jc w:val="right"/>
    </w:pPr>
  </w:style>
  <w:style w:type="character" w:customStyle="1" w:styleId="ab">
    <w:name w:val="日期 字元"/>
    <w:rPr>
      <w:kern w:val="3"/>
      <w:sz w:val="24"/>
      <w:szCs w:val="22"/>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customStyle="1" w:styleId="a">
    <w:name w:val="a."/>
    <w:basedOn w:val="a0"/>
    <w:pPr>
      <w:numPr>
        <w:numId w:val="1"/>
      </w:numPr>
      <w:spacing w:line="520" w:lineRule="exact"/>
      <w:jc w:val="both"/>
    </w:pPr>
    <w:rPr>
      <w:rFonts w:ascii="標楷體" w:eastAsia="標楷體" w:hAnsi="標楷體" w:cs="標楷體"/>
      <w:sz w:val="28"/>
      <w:szCs w:val="28"/>
    </w:rPr>
  </w:style>
  <w:style w:type="paragraph" w:styleId="ac">
    <w:name w:val="List Paragraph"/>
    <w:basedOn w:val="a0"/>
    <w:pPr>
      <w:ind w:left="480"/>
    </w:pPr>
    <w:rPr>
      <w:rFonts w:ascii="Times New Roman" w:hAnsi="Times New Roman"/>
      <w:szCs w:val="24"/>
    </w:rPr>
  </w:style>
  <w:style w:type="character" w:customStyle="1" w:styleId="ad">
    <w:name w:val="清單段落 字元"/>
    <w:rPr>
      <w:rFonts w:ascii="Times New Roman" w:hAnsi="Times New Roman"/>
      <w:kern w:val="3"/>
      <w:sz w:val="24"/>
      <w:szCs w:val="24"/>
    </w:rPr>
  </w:style>
  <w:style w:type="numbering" w:customStyle="1" w:styleId="LFO1">
    <w:name w:val="LFO1"/>
    <w:basedOn w:val="a3"/>
    <w:pPr>
      <w:numPr>
        <w:numId w:val="1"/>
      </w:numPr>
    </w:pPr>
  </w:style>
  <w:style w:type="numbering" w:customStyle="1" w:styleId="LFO10">
    <w:name w:val="LFO10"/>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9950</Words>
  <Characters>56718</Characters>
  <Application>Microsoft Office Word</Application>
  <DocSecurity>0</DocSecurity>
  <Lines>472</Lines>
  <Paragraphs>133</Paragraphs>
  <ScaleCrop>false</ScaleCrop>
  <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dc:description/>
  <cp:lastModifiedBy>李欣蓉</cp:lastModifiedBy>
  <cp:revision>2</cp:revision>
  <cp:lastPrinted>2025-01-23T02:40:00Z</cp:lastPrinted>
  <dcterms:created xsi:type="dcterms:W3CDTF">2025-05-23T08:22:00Z</dcterms:created>
  <dcterms:modified xsi:type="dcterms:W3CDTF">2025-05-23T08:22:00Z</dcterms:modified>
</cp:coreProperties>
</file>