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9D953" w14:textId="2D71DE3F" w:rsidR="0012110B" w:rsidRPr="003058E8" w:rsidRDefault="0012110B" w:rsidP="0012110B">
      <w:pPr>
        <w:pStyle w:val="aff2"/>
        <w:rPr>
          <w:rFonts w:ascii="Times New Roman" w:hAnsi="Times New Roman"/>
          <w:color w:val="000000" w:themeColor="text1"/>
        </w:rPr>
      </w:pPr>
      <w:bookmarkStart w:id="0" w:name="_Toc148604487"/>
      <w:bookmarkStart w:id="1" w:name="_GoBack"/>
      <w:bookmarkEnd w:id="1"/>
      <w:r w:rsidRPr="003058E8">
        <w:rPr>
          <w:rFonts w:ascii="Times New Roman" w:hAnsi="Times New Roman"/>
          <w:color w:val="000000" w:themeColor="text1"/>
        </w:rPr>
        <w:t>第三部</w:t>
      </w:r>
      <w:bookmarkEnd w:id="0"/>
      <w:r w:rsidRPr="003058E8">
        <w:rPr>
          <w:rFonts w:ascii="Times New Roman" w:hAnsi="Times New Roman"/>
          <w:color w:val="000000" w:themeColor="text1"/>
        </w:rPr>
        <w:t xml:space="preserve">  </w:t>
      </w:r>
    </w:p>
    <w:p w14:paraId="5E82F122" w14:textId="77777777" w:rsidR="0012110B" w:rsidRPr="003058E8" w:rsidRDefault="0012110B" w:rsidP="00847486">
      <w:pPr>
        <w:pStyle w:val="aff2"/>
        <w:rPr>
          <w:color w:val="000000" w:themeColor="text1"/>
        </w:rPr>
      </w:pPr>
      <w:bookmarkStart w:id="2" w:name="_Toc148604488"/>
      <w:r w:rsidRPr="003058E8">
        <w:rPr>
          <w:color w:val="000000" w:themeColor="text1"/>
        </w:rPr>
        <w:t>牙醫醫療費用審查注意事項</w:t>
      </w:r>
      <w:bookmarkEnd w:id="2"/>
    </w:p>
    <w:p w14:paraId="60699717" w14:textId="77777777"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84</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9</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19</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84016569</w:t>
      </w:r>
      <w:r w:rsidRPr="003058E8">
        <w:rPr>
          <w:rFonts w:ascii="Times New Roman" w:eastAsia="標楷體" w:hAnsi="Times New Roman"/>
          <w:color w:val="000000" w:themeColor="text1"/>
          <w:sz w:val="16"/>
        </w:rPr>
        <w:t>號函</w:t>
      </w:r>
    </w:p>
    <w:p w14:paraId="4DD64338" w14:textId="77777777" w:rsidR="0012110B" w:rsidRPr="003058E8" w:rsidRDefault="0012110B" w:rsidP="0012110B">
      <w:pPr>
        <w:spacing w:line="200" w:lineRule="exact"/>
        <w:ind w:left="326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85</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16</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85001960</w:t>
      </w:r>
      <w:r w:rsidRPr="003058E8">
        <w:rPr>
          <w:rFonts w:ascii="Times New Roman" w:eastAsia="標楷體" w:hAnsi="Times New Roman"/>
          <w:color w:val="000000" w:themeColor="text1"/>
          <w:sz w:val="16"/>
        </w:rPr>
        <w:t>號函</w:t>
      </w:r>
    </w:p>
    <w:p w14:paraId="2FDD8A78"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86</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86000060</w:t>
      </w:r>
      <w:r w:rsidRPr="003058E8">
        <w:rPr>
          <w:rFonts w:ascii="Times New Roman" w:eastAsia="標楷體" w:hAnsi="Times New Roman"/>
          <w:color w:val="000000" w:themeColor="text1"/>
          <w:sz w:val="16"/>
        </w:rPr>
        <w:t>號函</w:t>
      </w:r>
    </w:p>
    <w:p w14:paraId="6115F03D"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87</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15</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87007495</w:t>
      </w:r>
      <w:r w:rsidRPr="003058E8">
        <w:rPr>
          <w:rFonts w:ascii="Times New Roman" w:eastAsia="標楷體" w:hAnsi="Times New Roman"/>
          <w:color w:val="000000" w:themeColor="text1"/>
          <w:sz w:val="16"/>
        </w:rPr>
        <w:t>號函</w:t>
      </w:r>
    </w:p>
    <w:p w14:paraId="21AE3B6A"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89</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6</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9</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89015284</w:t>
      </w:r>
      <w:r w:rsidRPr="003058E8">
        <w:rPr>
          <w:rFonts w:ascii="Times New Roman" w:eastAsia="標楷體" w:hAnsi="Times New Roman"/>
          <w:color w:val="000000" w:themeColor="text1"/>
          <w:sz w:val="16"/>
        </w:rPr>
        <w:t>號函</w:t>
      </w:r>
    </w:p>
    <w:p w14:paraId="342A1086"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91</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20</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0910023538</w:t>
      </w:r>
      <w:r w:rsidRPr="003058E8">
        <w:rPr>
          <w:rFonts w:ascii="Times New Roman" w:eastAsia="標楷體" w:hAnsi="Times New Roman"/>
          <w:color w:val="000000" w:themeColor="text1"/>
          <w:sz w:val="16"/>
        </w:rPr>
        <w:t>號函公告</w:t>
      </w:r>
    </w:p>
    <w:p w14:paraId="4CC8B54D" w14:textId="77777777" w:rsidR="0012110B" w:rsidRPr="003058E8" w:rsidRDefault="0012110B" w:rsidP="0012110B">
      <w:pPr>
        <w:spacing w:line="200" w:lineRule="exact"/>
        <w:ind w:left="3261" w:right="43"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93</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9</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10</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0930068680</w:t>
      </w:r>
      <w:r w:rsidRPr="003058E8">
        <w:rPr>
          <w:rFonts w:ascii="Times New Roman" w:eastAsia="標楷體" w:hAnsi="Times New Roman"/>
          <w:color w:val="000000" w:themeColor="text1"/>
          <w:sz w:val="16"/>
        </w:rPr>
        <w:t>號函公告修正</w:t>
      </w:r>
    </w:p>
    <w:p w14:paraId="4AE035E5"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93</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10</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8</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0930019269</w:t>
      </w:r>
      <w:r w:rsidRPr="003058E8">
        <w:rPr>
          <w:rFonts w:ascii="Times New Roman" w:eastAsia="標楷體" w:hAnsi="Times New Roman"/>
          <w:color w:val="000000" w:themeColor="text1"/>
          <w:sz w:val="16"/>
        </w:rPr>
        <w:t>號函公告修正</w:t>
      </w:r>
    </w:p>
    <w:p w14:paraId="168073C0"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95</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9</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0940069098</w:t>
      </w:r>
      <w:r w:rsidRPr="003058E8">
        <w:rPr>
          <w:rFonts w:ascii="Times New Roman" w:eastAsia="標楷體" w:hAnsi="Times New Roman"/>
          <w:color w:val="000000" w:themeColor="text1"/>
          <w:sz w:val="16"/>
        </w:rPr>
        <w:t>號函令修正</w:t>
      </w:r>
    </w:p>
    <w:p w14:paraId="58E55342"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95</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0950068550</w:t>
      </w:r>
      <w:r w:rsidRPr="003058E8">
        <w:rPr>
          <w:rFonts w:ascii="Times New Roman" w:eastAsia="標楷體" w:hAnsi="Times New Roman"/>
          <w:color w:val="000000" w:themeColor="text1"/>
          <w:sz w:val="16"/>
        </w:rPr>
        <w:t>號函令修正</w:t>
      </w:r>
    </w:p>
    <w:p w14:paraId="70B7E1E4"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95</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11</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10</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0950068682</w:t>
      </w:r>
      <w:r w:rsidRPr="003058E8">
        <w:rPr>
          <w:rFonts w:ascii="Times New Roman" w:eastAsia="標楷體" w:hAnsi="Times New Roman"/>
          <w:color w:val="000000" w:themeColor="text1"/>
          <w:sz w:val="16"/>
        </w:rPr>
        <w:t>號函令修正</w:t>
      </w:r>
    </w:p>
    <w:p w14:paraId="5961DCA4"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96</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3</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0960062072</w:t>
      </w:r>
      <w:r w:rsidRPr="003058E8">
        <w:rPr>
          <w:rFonts w:ascii="Times New Roman" w:eastAsia="標楷體" w:hAnsi="Times New Roman"/>
          <w:color w:val="000000" w:themeColor="text1"/>
          <w:sz w:val="16"/>
        </w:rPr>
        <w:t>號函令修正</w:t>
      </w:r>
    </w:p>
    <w:p w14:paraId="1A5A6050"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97</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0970012154</w:t>
      </w:r>
      <w:r w:rsidRPr="003058E8">
        <w:rPr>
          <w:rFonts w:ascii="Times New Roman" w:eastAsia="標楷體" w:hAnsi="Times New Roman"/>
          <w:color w:val="000000" w:themeColor="text1"/>
          <w:sz w:val="16"/>
        </w:rPr>
        <w:t>號函令修正</w:t>
      </w:r>
    </w:p>
    <w:p w14:paraId="182DA3A6"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97</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18</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0970012454</w:t>
      </w:r>
      <w:r w:rsidRPr="003058E8">
        <w:rPr>
          <w:rFonts w:ascii="Times New Roman" w:eastAsia="標楷體" w:hAnsi="Times New Roman"/>
          <w:color w:val="000000" w:themeColor="text1"/>
          <w:sz w:val="16"/>
        </w:rPr>
        <w:t>號函令修正</w:t>
      </w:r>
    </w:p>
    <w:p w14:paraId="29EBCED4"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98</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0980032057</w:t>
      </w:r>
      <w:r w:rsidRPr="003058E8">
        <w:rPr>
          <w:rFonts w:ascii="Times New Roman" w:eastAsia="標楷體" w:hAnsi="Times New Roman"/>
          <w:color w:val="000000" w:themeColor="text1"/>
          <w:sz w:val="16"/>
        </w:rPr>
        <w:t>號函令修正</w:t>
      </w:r>
    </w:p>
    <w:p w14:paraId="566A6558"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98</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6</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18</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0980095034</w:t>
      </w:r>
      <w:r w:rsidRPr="003058E8">
        <w:rPr>
          <w:rFonts w:ascii="Times New Roman" w:eastAsia="標楷體" w:hAnsi="Times New Roman"/>
          <w:color w:val="000000" w:themeColor="text1"/>
          <w:sz w:val="16"/>
        </w:rPr>
        <w:t>號函令修</w:t>
      </w:r>
    </w:p>
    <w:p w14:paraId="4ABEC200"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98</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14</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0980095828</w:t>
      </w:r>
      <w:r w:rsidRPr="003058E8">
        <w:rPr>
          <w:rFonts w:ascii="Times New Roman" w:eastAsia="標楷體" w:hAnsi="Times New Roman"/>
          <w:color w:val="000000" w:themeColor="text1"/>
          <w:sz w:val="16"/>
        </w:rPr>
        <w:t>號函令修正</w:t>
      </w:r>
    </w:p>
    <w:p w14:paraId="13255C75"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99</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25</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0990074102</w:t>
      </w:r>
      <w:r w:rsidRPr="003058E8">
        <w:rPr>
          <w:rFonts w:ascii="Times New Roman" w:eastAsia="標楷體" w:hAnsi="Times New Roman"/>
          <w:color w:val="000000" w:themeColor="text1"/>
          <w:sz w:val="16"/>
        </w:rPr>
        <w:t>號函令修正</w:t>
      </w:r>
    </w:p>
    <w:p w14:paraId="1B58C1E8"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99</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5</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0990051357</w:t>
      </w:r>
      <w:r w:rsidRPr="003058E8">
        <w:rPr>
          <w:rFonts w:ascii="Times New Roman" w:eastAsia="標楷體" w:hAnsi="Times New Roman"/>
          <w:color w:val="000000" w:themeColor="text1"/>
          <w:sz w:val="16"/>
        </w:rPr>
        <w:t>號函令修正</w:t>
      </w:r>
    </w:p>
    <w:p w14:paraId="3713AD1C" w14:textId="77777777" w:rsidR="0012110B" w:rsidRPr="003058E8" w:rsidRDefault="0012110B" w:rsidP="0012110B">
      <w:pPr>
        <w:spacing w:line="200" w:lineRule="exact"/>
        <w:ind w:left="3261" w:firstLine="2"/>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99</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6</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0990082225</w:t>
      </w:r>
      <w:r w:rsidRPr="003058E8">
        <w:rPr>
          <w:rFonts w:ascii="Times New Roman" w:eastAsia="標楷體" w:hAnsi="Times New Roman"/>
          <w:color w:val="000000" w:themeColor="text1"/>
          <w:sz w:val="16"/>
        </w:rPr>
        <w:t>號函令修正</w:t>
      </w:r>
    </w:p>
    <w:p w14:paraId="08E4DE1F" w14:textId="77777777"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100</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3</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29</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1000075057</w:t>
      </w:r>
      <w:r w:rsidRPr="003058E8">
        <w:rPr>
          <w:rFonts w:ascii="Times New Roman" w:eastAsia="標楷體" w:hAnsi="Times New Roman"/>
          <w:color w:val="000000" w:themeColor="text1"/>
          <w:sz w:val="16"/>
        </w:rPr>
        <w:t>號函令修正</w:t>
      </w:r>
    </w:p>
    <w:p w14:paraId="4F2A01A9" w14:textId="77777777"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100</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10</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1000075850</w:t>
      </w:r>
      <w:r w:rsidRPr="003058E8">
        <w:rPr>
          <w:rFonts w:ascii="Times New Roman" w:eastAsia="標楷體" w:hAnsi="Times New Roman"/>
          <w:color w:val="000000" w:themeColor="text1"/>
          <w:sz w:val="16"/>
        </w:rPr>
        <w:t>號函令修正</w:t>
      </w:r>
    </w:p>
    <w:p w14:paraId="198E854A" w14:textId="77777777"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101</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6</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1010074718</w:t>
      </w:r>
      <w:r w:rsidRPr="003058E8">
        <w:rPr>
          <w:rFonts w:ascii="Times New Roman" w:eastAsia="標楷體" w:hAnsi="Times New Roman"/>
          <w:color w:val="000000" w:themeColor="text1"/>
          <w:sz w:val="16"/>
        </w:rPr>
        <w:t>號函令</w:t>
      </w:r>
    </w:p>
    <w:p w14:paraId="0B9C3A02" w14:textId="77777777"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102</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1020034874</w:t>
      </w:r>
      <w:r w:rsidRPr="003058E8">
        <w:rPr>
          <w:rFonts w:ascii="Times New Roman" w:eastAsia="標楷體" w:hAnsi="Times New Roman"/>
          <w:color w:val="000000" w:themeColor="text1"/>
          <w:sz w:val="16"/>
        </w:rPr>
        <w:t>號函令</w:t>
      </w:r>
    </w:p>
    <w:p w14:paraId="036A1534" w14:textId="77777777"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102</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18</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1020035689</w:t>
      </w:r>
      <w:r w:rsidRPr="003058E8">
        <w:rPr>
          <w:rFonts w:ascii="Times New Roman" w:eastAsia="標楷體" w:hAnsi="Times New Roman"/>
          <w:color w:val="000000" w:themeColor="text1"/>
          <w:sz w:val="16"/>
        </w:rPr>
        <w:t>號函令</w:t>
      </w:r>
    </w:p>
    <w:p w14:paraId="17BC2164" w14:textId="77777777" w:rsidR="0012110B" w:rsidRPr="003058E8" w:rsidRDefault="0012110B" w:rsidP="0012110B">
      <w:pPr>
        <w:spacing w:line="200" w:lineRule="exact"/>
        <w:ind w:left="3261" w:firstLine="1"/>
        <w:jc w:val="right"/>
        <w:rPr>
          <w:rFonts w:ascii="Times New Roman" w:eastAsia="全真楷書" w:hAnsi="Times New Roman"/>
          <w:color w:val="000000" w:themeColor="text1"/>
          <w:sz w:val="3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102</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1020035787</w:t>
      </w:r>
      <w:r w:rsidRPr="003058E8">
        <w:rPr>
          <w:rFonts w:ascii="Times New Roman" w:eastAsia="標楷體" w:hAnsi="Times New Roman"/>
          <w:color w:val="000000" w:themeColor="text1"/>
          <w:sz w:val="16"/>
        </w:rPr>
        <w:t>號函令</w:t>
      </w:r>
    </w:p>
    <w:p w14:paraId="2759C755" w14:textId="77777777" w:rsidR="0012110B" w:rsidRPr="003058E8" w:rsidRDefault="0012110B" w:rsidP="0012110B">
      <w:pPr>
        <w:spacing w:line="200" w:lineRule="exact"/>
        <w:ind w:left="3261"/>
        <w:jc w:val="right"/>
        <w:rPr>
          <w:rFonts w:ascii="Times New Roman" w:eastAsia="全真楷書" w:hAnsi="Times New Roman"/>
          <w:color w:val="000000" w:themeColor="text1"/>
          <w:sz w:val="3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103</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28</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 xml:space="preserve"> 1030035320</w:t>
      </w:r>
      <w:r w:rsidRPr="003058E8">
        <w:rPr>
          <w:rFonts w:ascii="Times New Roman" w:eastAsia="標楷體" w:hAnsi="Times New Roman"/>
          <w:color w:val="000000" w:themeColor="text1"/>
          <w:sz w:val="16"/>
        </w:rPr>
        <w:t>號函令</w:t>
      </w:r>
    </w:p>
    <w:p w14:paraId="3A40BEBA" w14:textId="77777777" w:rsidR="0012110B" w:rsidRPr="003058E8" w:rsidRDefault="0012110B" w:rsidP="0012110B">
      <w:pPr>
        <w:spacing w:line="200" w:lineRule="exact"/>
        <w:ind w:left="3261"/>
        <w:jc w:val="right"/>
        <w:rPr>
          <w:rFonts w:ascii="Times New Roman" w:eastAsia="全真楷書" w:hAnsi="Times New Roman"/>
          <w:color w:val="000000" w:themeColor="text1"/>
          <w:sz w:val="3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103</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1030035693</w:t>
      </w:r>
      <w:r w:rsidRPr="003058E8">
        <w:rPr>
          <w:rFonts w:ascii="Times New Roman" w:eastAsia="標楷體" w:hAnsi="Times New Roman"/>
          <w:color w:val="000000" w:themeColor="text1"/>
          <w:sz w:val="16"/>
        </w:rPr>
        <w:t>號函令</w:t>
      </w:r>
    </w:p>
    <w:p w14:paraId="60E1BDE9" w14:textId="77777777" w:rsidR="0012110B" w:rsidRPr="003058E8" w:rsidRDefault="0012110B" w:rsidP="0012110B">
      <w:pPr>
        <w:spacing w:line="200" w:lineRule="exact"/>
        <w:ind w:left="3261"/>
        <w:jc w:val="right"/>
        <w:rPr>
          <w:rFonts w:ascii="Times New Roman" w:eastAsia="全真楷書" w:hAnsi="Times New Roman"/>
          <w:color w:val="000000" w:themeColor="text1"/>
          <w:sz w:val="3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103</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1030036475</w:t>
      </w:r>
      <w:r w:rsidRPr="003058E8">
        <w:rPr>
          <w:rFonts w:ascii="Times New Roman" w:eastAsia="標楷體" w:hAnsi="Times New Roman"/>
          <w:color w:val="000000" w:themeColor="text1"/>
          <w:sz w:val="16"/>
        </w:rPr>
        <w:t>號函令</w:t>
      </w:r>
    </w:p>
    <w:p w14:paraId="4F3F7367" w14:textId="77777777" w:rsidR="0012110B" w:rsidRPr="003058E8" w:rsidRDefault="0012110B" w:rsidP="0012110B">
      <w:pPr>
        <w:spacing w:line="200" w:lineRule="exact"/>
        <w:ind w:left="326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104</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8</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1040036082</w:t>
      </w:r>
      <w:r w:rsidRPr="003058E8">
        <w:rPr>
          <w:rFonts w:ascii="Times New Roman" w:eastAsia="標楷體" w:hAnsi="Times New Roman"/>
          <w:color w:val="000000" w:themeColor="text1"/>
          <w:sz w:val="16"/>
        </w:rPr>
        <w:t>號函令</w:t>
      </w:r>
    </w:p>
    <w:p w14:paraId="503B1580" w14:textId="77777777" w:rsidR="0012110B" w:rsidRPr="003058E8" w:rsidRDefault="0012110B" w:rsidP="0012110B">
      <w:pPr>
        <w:spacing w:line="200" w:lineRule="exact"/>
        <w:ind w:left="326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105</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8</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1050036103</w:t>
      </w:r>
      <w:r w:rsidRPr="003058E8">
        <w:rPr>
          <w:rFonts w:ascii="Times New Roman" w:eastAsia="標楷體" w:hAnsi="Times New Roman"/>
          <w:color w:val="000000" w:themeColor="text1"/>
          <w:sz w:val="16"/>
        </w:rPr>
        <w:t>號函令</w:t>
      </w:r>
    </w:p>
    <w:p w14:paraId="05B4BC99" w14:textId="77777777" w:rsidR="0012110B" w:rsidRPr="003058E8" w:rsidRDefault="0012110B" w:rsidP="0012110B">
      <w:pPr>
        <w:spacing w:line="200" w:lineRule="exact"/>
        <w:ind w:left="326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106</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25</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1060036476</w:t>
      </w:r>
      <w:r w:rsidRPr="003058E8">
        <w:rPr>
          <w:rFonts w:ascii="Times New Roman" w:eastAsia="標楷體" w:hAnsi="Times New Roman"/>
          <w:color w:val="000000" w:themeColor="text1"/>
          <w:sz w:val="16"/>
        </w:rPr>
        <w:t>號函令</w:t>
      </w:r>
    </w:p>
    <w:p w14:paraId="01B3FF0B" w14:textId="77777777" w:rsidR="0012110B" w:rsidRPr="003058E8" w:rsidRDefault="0012110B" w:rsidP="0012110B">
      <w:pPr>
        <w:spacing w:line="200" w:lineRule="exact"/>
        <w:ind w:left="326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107</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1070034803</w:t>
      </w:r>
      <w:r w:rsidRPr="003058E8">
        <w:rPr>
          <w:rFonts w:ascii="Times New Roman" w:eastAsia="標楷體" w:hAnsi="Times New Roman"/>
          <w:color w:val="000000" w:themeColor="text1"/>
          <w:sz w:val="16"/>
        </w:rPr>
        <w:t>號函令</w:t>
      </w:r>
    </w:p>
    <w:p w14:paraId="714C0B15" w14:textId="77777777" w:rsidR="0012110B" w:rsidRPr="003058E8" w:rsidRDefault="0012110B" w:rsidP="0012110B">
      <w:pPr>
        <w:spacing w:line="200" w:lineRule="exact"/>
        <w:ind w:left="326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108</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1080034719</w:t>
      </w:r>
      <w:r w:rsidRPr="003058E8">
        <w:rPr>
          <w:rFonts w:ascii="Times New Roman" w:eastAsia="標楷體" w:hAnsi="Times New Roman"/>
          <w:color w:val="000000" w:themeColor="text1"/>
          <w:sz w:val="16"/>
        </w:rPr>
        <w:t>號函令</w:t>
      </w:r>
    </w:p>
    <w:p w14:paraId="0D52066B" w14:textId="77777777"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109</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1090034758</w:t>
      </w:r>
      <w:r w:rsidRPr="003058E8">
        <w:rPr>
          <w:rFonts w:ascii="Times New Roman" w:eastAsia="標楷體" w:hAnsi="Times New Roman"/>
          <w:color w:val="000000" w:themeColor="text1"/>
          <w:sz w:val="16"/>
        </w:rPr>
        <w:t>號函令</w:t>
      </w:r>
    </w:p>
    <w:p w14:paraId="1ECCDC90" w14:textId="77777777"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109</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11</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30</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1090036578</w:t>
      </w:r>
      <w:r w:rsidRPr="003058E8">
        <w:rPr>
          <w:rFonts w:ascii="Times New Roman" w:eastAsia="標楷體" w:hAnsi="Times New Roman"/>
          <w:color w:val="000000" w:themeColor="text1"/>
          <w:sz w:val="16"/>
        </w:rPr>
        <w:t>號函令</w:t>
      </w:r>
    </w:p>
    <w:p w14:paraId="343641CD" w14:textId="017218FF"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110</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14</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1100036610</w:t>
      </w:r>
      <w:r w:rsidRPr="003058E8">
        <w:rPr>
          <w:rFonts w:ascii="Times New Roman" w:eastAsia="標楷體" w:hAnsi="Times New Roman"/>
          <w:color w:val="000000" w:themeColor="text1"/>
          <w:sz w:val="16"/>
        </w:rPr>
        <w:t>號函令</w:t>
      </w:r>
    </w:p>
    <w:p w14:paraId="53900D93" w14:textId="298CA3D3" w:rsidR="00633AE9" w:rsidRPr="003058E8" w:rsidRDefault="00633AE9" w:rsidP="00633AE9">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111</w:t>
      </w:r>
      <w:r w:rsidRPr="003058E8">
        <w:rPr>
          <w:rFonts w:ascii="Times New Roman" w:eastAsia="標楷體" w:hAnsi="Times New Roman"/>
          <w:color w:val="000000" w:themeColor="text1"/>
          <w:sz w:val="16"/>
        </w:rPr>
        <w:t>年</w:t>
      </w:r>
      <w:r w:rsidR="004E7F30" w:rsidRPr="003058E8">
        <w:rPr>
          <w:rFonts w:ascii="Times New Roman" w:eastAsia="標楷體" w:hAnsi="Times New Roman"/>
          <w:color w:val="000000" w:themeColor="text1"/>
          <w:sz w:val="16"/>
          <w:szCs w:val="16"/>
        </w:rPr>
        <w:t>7</w:t>
      </w:r>
      <w:r w:rsidRPr="003058E8">
        <w:rPr>
          <w:rFonts w:ascii="Times New Roman" w:eastAsia="標楷體" w:hAnsi="Times New Roman"/>
          <w:color w:val="000000" w:themeColor="text1"/>
          <w:sz w:val="16"/>
        </w:rPr>
        <w:t>月</w:t>
      </w:r>
      <w:r w:rsidR="004E7F30" w:rsidRPr="003058E8">
        <w:rPr>
          <w:rFonts w:ascii="Times New Roman" w:eastAsia="標楷體" w:hAnsi="Times New Roman"/>
          <w:color w:val="000000" w:themeColor="text1"/>
          <w:sz w:val="16"/>
          <w:szCs w:val="16"/>
        </w:rPr>
        <w:t>1</w:t>
      </w:r>
      <w:r w:rsidR="00D2277E" w:rsidRPr="003058E8">
        <w:rPr>
          <w:rFonts w:ascii="Times New Roman" w:eastAsia="標楷體" w:hAnsi="Times New Roman"/>
          <w:color w:val="000000" w:themeColor="text1"/>
          <w:sz w:val="16"/>
          <w:szCs w:val="16"/>
        </w:rPr>
        <w:t>5</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szCs w:val="16"/>
        </w:rPr>
        <w:t>1110671076</w:t>
      </w:r>
      <w:r w:rsidRPr="003058E8">
        <w:rPr>
          <w:rFonts w:ascii="Times New Roman" w:eastAsia="標楷體" w:hAnsi="Times New Roman"/>
          <w:color w:val="000000" w:themeColor="text1"/>
          <w:sz w:val="16"/>
        </w:rPr>
        <w:t>號函令</w:t>
      </w:r>
    </w:p>
    <w:p w14:paraId="75874F96" w14:textId="6B2D2E72" w:rsidR="00C608F5" w:rsidRPr="003058E8" w:rsidRDefault="00C608F5" w:rsidP="00C608F5">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112</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szCs w:val="16"/>
        </w:rPr>
        <w:t>18</w:t>
      </w:r>
      <w:r w:rsidRPr="003058E8">
        <w:rPr>
          <w:rFonts w:ascii="Times New Roman" w:eastAsia="標楷體" w:hAnsi="Times New Roman"/>
          <w:color w:val="000000" w:themeColor="text1"/>
          <w:sz w:val="16"/>
        </w:rPr>
        <w:t>日健保審字第</w:t>
      </w:r>
      <w:bookmarkStart w:id="3" w:name="_Hlk106971141"/>
      <w:r w:rsidRPr="003058E8">
        <w:rPr>
          <w:rFonts w:ascii="Times New Roman" w:eastAsia="標楷體" w:hAnsi="Times New Roman"/>
          <w:color w:val="000000" w:themeColor="text1"/>
          <w:sz w:val="16"/>
        </w:rPr>
        <w:t>1120671720</w:t>
      </w:r>
      <w:bookmarkEnd w:id="3"/>
      <w:r w:rsidRPr="003058E8">
        <w:rPr>
          <w:rFonts w:ascii="Times New Roman" w:eastAsia="標楷體" w:hAnsi="Times New Roman"/>
          <w:color w:val="000000" w:themeColor="text1"/>
          <w:sz w:val="16"/>
        </w:rPr>
        <w:t>號函令</w:t>
      </w:r>
    </w:p>
    <w:p w14:paraId="3EF885A6" w14:textId="49701FFF" w:rsidR="00275288" w:rsidRPr="003058E8" w:rsidRDefault="00275288" w:rsidP="00275288">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112</w:t>
      </w:r>
      <w:r w:rsidRPr="003058E8">
        <w:rPr>
          <w:rFonts w:ascii="Times New Roman" w:eastAsia="標楷體" w:hAnsi="Times New Roman"/>
          <w:color w:val="000000" w:themeColor="text1"/>
          <w:sz w:val="16"/>
        </w:rPr>
        <w:t>年</w:t>
      </w:r>
      <w:r w:rsidR="005F40E3" w:rsidRPr="003058E8">
        <w:rPr>
          <w:rFonts w:ascii="標楷體" w:eastAsia="標楷體" w:hAnsi="標楷體" w:hint="eastAsia"/>
          <w:color w:val="000000" w:themeColor="text1"/>
          <w:sz w:val="16"/>
          <w:szCs w:val="16"/>
        </w:rPr>
        <w:t>1</w:t>
      </w:r>
      <w:r w:rsidR="005F40E3" w:rsidRPr="003058E8">
        <w:rPr>
          <w:rFonts w:ascii="標楷體" w:eastAsia="標楷體" w:hAnsi="標楷體"/>
          <w:color w:val="000000" w:themeColor="text1"/>
          <w:sz w:val="16"/>
          <w:szCs w:val="16"/>
        </w:rPr>
        <w:t>0</w:t>
      </w:r>
      <w:r w:rsidRPr="003058E8">
        <w:rPr>
          <w:rFonts w:ascii="Times New Roman" w:eastAsia="標楷體" w:hAnsi="Times New Roman"/>
          <w:color w:val="000000" w:themeColor="text1"/>
          <w:sz w:val="16"/>
        </w:rPr>
        <w:t>月</w:t>
      </w:r>
      <w:r w:rsidR="005F40E3" w:rsidRPr="003058E8">
        <w:rPr>
          <w:rFonts w:ascii="標楷體" w:eastAsia="標楷體" w:hAnsi="標楷體" w:hint="eastAsia"/>
          <w:color w:val="000000" w:themeColor="text1"/>
          <w:sz w:val="16"/>
          <w:szCs w:val="16"/>
        </w:rPr>
        <w:t>3</w:t>
      </w:r>
      <w:r w:rsidR="005F40E3" w:rsidRPr="003058E8">
        <w:rPr>
          <w:rFonts w:ascii="標楷體" w:eastAsia="標楷體" w:hAnsi="標楷體"/>
          <w:color w:val="000000" w:themeColor="text1"/>
          <w:sz w:val="16"/>
          <w:szCs w:val="16"/>
        </w:rPr>
        <w:t>0</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szCs w:val="16"/>
        </w:rPr>
        <w:t>1120672686</w:t>
      </w:r>
      <w:r w:rsidRPr="003058E8">
        <w:rPr>
          <w:rFonts w:ascii="Times New Roman" w:eastAsia="標楷體" w:hAnsi="Times New Roman"/>
          <w:color w:val="000000" w:themeColor="text1"/>
          <w:sz w:val="16"/>
        </w:rPr>
        <w:t>號函令</w:t>
      </w:r>
    </w:p>
    <w:p w14:paraId="6D885C8A" w14:textId="3A0A3564" w:rsidR="008065A2" w:rsidRDefault="008065A2" w:rsidP="00275288">
      <w:pPr>
        <w:spacing w:line="200" w:lineRule="exact"/>
        <w:ind w:left="3261" w:firstLine="1"/>
        <w:jc w:val="right"/>
        <w:rPr>
          <w:rFonts w:ascii="Times New Roman" w:eastAsia="標楷體" w:hAnsi="Times New Roman"/>
          <w:color w:val="000000" w:themeColor="text1"/>
          <w:sz w:val="16"/>
        </w:rPr>
      </w:pPr>
      <w:r w:rsidRPr="009466CD">
        <w:rPr>
          <w:rFonts w:ascii="Times New Roman" w:eastAsia="標楷體" w:hAnsi="Times New Roman"/>
          <w:color w:val="000000" w:themeColor="text1"/>
          <w:sz w:val="16"/>
          <w:szCs w:val="16"/>
        </w:rPr>
        <w:t>衛生福利部中央健康保險署</w:t>
      </w:r>
      <w:r w:rsidRPr="009466CD">
        <w:rPr>
          <w:rFonts w:ascii="Times New Roman" w:eastAsia="標楷體" w:hAnsi="Times New Roman"/>
          <w:color w:val="000000" w:themeColor="text1"/>
          <w:sz w:val="16"/>
        </w:rPr>
        <w:t>113</w:t>
      </w:r>
      <w:r w:rsidRPr="009466CD">
        <w:rPr>
          <w:rFonts w:ascii="Times New Roman" w:eastAsia="標楷體" w:hAnsi="Times New Roman"/>
          <w:color w:val="000000" w:themeColor="text1"/>
          <w:sz w:val="16"/>
        </w:rPr>
        <w:t>年</w:t>
      </w:r>
      <w:r w:rsidRPr="009466CD">
        <w:rPr>
          <w:rFonts w:ascii="Times New Roman" w:eastAsia="標楷體" w:hAnsi="Times New Roman"/>
          <w:color w:val="000000" w:themeColor="text1"/>
          <w:sz w:val="16"/>
        </w:rPr>
        <w:t>12</w:t>
      </w:r>
      <w:r w:rsidRPr="009466CD">
        <w:rPr>
          <w:rFonts w:ascii="Times New Roman" w:eastAsia="標楷體" w:hAnsi="Times New Roman"/>
          <w:color w:val="000000" w:themeColor="text1"/>
          <w:sz w:val="16"/>
        </w:rPr>
        <w:t>月</w:t>
      </w:r>
      <w:r w:rsidR="003058E8" w:rsidRPr="009466CD">
        <w:rPr>
          <w:rFonts w:ascii="Times New Roman" w:eastAsia="標楷體" w:hAnsi="Times New Roman"/>
          <w:color w:val="000000" w:themeColor="text1"/>
          <w:sz w:val="16"/>
        </w:rPr>
        <w:t>20</w:t>
      </w:r>
      <w:r w:rsidRPr="009466CD">
        <w:rPr>
          <w:rFonts w:ascii="Times New Roman" w:eastAsia="標楷體" w:hAnsi="Times New Roman"/>
          <w:color w:val="000000" w:themeColor="text1"/>
          <w:sz w:val="16"/>
        </w:rPr>
        <w:t>日健保審字第</w:t>
      </w:r>
      <w:r w:rsidRPr="009466CD">
        <w:rPr>
          <w:rFonts w:ascii="Times New Roman" w:eastAsia="標楷體" w:hAnsi="Times New Roman"/>
          <w:color w:val="000000" w:themeColor="text1"/>
          <w:sz w:val="16"/>
        </w:rPr>
        <w:t>1130673360</w:t>
      </w:r>
      <w:r w:rsidRPr="009466CD">
        <w:rPr>
          <w:rFonts w:ascii="Times New Roman" w:eastAsia="標楷體" w:hAnsi="Times New Roman"/>
          <w:color w:val="000000" w:themeColor="text1"/>
          <w:sz w:val="16"/>
        </w:rPr>
        <w:t>號函令</w:t>
      </w:r>
    </w:p>
    <w:p w14:paraId="34AF1E96" w14:textId="00AC8A26" w:rsidR="009528AC" w:rsidRPr="009466CD" w:rsidRDefault="009528AC" w:rsidP="00275288">
      <w:pPr>
        <w:spacing w:line="200" w:lineRule="exact"/>
        <w:ind w:left="3261" w:firstLine="1"/>
        <w:jc w:val="right"/>
        <w:rPr>
          <w:rFonts w:ascii="Times New Roman" w:eastAsia="標楷體" w:hAnsi="Times New Roman"/>
          <w:color w:val="000000" w:themeColor="text1"/>
          <w:sz w:val="16"/>
        </w:rPr>
      </w:pPr>
      <w:r w:rsidRPr="00805A85">
        <w:rPr>
          <w:rFonts w:ascii="Times New Roman" w:eastAsia="標楷體" w:hAnsi="Times New Roman"/>
          <w:color w:val="FF0000"/>
          <w:sz w:val="16"/>
          <w:szCs w:val="16"/>
          <w:u w:val="single"/>
        </w:rPr>
        <w:t>衛生福利部中央健康保險署</w:t>
      </w:r>
      <w:r w:rsidRPr="00805A85">
        <w:rPr>
          <w:rFonts w:ascii="Times New Roman" w:eastAsia="標楷體" w:hAnsi="Times New Roman"/>
          <w:color w:val="FF0000"/>
          <w:sz w:val="16"/>
          <w:szCs w:val="16"/>
          <w:u w:val="single"/>
        </w:rPr>
        <w:t>11</w:t>
      </w:r>
      <w:r w:rsidRPr="00805A85">
        <w:rPr>
          <w:rFonts w:ascii="Times New Roman" w:eastAsia="標楷體" w:hAnsi="Times New Roman" w:hint="eastAsia"/>
          <w:color w:val="FF0000"/>
          <w:sz w:val="16"/>
          <w:szCs w:val="16"/>
          <w:u w:val="single"/>
        </w:rPr>
        <w:t>4</w:t>
      </w:r>
      <w:r w:rsidRPr="00805A85">
        <w:rPr>
          <w:rFonts w:ascii="Times New Roman" w:eastAsia="標楷體" w:hAnsi="Times New Roman"/>
          <w:color w:val="FF0000"/>
          <w:sz w:val="16"/>
          <w:szCs w:val="16"/>
          <w:u w:val="single"/>
        </w:rPr>
        <w:t>年</w:t>
      </w:r>
      <w:r>
        <w:rPr>
          <w:rFonts w:ascii="Times New Roman" w:eastAsia="標楷體" w:hAnsi="Times New Roman" w:hint="eastAsia"/>
          <w:color w:val="FF0000"/>
          <w:sz w:val="16"/>
          <w:szCs w:val="16"/>
          <w:u w:val="single"/>
        </w:rPr>
        <w:t>4</w:t>
      </w:r>
      <w:r w:rsidRPr="00805A85">
        <w:rPr>
          <w:rFonts w:ascii="Times New Roman" w:eastAsia="標楷體" w:hAnsi="Times New Roman"/>
          <w:color w:val="FF0000"/>
          <w:sz w:val="16"/>
          <w:szCs w:val="16"/>
          <w:u w:val="single"/>
        </w:rPr>
        <w:t>月</w:t>
      </w:r>
      <w:r w:rsidR="006534C3">
        <w:rPr>
          <w:rFonts w:ascii="Times New Roman" w:eastAsia="標楷體" w:hAnsi="Times New Roman" w:hint="eastAsia"/>
          <w:color w:val="FF0000"/>
          <w:sz w:val="16"/>
          <w:szCs w:val="16"/>
          <w:u w:val="single"/>
        </w:rPr>
        <w:t>22</w:t>
      </w:r>
      <w:r w:rsidRPr="00805A85">
        <w:rPr>
          <w:rFonts w:ascii="Times New Roman" w:eastAsia="標楷體" w:hAnsi="Times New Roman"/>
          <w:color w:val="FF0000"/>
          <w:sz w:val="16"/>
          <w:szCs w:val="16"/>
          <w:u w:val="single"/>
        </w:rPr>
        <w:t>日健保審字第</w:t>
      </w:r>
      <w:r w:rsidR="006534C3" w:rsidRPr="00805A85">
        <w:rPr>
          <w:rFonts w:ascii="Times New Roman" w:eastAsia="標楷體" w:hAnsi="Times New Roman"/>
          <w:color w:val="FF0000"/>
          <w:sz w:val="16"/>
          <w:szCs w:val="16"/>
          <w:u w:val="single"/>
        </w:rPr>
        <w:t>11</w:t>
      </w:r>
      <w:r w:rsidR="006534C3" w:rsidRPr="00805A85">
        <w:rPr>
          <w:rFonts w:ascii="Times New Roman" w:eastAsia="標楷體" w:hAnsi="Times New Roman" w:hint="eastAsia"/>
          <w:color w:val="FF0000"/>
          <w:sz w:val="16"/>
          <w:szCs w:val="16"/>
          <w:u w:val="single"/>
        </w:rPr>
        <w:t>4</w:t>
      </w:r>
      <w:r w:rsidR="006534C3" w:rsidRPr="00805A85">
        <w:rPr>
          <w:rFonts w:ascii="Times New Roman" w:eastAsia="標楷體" w:hAnsi="Times New Roman"/>
          <w:color w:val="FF0000"/>
          <w:sz w:val="16"/>
          <w:szCs w:val="16"/>
          <w:u w:val="single"/>
        </w:rPr>
        <w:t>067</w:t>
      </w:r>
      <w:r w:rsidR="006534C3">
        <w:rPr>
          <w:rFonts w:ascii="Times New Roman" w:eastAsia="標楷體" w:hAnsi="Times New Roman" w:hint="eastAsia"/>
          <w:color w:val="FF0000"/>
          <w:sz w:val="16"/>
          <w:szCs w:val="16"/>
          <w:u w:val="single"/>
        </w:rPr>
        <w:t>0703</w:t>
      </w:r>
      <w:r w:rsidRPr="00805A85">
        <w:rPr>
          <w:rFonts w:ascii="Times New Roman" w:eastAsia="標楷體" w:hAnsi="Times New Roman"/>
          <w:color w:val="FF0000"/>
          <w:sz w:val="16"/>
          <w:szCs w:val="16"/>
          <w:u w:val="single"/>
        </w:rPr>
        <w:t>號函令</w:t>
      </w:r>
    </w:p>
    <w:p w14:paraId="208725DF" w14:textId="77777777"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w:t>
      </w:r>
      <w:r w:rsidRPr="003058E8">
        <w:rPr>
          <w:rFonts w:ascii="Times New Roman" w:eastAsia="標楷體" w:hAnsi="Times New Roman"/>
          <w:color w:val="000000" w:themeColor="text1"/>
          <w:sz w:val="16"/>
        </w:rPr>
        <w:t>本書各項規定後加註之日期為該規定最終異動生效日</w:t>
      </w:r>
    </w:p>
    <w:p w14:paraId="7BC4B207" w14:textId="77777777" w:rsidR="0012110B" w:rsidRPr="003058E8" w:rsidRDefault="0012110B" w:rsidP="0012110B">
      <w:pPr>
        <w:spacing w:line="600" w:lineRule="exact"/>
        <w:ind w:left="510" w:hanging="510"/>
        <w:rPr>
          <w:rFonts w:ascii="標楷體" w:eastAsia="標楷體" w:hAnsi="標楷體"/>
          <w:color w:val="000000" w:themeColor="text1"/>
        </w:rPr>
      </w:pPr>
      <w:r w:rsidRPr="003058E8">
        <w:rPr>
          <w:rFonts w:ascii="標楷體" w:eastAsia="標楷體" w:hAnsi="標楷體"/>
          <w:b/>
          <w:color w:val="000000" w:themeColor="text1"/>
          <w:sz w:val="28"/>
          <w:szCs w:val="28"/>
        </w:rPr>
        <w:t>壹、一般原則：</w:t>
      </w:r>
      <w:r w:rsidRPr="003058E8">
        <w:rPr>
          <w:rFonts w:ascii="標楷體" w:eastAsia="標楷體" w:hAnsi="標楷體"/>
          <w:color w:val="000000" w:themeColor="text1"/>
          <w:sz w:val="28"/>
          <w:szCs w:val="28"/>
        </w:rPr>
        <w:t>(101/2/1)</w:t>
      </w:r>
    </w:p>
    <w:p w14:paraId="43EEA476" w14:textId="77777777" w:rsidR="0012110B" w:rsidRPr="003058E8" w:rsidRDefault="0012110B" w:rsidP="0012110B">
      <w:pPr>
        <w:spacing w:line="600" w:lineRule="exact"/>
        <w:ind w:left="510" w:hanging="510"/>
        <w:rPr>
          <w:rFonts w:ascii="標楷體" w:eastAsia="標楷體" w:hAnsi="標楷體"/>
          <w:color w:val="000000" w:themeColor="text1"/>
        </w:rPr>
      </w:pPr>
      <w:r w:rsidRPr="003058E8">
        <w:rPr>
          <w:rFonts w:ascii="標楷體" w:eastAsia="標楷體" w:hAnsi="標楷體"/>
          <w:color w:val="000000" w:themeColor="text1"/>
          <w:sz w:val="28"/>
          <w:szCs w:val="28"/>
        </w:rPr>
        <w:t>一、刪除(100/11/1)</w:t>
      </w:r>
    </w:p>
    <w:p w14:paraId="35282EB1" w14:textId="77777777" w:rsidR="0012110B" w:rsidRPr="003058E8" w:rsidRDefault="0012110B" w:rsidP="0012110B">
      <w:pPr>
        <w:spacing w:line="600" w:lineRule="exact"/>
        <w:ind w:left="510" w:hanging="510"/>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二、牙科治療項目如使用縮寫，依全聯會統一制訂之英文縮寫名稱表示，以利便捷整齊之病歷記載。(99/4/1)(100/5/1)</w:t>
      </w:r>
    </w:p>
    <w:tbl>
      <w:tblPr>
        <w:tblW w:w="9782" w:type="dxa"/>
        <w:tblLayout w:type="fixed"/>
        <w:tblCellMar>
          <w:left w:w="10" w:type="dxa"/>
          <w:right w:w="10" w:type="dxa"/>
        </w:tblCellMar>
        <w:tblLook w:val="04A0" w:firstRow="1" w:lastRow="0" w:firstColumn="1" w:lastColumn="0" w:noHBand="0" w:noVBand="1"/>
      </w:tblPr>
      <w:tblGrid>
        <w:gridCol w:w="3324"/>
        <w:gridCol w:w="1320"/>
        <w:gridCol w:w="3969"/>
        <w:gridCol w:w="1169"/>
      </w:tblGrid>
      <w:tr w:rsidR="003058E8" w:rsidRPr="003058E8" w14:paraId="60782E31" w14:textId="77777777" w:rsidTr="005076F0">
        <w:trPr>
          <w:trHeight w:val="274"/>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FE63" w14:textId="77777777" w:rsidR="0012110B" w:rsidRPr="003058E8" w:rsidRDefault="0012110B" w:rsidP="008912DD">
            <w:pPr>
              <w:spacing w:line="280" w:lineRule="exact"/>
              <w:rPr>
                <w:rFonts w:ascii="標楷體" w:eastAsia="標楷體" w:hAnsi="標楷體"/>
                <w:bCs/>
                <w:color w:val="000000" w:themeColor="text1"/>
              </w:rPr>
            </w:pPr>
            <w:r w:rsidRPr="003058E8">
              <w:rPr>
                <w:rFonts w:ascii="標楷體" w:eastAsia="標楷體" w:hAnsi="標楷體"/>
                <w:bCs/>
                <w:color w:val="000000" w:themeColor="text1"/>
              </w:rPr>
              <w:t>英文名稱</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2FDC0" w14:textId="77777777" w:rsidR="0012110B" w:rsidRPr="003058E8" w:rsidRDefault="0012110B" w:rsidP="008912DD">
            <w:pPr>
              <w:spacing w:line="280" w:lineRule="exact"/>
              <w:rPr>
                <w:rFonts w:ascii="標楷體" w:eastAsia="標楷體" w:hAnsi="標楷體"/>
                <w:bCs/>
                <w:color w:val="000000" w:themeColor="text1"/>
                <w:w w:val="90"/>
              </w:rPr>
            </w:pPr>
            <w:r w:rsidRPr="003058E8">
              <w:rPr>
                <w:rFonts w:ascii="標楷體" w:eastAsia="標楷體" w:hAnsi="標楷體"/>
                <w:bCs/>
                <w:color w:val="000000" w:themeColor="text1"/>
                <w:w w:val="90"/>
              </w:rPr>
              <w:t>英文縮寫</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D63CC" w14:textId="77777777" w:rsidR="0012110B" w:rsidRPr="003058E8" w:rsidRDefault="0012110B" w:rsidP="008912DD">
            <w:pPr>
              <w:spacing w:line="280" w:lineRule="exact"/>
              <w:rPr>
                <w:rFonts w:ascii="標楷體" w:eastAsia="標楷體" w:hAnsi="標楷體"/>
                <w:bCs/>
                <w:color w:val="000000" w:themeColor="text1"/>
              </w:rPr>
            </w:pPr>
            <w:r w:rsidRPr="003058E8">
              <w:rPr>
                <w:rFonts w:ascii="標楷體" w:eastAsia="標楷體" w:hAnsi="標楷體"/>
                <w:bCs/>
                <w:color w:val="000000" w:themeColor="text1"/>
              </w:rPr>
              <w:t>英文名稱</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A7A07" w14:textId="77777777" w:rsidR="0012110B" w:rsidRPr="003058E8" w:rsidRDefault="0012110B" w:rsidP="008912DD">
            <w:pPr>
              <w:spacing w:line="280" w:lineRule="exact"/>
              <w:rPr>
                <w:rFonts w:ascii="標楷體" w:eastAsia="標楷體" w:hAnsi="標楷體"/>
                <w:bCs/>
                <w:color w:val="000000" w:themeColor="text1"/>
                <w:w w:val="90"/>
              </w:rPr>
            </w:pPr>
            <w:r w:rsidRPr="003058E8">
              <w:rPr>
                <w:rFonts w:ascii="標楷體" w:eastAsia="標楷體" w:hAnsi="標楷體"/>
                <w:bCs/>
                <w:color w:val="000000" w:themeColor="text1"/>
                <w:w w:val="90"/>
              </w:rPr>
              <w:t>英文縮寫</w:t>
            </w:r>
          </w:p>
        </w:tc>
      </w:tr>
      <w:tr w:rsidR="003058E8" w:rsidRPr="003058E8" w14:paraId="229EFE59"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0EADC"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Amalgam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EEAB1"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AF or AMF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4A03" w14:textId="77777777" w:rsidR="0012110B" w:rsidRPr="003058E8" w:rsidRDefault="0012110B" w:rsidP="008912DD">
            <w:pPr>
              <w:spacing w:line="28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Lower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3A65" w14:textId="77777777" w:rsidR="0012110B" w:rsidRPr="003058E8" w:rsidRDefault="0012110B" w:rsidP="008912DD">
            <w:pPr>
              <w:spacing w:line="28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LR</w:t>
            </w:r>
          </w:p>
        </w:tc>
      </w:tr>
      <w:tr w:rsidR="003058E8" w:rsidRPr="003058E8" w14:paraId="0B6FD520"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06503"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00545"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1875"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Mesial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22C07"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M</w:t>
            </w:r>
          </w:p>
        </w:tc>
      </w:tr>
      <w:tr w:rsidR="003058E8" w:rsidRPr="003058E8" w14:paraId="501B1F29"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D22A"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Block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6F2B"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B.ANES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C39F"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Myofascial Pain Dysfunction Syndrome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A679"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MPDS</w:t>
            </w:r>
          </w:p>
        </w:tc>
      </w:tr>
      <w:tr w:rsidR="003058E8" w:rsidRPr="003058E8" w14:paraId="1A2E611A"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525E"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lastRenderedPageBreak/>
              <w:t>Camphorated Monochloro 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BE42"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CMCP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2C936"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Normal Saline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DF14A"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N.S.</w:t>
            </w:r>
          </w:p>
        </w:tc>
      </w:tr>
      <w:tr w:rsidR="003058E8" w:rsidRPr="003058E8" w14:paraId="25078E38"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549"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Camphorated Parachlorophenol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D5E6"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CPC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8AC3"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Occlusal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D1125"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O</w:t>
            </w:r>
          </w:p>
        </w:tc>
      </w:tr>
      <w:tr w:rsidR="003058E8" w:rsidRPr="003058E8" w14:paraId="13B7C9D5"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B4DD"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Cervical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56CE"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8F27B"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Occlusal Adjustment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B23C4"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Occ.adj</w:t>
            </w:r>
          </w:p>
        </w:tc>
      </w:tr>
      <w:tr w:rsidR="003058E8" w:rsidRPr="003058E8" w14:paraId="69ADF8E7"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6A9A1"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Composite Resin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63046"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CRF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6BC68"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Operative Dentistry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A67E"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 xml:space="preserve">OD  </w:t>
            </w:r>
          </w:p>
        </w:tc>
      </w:tr>
      <w:tr w:rsidR="003058E8" w:rsidRPr="003058E8" w14:paraId="572EBF16"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9A8C"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Distal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FC486"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33673" w14:textId="77777777" w:rsidR="0012110B" w:rsidRPr="003058E8" w:rsidRDefault="0012110B" w:rsidP="008912DD">
            <w:pPr>
              <w:spacing w:line="28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Oral Hygiene Instruction</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B7A9" w14:textId="77777777" w:rsidR="0012110B" w:rsidRPr="003058E8" w:rsidRDefault="0012110B" w:rsidP="008912DD">
            <w:pPr>
              <w:spacing w:line="28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OHI</w:t>
            </w:r>
          </w:p>
        </w:tc>
      </w:tr>
      <w:tr w:rsidR="003058E8" w:rsidRPr="003058E8" w14:paraId="2DB77B04"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9006"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Endodontic Treatment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18A3"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ENDO 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4F29D"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Oral Surgery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633A"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O.S.</w:t>
            </w:r>
          </w:p>
        </w:tc>
      </w:tr>
      <w:tr w:rsidR="003058E8" w:rsidRPr="003058E8" w14:paraId="528AB435"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72536"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Extraction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83E1"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EXT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FA92"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Palatal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96D7"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P</w:t>
            </w:r>
          </w:p>
        </w:tc>
      </w:tr>
      <w:tr w:rsidR="003058E8" w:rsidRPr="003058E8" w14:paraId="39CC4621"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4A12"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Facial 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4ED6"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F&amp;B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B275B"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Periodontal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B010" w14:textId="77777777" w:rsidR="0012110B" w:rsidRPr="003058E8" w:rsidRDefault="0012110B" w:rsidP="006454B9">
            <w:pPr>
              <w:spacing w:line="320" w:lineRule="exact"/>
              <w:textAlignment w:val="auto"/>
              <w:rPr>
                <w:rFonts w:ascii="標楷體" w:eastAsia="標楷體" w:hAnsi="標楷體"/>
                <w:color w:val="000000" w:themeColor="text1"/>
                <w:kern w:val="3"/>
                <w:sz w:val="18"/>
                <w:szCs w:val="18"/>
              </w:rPr>
            </w:pPr>
            <w:r w:rsidRPr="003058E8">
              <w:rPr>
                <w:rFonts w:ascii="標楷體" w:eastAsia="標楷體" w:hAnsi="標楷體"/>
                <w:color w:val="000000" w:themeColor="text1"/>
                <w:kern w:val="3"/>
                <w:szCs w:val="24"/>
              </w:rPr>
              <w:t>Perio</w:t>
            </w:r>
          </w:p>
        </w:tc>
      </w:tr>
      <w:tr w:rsidR="003058E8" w:rsidRPr="003058E8" w14:paraId="57E8D528"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B449D"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Formalin Cresol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43912"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 xml:space="preserve">FC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08BB"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Rubber Dam</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D9AF"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RD</w:t>
            </w:r>
          </w:p>
        </w:tc>
      </w:tr>
      <w:tr w:rsidR="003058E8" w:rsidRPr="003058E8" w14:paraId="7E0BCC2E"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63D6B"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Full Mouth</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EFC34"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FM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118F"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Residual Root/Retained Root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47D68"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R.R.</w:t>
            </w:r>
          </w:p>
        </w:tc>
      </w:tr>
      <w:tr w:rsidR="003058E8" w:rsidRPr="003058E8" w14:paraId="6A2AE1BC"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F2E7"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Glass Ionomer Cement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5ADD"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GIF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AD0B"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Root Canal Enlargement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7A41"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RCE</w:t>
            </w:r>
          </w:p>
        </w:tc>
      </w:tr>
      <w:tr w:rsidR="003058E8" w:rsidRPr="003058E8" w14:paraId="2A3D39FB"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2C623"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Gutta Percha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E236"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GP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25FA"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Root Canal Filling</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3EB78"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RCF</w:t>
            </w:r>
          </w:p>
        </w:tc>
      </w:tr>
      <w:tr w:rsidR="003058E8" w:rsidRPr="003058E8" w14:paraId="2A885AD8"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60E6E"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Gutta-Percha Point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46EF"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G-P POINT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28C6"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Root Canal Treatment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07A0" w14:textId="77777777" w:rsidR="0012110B" w:rsidRPr="003058E8" w:rsidRDefault="0012110B" w:rsidP="006454B9">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RCT</w:t>
            </w:r>
          </w:p>
        </w:tc>
      </w:tr>
      <w:tr w:rsidR="003058E8" w:rsidRPr="003058E8" w14:paraId="1842E3D2"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1E284"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Incisal edge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BB7D2"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7D345" w14:textId="77777777" w:rsidR="0012110B" w:rsidRPr="003058E8" w:rsidRDefault="0012110B" w:rsidP="008912DD">
            <w:pPr>
              <w:spacing w:line="280" w:lineRule="exact"/>
              <w:rPr>
                <w:rFonts w:ascii="標楷體" w:eastAsia="標楷體" w:hAnsi="標楷體"/>
                <w:color w:val="000000" w:themeColor="text1"/>
              </w:rPr>
            </w:pPr>
            <w:r w:rsidRPr="003058E8">
              <w:rPr>
                <w:rFonts w:ascii="標楷體" w:eastAsia="標楷體" w:hAnsi="標楷體"/>
                <w:color w:val="000000" w:themeColor="text1"/>
              </w:rPr>
              <w:t>Temporo-Mandibular Joint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0F20E" w14:textId="77777777" w:rsidR="0012110B" w:rsidRPr="003058E8" w:rsidRDefault="0012110B" w:rsidP="008912DD">
            <w:pPr>
              <w:spacing w:line="28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TMJ</w:t>
            </w:r>
          </w:p>
        </w:tc>
      </w:tr>
      <w:tr w:rsidR="003058E8" w:rsidRPr="003058E8" w14:paraId="485693E2"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AB5DF" w14:textId="77777777" w:rsidR="0012110B" w:rsidRPr="003058E8" w:rsidRDefault="0012110B" w:rsidP="008912DD">
            <w:pPr>
              <w:spacing w:line="30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Incision &amp; Drainage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09E5" w14:textId="77777777" w:rsidR="0012110B" w:rsidRPr="003058E8" w:rsidRDefault="0012110B" w:rsidP="008912DD">
            <w:pPr>
              <w:spacing w:line="30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I&amp;D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86E2" w14:textId="77777777" w:rsidR="0012110B" w:rsidRPr="003058E8" w:rsidRDefault="0012110B" w:rsidP="008912DD">
            <w:pPr>
              <w:spacing w:line="30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TMJ and Muscle disorder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6D23" w14:textId="77777777" w:rsidR="0012110B" w:rsidRPr="003058E8" w:rsidRDefault="0012110B" w:rsidP="008912DD">
            <w:pPr>
              <w:spacing w:line="32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TMD</w:t>
            </w:r>
          </w:p>
        </w:tc>
      </w:tr>
      <w:tr w:rsidR="003058E8" w:rsidRPr="003058E8" w14:paraId="3E571E84"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1979" w14:textId="77777777" w:rsidR="0012110B" w:rsidRPr="003058E8" w:rsidRDefault="0012110B" w:rsidP="008912DD">
            <w:pPr>
              <w:spacing w:line="30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Labial /Facial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1FEAA" w14:textId="77777777" w:rsidR="0012110B" w:rsidRPr="003058E8" w:rsidRDefault="0012110B" w:rsidP="008912DD">
            <w:pPr>
              <w:spacing w:line="30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9314" w14:textId="77777777" w:rsidR="0012110B" w:rsidRPr="003058E8" w:rsidRDefault="0012110B" w:rsidP="008912DD">
            <w:pPr>
              <w:spacing w:line="30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Upper Anterior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3F82" w14:textId="77777777" w:rsidR="0012110B" w:rsidRPr="003058E8" w:rsidRDefault="0012110B" w:rsidP="008912DD">
            <w:pPr>
              <w:spacing w:line="32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UA</w:t>
            </w:r>
          </w:p>
        </w:tc>
      </w:tr>
      <w:tr w:rsidR="003058E8" w:rsidRPr="003058E8" w14:paraId="1DA11985"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81F3" w14:textId="77777777" w:rsidR="0012110B" w:rsidRPr="003058E8" w:rsidRDefault="0012110B" w:rsidP="008912DD">
            <w:pPr>
              <w:spacing w:line="30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Lingual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1281" w14:textId="77777777" w:rsidR="0012110B" w:rsidRPr="003058E8" w:rsidRDefault="0012110B" w:rsidP="008912DD">
            <w:pPr>
              <w:spacing w:line="30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C6CA" w14:textId="77777777" w:rsidR="0012110B" w:rsidRPr="003058E8" w:rsidRDefault="0012110B" w:rsidP="008912DD">
            <w:pPr>
              <w:spacing w:line="30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Upper Left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0AD2" w14:textId="77777777" w:rsidR="0012110B" w:rsidRPr="003058E8" w:rsidRDefault="0012110B" w:rsidP="008912DD">
            <w:pPr>
              <w:spacing w:line="32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UL</w:t>
            </w:r>
          </w:p>
        </w:tc>
      </w:tr>
      <w:tr w:rsidR="003058E8" w:rsidRPr="003058E8" w14:paraId="7AAA4C9B"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747" w14:textId="77777777" w:rsidR="0012110B" w:rsidRPr="003058E8" w:rsidRDefault="0012110B" w:rsidP="008912DD">
            <w:pPr>
              <w:spacing w:line="300" w:lineRule="exact"/>
              <w:textAlignment w:val="auto"/>
              <w:rPr>
                <w:rFonts w:ascii="標楷體" w:eastAsia="標楷體" w:hAnsi="標楷體"/>
                <w:color w:val="000000" w:themeColor="text1"/>
                <w:kern w:val="3"/>
              </w:rPr>
            </w:pPr>
            <w:r w:rsidRPr="003058E8">
              <w:rPr>
                <w:rFonts w:ascii="標楷體" w:eastAsia="標楷體" w:hAnsi="標楷體"/>
                <w:color w:val="000000" w:themeColor="text1"/>
                <w:kern w:val="3"/>
                <w:szCs w:val="24"/>
              </w:rPr>
              <w:t>Local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BEF8" w14:textId="77777777" w:rsidR="0012110B" w:rsidRPr="003058E8" w:rsidRDefault="0012110B" w:rsidP="008912DD">
            <w:pPr>
              <w:spacing w:line="300" w:lineRule="exact"/>
              <w:textAlignment w:val="auto"/>
              <w:rPr>
                <w:rFonts w:ascii="標楷體" w:eastAsia="標楷體" w:hAnsi="標楷體"/>
                <w:color w:val="000000" w:themeColor="text1"/>
                <w:kern w:val="3"/>
              </w:rPr>
            </w:pPr>
            <w:r w:rsidRPr="003058E8">
              <w:rPr>
                <w:rFonts w:ascii="標楷體" w:eastAsia="標楷體" w:hAnsi="標楷體"/>
                <w:color w:val="000000" w:themeColor="text1"/>
                <w:kern w:val="3"/>
                <w:szCs w:val="24"/>
              </w:rPr>
              <w:t>L.ANES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F135" w14:textId="77777777" w:rsidR="0012110B" w:rsidRPr="003058E8" w:rsidRDefault="0012110B" w:rsidP="008912DD">
            <w:pPr>
              <w:spacing w:line="30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Upper Bilateral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1522D" w14:textId="77777777" w:rsidR="0012110B" w:rsidRPr="003058E8" w:rsidRDefault="0012110B" w:rsidP="008912DD">
            <w:pPr>
              <w:spacing w:line="32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UB</w:t>
            </w:r>
          </w:p>
        </w:tc>
      </w:tr>
      <w:tr w:rsidR="003058E8" w:rsidRPr="003058E8" w14:paraId="7BA7E0AE"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C25A" w14:textId="77777777" w:rsidR="0012110B" w:rsidRPr="003058E8" w:rsidRDefault="0012110B" w:rsidP="008912DD">
            <w:pPr>
              <w:spacing w:line="30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Lower Anterior</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F434" w14:textId="77777777" w:rsidR="0012110B" w:rsidRPr="003058E8" w:rsidRDefault="0012110B" w:rsidP="008912DD">
            <w:pPr>
              <w:spacing w:line="30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LA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2BF5" w14:textId="77777777" w:rsidR="0012110B" w:rsidRPr="003058E8" w:rsidRDefault="0012110B" w:rsidP="008912DD">
            <w:pPr>
              <w:spacing w:line="30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Upper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3145" w14:textId="77777777" w:rsidR="0012110B" w:rsidRPr="003058E8" w:rsidRDefault="0012110B" w:rsidP="008912DD">
            <w:pPr>
              <w:spacing w:line="32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UR</w:t>
            </w:r>
          </w:p>
        </w:tc>
      </w:tr>
      <w:tr w:rsidR="003058E8" w:rsidRPr="003058E8" w14:paraId="5487C109"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7163" w14:textId="77777777" w:rsidR="0012110B" w:rsidRPr="003058E8" w:rsidRDefault="0012110B" w:rsidP="008912DD">
            <w:pPr>
              <w:spacing w:line="30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Lower Left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DEAB" w14:textId="77777777" w:rsidR="0012110B" w:rsidRPr="003058E8" w:rsidRDefault="0012110B" w:rsidP="008912DD">
            <w:pPr>
              <w:spacing w:line="30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LL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84221" w14:textId="77777777" w:rsidR="0012110B" w:rsidRPr="003058E8" w:rsidRDefault="0012110B" w:rsidP="008912DD">
            <w:pPr>
              <w:spacing w:line="30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Working Length</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B725" w14:textId="77777777" w:rsidR="0012110B" w:rsidRPr="003058E8" w:rsidRDefault="0012110B" w:rsidP="008912DD">
            <w:pPr>
              <w:spacing w:line="320" w:lineRule="exact"/>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Cs w:val="24"/>
              </w:rPr>
              <w:t>WL</w:t>
            </w:r>
          </w:p>
        </w:tc>
      </w:tr>
      <w:tr w:rsidR="003058E8" w:rsidRPr="003058E8" w14:paraId="32387BAD" w14:textId="77777777" w:rsidTr="005076F0">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551C1" w14:textId="77777777" w:rsidR="0012110B" w:rsidRPr="003058E8" w:rsidRDefault="0012110B" w:rsidP="008912DD">
            <w:pPr>
              <w:spacing w:line="30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Lower Bilateral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5100" w14:textId="77777777" w:rsidR="0012110B" w:rsidRPr="003058E8" w:rsidRDefault="0012110B" w:rsidP="008912DD">
            <w:pPr>
              <w:spacing w:line="300" w:lineRule="exact"/>
              <w:textAlignment w:val="auto"/>
              <w:rPr>
                <w:rFonts w:ascii="標楷體" w:eastAsia="標楷體" w:hAnsi="標楷體"/>
                <w:bCs/>
                <w:color w:val="000000" w:themeColor="text1"/>
                <w:kern w:val="3"/>
                <w:szCs w:val="24"/>
              </w:rPr>
            </w:pPr>
            <w:r w:rsidRPr="003058E8">
              <w:rPr>
                <w:rFonts w:ascii="標楷體" w:eastAsia="標楷體" w:hAnsi="標楷體"/>
                <w:bCs/>
                <w:color w:val="000000" w:themeColor="text1"/>
                <w:kern w:val="3"/>
                <w:szCs w:val="24"/>
              </w:rPr>
              <w:t>LB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63875" w14:textId="77777777" w:rsidR="0012110B" w:rsidRPr="003058E8" w:rsidRDefault="0012110B" w:rsidP="008912DD">
            <w:pPr>
              <w:spacing w:line="300" w:lineRule="exact"/>
              <w:textAlignment w:val="auto"/>
              <w:rPr>
                <w:rFonts w:ascii="標楷體" w:eastAsia="標楷體" w:hAnsi="標楷體"/>
                <w:color w:val="000000" w:themeColor="text1"/>
                <w:kern w:val="3"/>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0909B" w14:textId="77777777" w:rsidR="0012110B" w:rsidRPr="003058E8" w:rsidRDefault="0012110B" w:rsidP="008912DD">
            <w:pPr>
              <w:spacing w:line="320" w:lineRule="exact"/>
              <w:textAlignment w:val="auto"/>
              <w:rPr>
                <w:rFonts w:ascii="標楷體" w:eastAsia="標楷體" w:hAnsi="標楷體"/>
                <w:color w:val="000000" w:themeColor="text1"/>
                <w:kern w:val="3"/>
                <w:szCs w:val="24"/>
              </w:rPr>
            </w:pPr>
          </w:p>
        </w:tc>
      </w:tr>
    </w:tbl>
    <w:p w14:paraId="3BED7C95" w14:textId="77777777" w:rsidR="0012110B" w:rsidRPr="003058E8" w:rsidRDefault="0012110B" w:rsidP="0012110B">
      <w:pPr>
        <w:snapToGrid w:val="0"/>
        <w:spacing w:line="600" w:lineRule="exact"/>
        <w:ind w:left="560" w:hanging="560"/>
        <w:jc w:val="both"/>
        <w:textAlignment w:val="auto"/>
        <w:rPr>
          <w:rFonts w:ascii="標楷體" w:eastAsia="標楷體" w:hAnsi="標楷體"/>
          <w:color w:val="000000" w:themeColor="text1"/>
          <w:kern w:val="3"/>
        </w:rPr>
      </w:pPr>
      <w:r w:rsidRPr="003058E8">
        <w:rPr>
          <w:rFonts w:ascii="標楷體" w:eastAsia="標楷體" w:hAnsi="標楷體"/>
          <w:color w:val="000000" w:themeColor="text1"/>
          <w:kern w:val="3"/>
          <w:sz w:val="28"/>
          <w:szCs w:val="28"/>
        </w:rPr>
        <w:t>三、刪除(100/11/1)</w:t>
      </w:r>
    </w:p>
    <w:p w14:paraId="20D126B7" w14:textId="77777777" w:rsidR="0012110B" w:rsidRPr="003058E8" w:rsidRDefault="0012110B" w:rsidP="0012110B">
      <w:pPr>
        <w:snapToGrid w:val="0"/>
        <w:spacing w:line="600" w:lineRule="exact"/>
        <w:ind w:left="1049" w:hanging="1047"/>
        <w:jc w:val="both"/>
        <w:rPr>
          <w:rFonts w:ascii="標楷體" w:eastAsia="標楷體" w:hAnsi="標楷體"/>
          <w:color w:val="000000" w:themeColor="text1"/>
        </w:rPr>
      </w:pPr>
      <w:r w:rsidRPr="003058E8">
        <w:rPr>
          <w:rFonts w:ascii="標楷體" w:eastAsia="標楷體" w:hAnsi="標楷體"/>
          <w:color w:val="000000" w:themeColor="text1"/>
          <w:sz w:val="28"/>
          <w:szCs w:val="28"/>
        </w:rPr>
        <w:t>四、刪除(100/11/1)</w:t>
      </w:r>
    </w:p>
    <w:p w14:paraId="12C6F201" w14:textId="77777777" w:rsidR="0012110B" w:rsidRPr="003058E8" w:rsidRDefault="0012110B" w:rsidP="0012110B">
      <w:pPr>
        <w:snapToGrid w:val="0"/>
        <w:spacing w:line="600" w:lineRule="exact"/>
        <w:ind w:left="1049" w:hanging="1047"/>
        <w:jc w:val="both"/>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五</w:t>
      </w:r>
      <w:r w:rsidRPr="003058E8">
        <w:rPr>
          <w:rFonts w:ascii="標楷體" w:eastAsia="標楷體" w:hAnsi="標楷體"/>
          <w:color w:val="000000" w:themeColor="text1"/>
          <w:kern w:val="3"/>
          <w:sz w:val="28"/>
          <w:szCs w:val="28"/>
        </w:rPr>
        <w:t>、當次健保卡序號，應記載於病歷當次日期欄內。</w:t>
      </w:r>
    </w:p>
    <w:p w14:paraId="753EDAB0" w14:textId="77777777" w:rsidR="0012110B" w:rsidRPr="003058E8" w:rsidRDefault="0012110B" w:rsidP="0012110B">
      <w:pPr>
        <w:snapToGrid w:val="0"/>
        <w:spacing w:line="600" w:lineRule="exact"/>
        <w:ind w:left="1049" w:hanging="1047"/>
        <w:jc w:val="both"/>
        <w:rPr>
          <w:rFonts w:ascii="標楷體" w:eastAsia="標楷體" w:hAnsi="標楷體"/>
          <w:color w:val="000000" w:themeColor="text1"/>
        </w:rPr>
      </w:pPr>
      <w:r w:rsidRPr="003058E8">
        <w:rPr>
          <w:rFonts w:ascii="標楷體" w:eastAsia="標楷體" w:hAnsi="標楷體"/>
          <w:bCs/>
          <w:color w:val="000000" w:themeColor="text1"/>
          <w:sz w:val="28"/>
          <w:szCs w:val="28"/>
        </w:rPr>
        <w:t>六</w:t>
      </w:r>
      <w:r w:rsidRPr="003058E8">
        <w:rPr>
          <w:rFonts w:ascii="標楷體" w:eastAsia="標楷體" w:hAnsi="標楷體"/>
          <w:color w:val="000000" w:themeColor="text1"/>
          <w:sz w:val="28"/>
          <w:szCs w:val="28"/>
        </w:rPr>
        <w:t>、診療記錄應由醫師親自記載，並簽名或蓋章。</w:t>
      </w:r>
    </w:p>
    <w:p w14:paraId="07589956" w14:textId="77777777" w:rsidR="0012110B" w:rsidRPr="003058E8" w:rsidRDefault="0012110B" w:rsidP="0012110B">
      <w:pPr>
        <w:snapToGrid w:val="0"/>
        <w:spacing w:line="600" w:lineRule="exact"/>
        <w:ind w:left="588" w:hanging="588"/>
        <w:jc w:val="both"/>
        <w:textAlignment w:val="auto"/>
        <w:rPr>
          <w:rFonts w:ascii="標楷體" w:eastAsia="標楷體" w:hAnsi="標楷體"/>
          <w:color w:val="000000" w:themeColor="text1"/>
          <w:kern w:val="3"/>
        </w:rPr>
      </w:pPr>
      <w:r w:rsidRPr="003058E8">
        <w:rPr>
          <w:rFonts w:ascii="標楷體" w:eastAsia="標楷體" w:hAnsi="標楷體"/>
          <w:color w:val="000000" w:themeColor="text1"/>
          <w:sz w:val="28"/>
          <w:szCs w:val="28"/>
        </w:rPr>
        <w:t>七、刪除</w:t>
      </w:r>
      <w:r w:rsidRPr="003058E8">
        <w:rPr>
          <w:rFonts w:ascii="標楷體" w:eastAsia="標楷體" w:hAnsi="標楷體"/>
          <w:color w:val="000000" w:themeColor="text1"/>
          <w:kern w:val="3"/>
          <w:sz w:val="28"/>
          <w:szCs w:val="28"/>
        </w:rPr>
        <w:t>(100/11/1)</w:t>
      </w:r>
    </w:p>
    <w:p w14:paraId="6CFF3468" w14:textId="77777777" w:rsidR="0012110B" w:rsidRPr="003058E8" w:rsidRDefault="0012110B" w:rsidP="0012110B">
      <w:pPr>
        <w:snapToGrid w:val="0"/>
        <w:spacing w:line="600" w:lineRule="exact"/>
        <w:ind w:left="588" w:hanging="588"/>
        <w:jc w:val="both"/>
        <w:textAlignment w:val="auto"/>
        <w:rPr>
          <w:rFonts w:ascii="標楷體" w:eastAsia="標楷體" w:hAnsi="標楷體"/>
          <w:color w:val="000000" w:themeColor="text1"/>
          <w:kern w:val="3"/>
        </w:rPr>
      </w:pPr>
      <w:r w:rsidRPr="003058E8">
        <w:rPr>
          <w:rFonts w:ascii="標楷體" w:eastAsia="標楷體" w:hAnsi="標楷體"/>
          <w:color w:val="000000" w:themeColor="text1"/>
          <w:sz w:val="28"/>
          <w:szCs w:val="28"/>
        </w:rPr>
        <w:t>八、刪除</w:t>
      </w:r>
      <w:r w:rsidRPr="003058E8">
        <w:rPr>
          <w:rFonts w:ascii="標楷體" w:eastAsia="標楷體" w:hAnsi="標楷體"/>
          <w:color w:val="000000" w:themeColor="text1"/>
          <w:kern w:val="3"/>
          <w:sz w:val="28"/>
          <w:szCs w:val="28"/>
        </w:rPr>
        <w:t>(100/11/1)</w:t>
      </w:r>
    </w:p>
    <w:p w14:paraId="158A7484" w14:textId="77777777" w:rsidR="0012110B" w:rsidRPr="003058E8" w:rsidRDefault="0012110B" w:rsidP="0012110B">
      <w:pPr>
        <w:snapToGrid w:val="0"/>
        <w:spacing w:line="600" w:lineRule="exact"/>
        <w:ind w:left="588" w:hanging="588"/>
        <w:jc w:val="both"/>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九</w:t>
      </w:r>
      <w:r w:rsidRPr="003058E8">
        <w:rPr>
          <w:rFonts w:ascii="標楷體" w:eastAsia="標楷體" w:hAnsi="標楷體"/>
          <w:color w:val="000000" w:themeColor="text1"/>
          <w:kern w:val="3"/>
          <w:sz w:val="28"/>
          <w:szCs w:val="28"/>
        </w:rPr>
        <w:t>、為提昇審查效率，檢附之Ｘ光片，應每張分開以透明Ｘ光片袋裝妥</w:t>
      </w:r>
      <w:r w:rsidRPr="003058E8">
        <w:rPr>
          <w:rFonts w:ascii="標楷體" w:eastAsia="標楷體" w:hAnsi="標楷體"/>
          <w:b/>
          <w:color w:val="000000" w:themeColor="text1"/>
          <w:kern w:val="3"/>
          <w:sz w:val="28"/>
          <w:szCs w:val="28"/>
        </w:rPr>
        <w:t>，</w:t>
      </w:r>
      <w:r w:rsidRPr="003058E8">
        <w:rPr>
          <w:rFonts w:ascii="標楷體" w:eastAsia="標楷體" w:hAnsi="標楷體"/>
          <w:color w:val="000000" w:themeColor="text1"/>
          <w:kern w:val="3"/>
          <w:sz w:val="28"/>
          <w:szCs w:val="28"/>
        </w:rPr>
        <w:t>一袋一片浮貼於病歷影本或處方明細表上，且Ｘ光片袋上勿貼有礙檢視之標籤。(100/5/1)</w:t>
      </w:r>
    </w:p>
    <w:p w14:paraId="7BA4B3CE" w14:textId="77777777" w:rsidR="0012110B" w:rsidRPr="003058E8" w:rsidRDefault="0012110B" w:rsidP="0012110B">
      <w:pPr>
        <w:spacing w:line="600" w:lineRule="exact"/>
        <w:ind w:left="567" w:hanging="567"/>
        <w:rPr>
          <w:rFonts w:ascii="標楷體" w:eastAsia="標楷體" w:hAnsi="標楷體"/>
          <w:color w:val="000000" w:themeColor="text1"/>
        </w:rPr>
      </w:pPr>
      <w:r w:rsidRPr="003058E8">
        <w:rPr>
          <w:rFonts w:ascii="標楷體" w:eastAsia="標楷體" w:hAnsi="標楷體"/>
          <w:bCs/>
          <w:color w:val="000000" w:themeColor="text1"/>
          <w:sz w:val="28"/>
          <w:szCs w:val="28"/>
        </w:rPr>
        <w:t>十</w:t>
      </w:r>
      <w:r w:rsidRPr="003058E8">
        <w:rPr>
          <w:rFonts w:ascii="標楷體" w:eastAsia="標楷體" w:hAnsi="標楷體"/>
          <w:color w:val="000000" w:themeColor="text1"/>
          <w:sz w:val="28"/>
          <w:szCs w:val="28"/>
        </w:rPr>
        <w:t>、Ｘ光片應沖洗清晰可辨，並有可辨上、下、左、右，正反面之記號(實</w:t>
      </w:r>
      <w:r w:rsidRPr="003058E8">
        <w:rPr>
          <w:rFonts w:ascii="標楷體" w:eastAsia="標楷體" w:hAnsi="標楷體"/>
          <w:color w:val="000000" w:themeColor="text1"/>
          <w:sz w:val="28"/>
          <w:szCs w:val="28"/>
        </w:rPr>
        <w:lastRenderedPageBreak/>
        <w:t>體X光片以凹凸點為標註方式，凸點為正面)。數位X光機所列印之膠片或相片紙尺寸大小應與一般相關X光片相符。若經兩位以上審查醫藥專家會審確認仍無法判讀者，視同無檢附Ｘ光片，其相關費用應予核減。若重覆補照Ｘ光片時，申復時應補上原送核之Ｘ光片，連同初審作比對。如係以數位化X光影像上傳作業之案件，申復時得附實體膠片或其影像檔(需經由醫療影像傳輸系統原始上傳路徑)。非處置當日X光片或其影像檔，舉證時，須記載拍攝日期。(99/4/1)(100/1/1)(100/5/1) (101/2/1) (102/3/1) (105/9/1)</w:t>
      </w:r>
    </w:p>
    <w:p w14:paraId="7892ED74" w14:textId="77777777" w:rsidR="0012110B" w:rsidRPr="003058E8" w:rsidRDefault="0012110B" w:rsidP="0012110B">
      <w:pPr>
        <w:snapToGrid w:val="0"/>
        <w:spacing w:line="600" w:lineRule="exact"/>
        <w:ind w:left="840" w:hanging="840"/>
        <w:rPr>
          <w:rFonts w:ascii="標楷體" w:eastAsia="標楷體" w:hAnsi="標楷體"/>
          <w:color w:val="000000" w:themeColor="text1"/>
        </w:rPr>
      </w:pPr>
      <w:r w:rsidRPr="003058E8">
        <w:rPr>
          <w:rFonts w:ascii="標楷體" w:eastAsia="標楷體" w:hAnsi="標楷體"/>
          <w:bCs/>
          <w:color w:val="000000" w:themeColor="text1"/>
          <w:sz w:val="28"/>
          <w:szCs w:val="28"/>
        </w:rPr>
        <w:t>十一</w:t>
      </w:r>
      <w:r w:rsidRPr="003058E8">
        <w:rPr>
          <w:rFonts w:ascii="標楷體" w:eastAsia="標楷體" w:hAnsi="標楷體"/>
          <w:color w:val="000000" w:themeColor="text1"/>
          <w:sz w:val="28"/>
          <w:szCs w:val="28"/>
        </w:rPr>
        <w:t>、送審時檢附之照片(規格需為3×5吋以上，彩色)，應每張分開浮貼於病歷影本或處方明細表上；照片應清晰標示姓名且足以辨識上下左右、舉證之牙位及鄰接牙；若經兩位以上審查醫藥專家會審確認仍無法判讀者，視同無檢附照片，其相關費用應予核減。若重複補拍照片時，申復時應補上原送核之照片，連同初審作比對。如係以數位化影像上傳作業之案件，申復時得附實體照片或其影像檔(需經由醫療影像傳輸系統原始上傳路徑)。照片之保存期限，依據醫療法之規定執行(病歷至少須保存七年。但未成年者之病歷，至少應保存至其法定成年後七年)。(99/4/1) (101/2/1)(102/3/1) (105/9/1)</w:t>
      </w:r>
    </w:p>
    <w:p w14:paraId="37AC72A7" w14:textId="77777777" w:rsidR="0012110B" w:rsidRPr="003058E8" w:rsidRDefault="0012110B" w:rsidP="0012110B">
      <w:pPr>
        <w:snapToGrid w:val="0"/>
        <w:spacing w:line="600" w:lineRule="exact"/>
        <w:rPr>
          <w:rFonts w:ascii="標楷體" w:eastAsia="標楷體" w:hAnsi="標楷體"/>
          <w:color w:val="000000" w:themeColor="text1"/>
        </w:rPr>
      </w:pPr>
      <w:r w:rsidRPr="003058E8">
        <w:rPr>
          <w:rFonts w:ascii="標楷體" w:eastAsia="標楷體" w:hAnsi="標楷體"/>
          <w:bCs/>
          <w:color w:val="000000" w:themeColor="text1"/>
          <w:sz w:val="28"/>
          <w:szCs w:val="28"/>
        </w:rPr>
        <w:t>十二</w:t>
      </w:r>
      <w:r w:rsidRPr="003058E8">
        <w:rPr>
          <w:rFonts w:ascii="標楷體" w:eastAsia="標楷體" w:hAnsi="標楷體"/>
          <w:color w:val="000000" w:themeColor="text1"/>
          <w:sz w:val="28"/>
          <w:szCs w:val="28"/>
        </w:rPr>
        <w:t>、跨表申報應事先報准，否則不予給付。</w:t>
      </w:r>
    </w:p>
    <w:p w14:paraId="6DB73FB7" w14:textId="77777777" w:rsidR="0012110B" w:rsidRPr="003058E8" w:rsidRDefault="0012110B" w:rsidP="0012110B">
      <w:pPr>
        <w:snapToGrid w:val="0"/>
        <w:spacing w:line="600" w:lineRule="exact"/>
        <w:ind w:left="622" w:hanging="622"/>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十三</w:t>
      </w:r>
      <w:r w:rsidRPr="003058E8">
        <w:rPr>
          <w:rFonts w:ascii="標楷體" w:eastAsia="標楷體" w:hAnsi="標楷體"/>
          <w:color w:val="000000" w:themeColor="text1"/>
          <w:kern w:val="3"/>
          <w:sz w:val="28"/>
          <w:szCs w:val="28"/>
        </w:rPr>
        <w:t>、下列處置非屬健保醫療給付範圍：(參見全民健康保險法)。</w:t>
      </w:r>
    </w:p>
    <w:p w14:paraId="2A144186" w14:textId="77777777" w:rsidR="0012110B" w:rsidRPr="003058E8" w:rsidRDefault="0012110B" w:rsidP="0012110B">
      <w:pPr>
        <w:snapToGrid w:val="0"/>
        <w:spacing w:line="600" w:lineRule="exact"/>
        <w:ind w:left="1134" w:hanging="560"/>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(一)非外傷性齒列矯正。</w:t>
      </w:r>
    </w:p>
    <w:p w14:paraId="662276D6" w14:textId="77777777" w:rsidR="0012110B" w:rsidRPr="003058E8" w:rsidRDefault="0012110B" w:rsidP="0012110B">
      <w:pPr>
        <w:snapToGrid w:val="0"/>
        <w:spacing w:line="600" w:lineRule="exact"/>
        <w:ind w:left="1134" w:hanging="560"/>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(二)成藥及醫師指示用藥。(目前已給付之醫師指示用藥除外)</w:t>
      </w:r>
    </w:p>
    <w:p w14:paraId="5335E2AE" w14:textId="77777777" w:rsidR="0012110B" w:rsidRPr="003058E8" w:rsidRDefault="0012110B" w:rsidP="0012110B">
      <w:pPr>
        <w:snapToGrid w:val="0"/>
        <w:spacing w:line="600" w:lineRule="exact"/>
        <w:ind w:left="1134" w:hanging="560"/>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(三)病人交通、掛號、證明文件。</w:t>
      </w:r>
    </w:p>
    <w:p w14:paraId="55461F7A" w14:textId="77777777" w:rsidR="0012110B" w:rsidRPr="003058E8" w:rsidRDefault="0012110B" w:rsidP="0012110B">
      <w:pPr>
        <w:snapToGrid w:val="0"/>
        <w:spacing w:line="600" w:lineRule="exact"/>
        <w:ind w:left="1134" w:hanging="560"/>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lastRenderedPageBreak/>
        <w:t>(四)義齒：牙冠、牙橋、牙柱心、活動假牙、人工植牙……。</w:t>
      </w:r>
    </w:p>
    <w:p w14:paraId="7E32653B" w14:textId="77777777" w:rsidR="0012110B" w:rsidRPr="003058E8" w:rsidRDefault="0012110B" w:rsidP="0012110B">
      <w:pPr>
        <w:snapToGrid w:val="0"/>
        <w:spacing w:line="600" w:lineRule="exact"/>
        <w:ind w:left="1134" w:hanging="560"/>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(五)預防保健：塗氟、潔牙訓練、溝隙封閉劑……。(特定對象除外)</w:t>
      </w:r>
    </w:p>
    <w:p w14:paraId="6E62876F" w14:textId="77777777" w:rsidR="0012110B" w:rsidRPr="003058E8" w:rsidRDefault="0012110B" w:rsidP="0012110B">
      <w:pPr>
        <w:snapToGrid w:val="0"/>
        <w:spacing w:line="600" w:lineRule="exact"/>
        <w:ind w:left="1134" w:hanging="560"/>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(六)經主管機關公告不給付之診療服務、藥品及政府負擔之醫療服務項目。(107/2/1)</w:t>
      </w:r>
    </w:p>
    <w:p w14:paraId="54F2A908" w14:textId="77777777" w:rsidR="0012110B" w:rsidRPr="003058E8" w:rsidRDefault="0012110B" w:rsidP="0012110B">
      <w:pPr>
        <w:snapToGrid w:val="0"/>
        <w:spacing w:line="600" w:lineRule="exact"/>
        <w:ind w:left="764" w:hanging="764"/>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十四</w:t>
      </w:r>
      <w:r w:rsidRPr="003058E8">
        <w:rPr>
          <w:rFonts w:ascii="標楷體" w:eastAsia="標楷體" w:hAnsi="標楷體"/>
          <w:color w:val="000000" w:themeColor="text1"/>
          <w:sz w:val="28"/>
          <w:szCs w:val="28"/>
        </w:rPr>
        <w:t>、刪除</w:t>
      </w:r>
      <w:r w:rsidRPr="003058E8">
        <w:rPr>
          <w:rFonts w:ascii="標楷體" w:eastAsia="標楷體" w:hAnsi="標楷體"/>
          <w:color w:val="000000" w:themeColor="text1"/>
          <w:kern w:val="3"/>
          <w:sz w:val="28"/>
          <w:szCs w:val="28"/>
        </w:rPr>
        <w:t>(100/11/1)</w:t>
      </w:r>
    </w:p>
    <w:p w14:paraId="7C4B6D8C" w14:textId="77777777" w:rsidR="0012110B" w:rsidRPr="003058E8" w:rsidRDefault="0012110B" w:rsidP="0012110B">
      <w:pPr>
        <w:snapToGrid w:val="0"/>
        <w:spacing w:line="600" w:lineRule="exact"/>
        <w:ind w:left="851" w:hanging="851"/>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十五</w:t>
      </w:r>
      <w:r w:rsidRPr="003058E8">
        <w:rPr>
          <w:rFonts w:ascii="標楷體" w:eastAsia="標楷體" w:hAnsi="標楷體"/>
          <w:color w:val="000000" w:themeColor="text1"/>
          <w:kern w:val="3"/>
          <w:sz w:val="28"/>
          <w:szCs w:val="28"/>
        </w:rPr>
        <w:t>、處置項目及內容，應以文字記載，勿僅以代碼記載。另緊急處理項目應記載如何處理，如：91001C牙周病緊急處置、90004C齒內治療緊急處理及92001C手術後治療均應以文字註明處置之方式。</w:t>
      </w:r>
    </w:p>
    <w:p w14:paraId="74B6854C" w14:textId="77777777" w:rsidR="0012110B" w:rsidRPr="003058E8" w:rsidRDefault="0012110B" w:rsidP="0012110B">
      <w:pPr>
        <w:snapToGrid w:val="0"/>
        <w:spacing w:line="600" w:lineRule="exact"/>
        <w:ind w:left="764" w:hanging="764"/>
        <w:textAlignment w:val="auto"/>
        <w:rPr>
          <w:rFonts w:ascii="標楷體" w:eastAsia="標楷體" w:hAnsi="標楷體"/>
          <w:color w:val="000000" w:themeColor="text1"/>
          <w:kern w:val="3"/>
        </w:rPr>
      </w:pPr>
      <w:r w:rsidRPr="003058E8">
        <w:rPr>
          <w:rFonts w:ascii="標楷體" w:eastAsia="標楷體" w:hAnsi="標楷體"/>
          <w:color w:val="000000" w:themeColor="text1"/>
          <w:sz w:val="28"/>
          <w:szCs w:val="28"/>
        </w:rPr>
        <w:t>十六、刪除</w:t>
      </w:r>
      <w:r w:rsidRPr="003058E8">
        <w:rPr>
          <w:rFonts w:ascii="標楷體" w:eastAsia="標楷體" w:hAnsi="標楷體"/>
          <w:color w:val="000000" w:themeColor="text1"/>
          <w:kern w:val="3"/>
          <w:sz w:val="28"/>
          <w:szCs w:val="28"/>
        </w:rPr>
        <w:t>(100/11/1)</w:t>
      </w:r>
    </w:p>
    <w:p w14:paraId="1924B51D" w14:textId="77777777" w:rsidR="0012110B" w:rsidRPr="003058E8" w:rsidRDefault="0012110B" w:rsidP="0012110B">
      <w:pPr>
        <w:snapToGrid w:val="0"/>
        <w:spacing w:line="600" w:lineRule="exact"/>
        <w:ind w:left="851" w:hanging="851"/>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十七 (原四十三)、非屬本保險給付範圍之醫療服務代辦案件，未依規定以代辦案件申報者，整筆核刪不予本保險支付(例如：屬職業災害事故所發生之醫療費用以健保醫療費用申報者不予支付)。(98/3/1)</w:t>
      </w:r>
    </w:p>
    <w:p w14:paraId="3044E0CB" w14:textId="77777777" w:rsidR="0012110B" w:rsidRPr="003058E8" w:rsidRDefault="0012110B" w:rsidP="0012110B">
      <w:pPr>
        <w:snapToGrid w:val="0"/>
        <w:spacing w:line="600" w:lineRule="exact"/>
        <w:ind w:left="851" w:hanging="851"/>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十八 (原四十四)、醫事機構申報重大傷病免部分負擔之醫療費用，非與重大傷病相關之診療者，追扣醫事機構該筆醫療費用部分負擔。(98/3/1)</w:t>
      </w:r>
    </w:p>
    <w:p w14:paraId="5D709B9E" w14:textId="77777777" w:rsidR="0012110B" w:rsidRPr="003058E8" w:rsidRDefault="0012110B" w:rsidP="0012110B">
      <w:pPr>
        <w:snapToGrid w:val="0"/>
        <w:spacing w:line="600" w:lineRule="exact"/>
        <w:ind w:left="851" w:hanging="851"/>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十九 (原四十五)、 案件分類為「一般案件」(俗稱簡表)者，經個案專業審查後，有下列情形者整筆費用核刪：</w:t>
      </w:r>
    </w:p>
    <w:p w14:paraId="440EEE5D" w14:textId="77777777" w:rsidR="0012110B" w:rsidRPr="003058E8" w:rsidRDefault="0012110B" w:rsidP="0012110B">
      <w:pPr>
        <w:snapToGrid w:val="0"/>
        <w:spacing w:line="600" w:lineRule="exact"/>
        <w:ind w:left="1134" w:hanging="560"/>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(一)影響病人安全之處方者。</w:t>
      </w:r>
    </w:p>
    <w:p w14:paraId="0BDB4A31" w14:textId="77777777" w:rsidR="0012110B" w:rsidRPr="003058E8" w:rsidRDefault="0012110B" w:rsidP="0012110B">
      <w:pPr>
        <w:snapToGrid w:val="0"/>
        <w:spacing w:line="600" w:lineRule="exact"/>
        <w:ind w:left="1134" w:hanging="560"/>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(二)非必要之連續性就診者。(98/3/1)</w:t>
      </w:r>
    </w:p>
    <w:p w14:paraId="76B9FC8F" w14:textId="77777777" w:rsidR="0012110B" w:rsidRPr="003058E8" w:rsidRDefault="0012110B" w:rsidP="0012110B">
      <w:pPr>
        <w:snapToGrid w:val="0"/>
        <w:spacing w:line="600" w:lineRule="exact"/>
        <w:ind w:left="851" w:hanging="851"/>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二十 (原四十七)刪除(100/11/1)</w:t>
      </w:r>
    </w:p>
    <w:p w14:paraId="581AF415" w14:textId="77777777" w:rsidR="0012110B" w:rsidRPr="003058E8" w:rsidRDefault="0012110B" w:rsidP="0012110B">
      <w:pPr>
        <w:snapToGrid w:val="0"/>
        <w:spacing w:line="600" w:lineRule="exact"/>
        <w:ind w:left="851" w:hanging="851"/>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廿一、病患主訴口乾症或經由醫師臨床判斷唾液過少，有口腔乾燥的徵兆，申報91005C「口乾症牙結石清除-全口」、92072C「口乾症塗氟」</w:t>
      </w:r>
      <w:r w:rsidRPr="003058E8">
        <w:rPr>
          <w:rFonts w:ascii="標楷體" w:eastAsia="標楷體" w:hAnsi="標楷體"/>
          <w:bCs/>
          <w:color w:val="000000" w:themeColor="text1"/>
          <w:sz w:val="28"/>
          <w:szCs w:val="28"/>
        </w:rPr>
        <w:lastRenderedPageBreak/>
        <w:t xml:space="preserve">時，應於病歷詳載以下狀況，或檢附相關佐證資料(如重大傷病證明、用藥紀錄、相關檢查、檢驗報告、化療或放療紀錄等；常見引起口乾藥物如附表1、口乾症鑑別檢查如附表2)，治療後提供病患口乾症狀衛教資訊，並請病患簽名確認後隨病歷留存以供審查。(104/1/1)(108/3/1) </w:t>
      </w:r>
    </w:p>
    <w:p w14:paraId="1D12A678" w14:textId="77777777" w:rsidR="0012110B" w:rsidRPr="003058E8" w:rsidRDefault="0012110B" w:rsidP="0012110B">
      <w:pPr>
        <w:snapToGrid w:val="0"/>
        <w:spacing w:line="600" w:lineRule="exact"/>
        <w:ind w:firstLine="708"/>
        <w:textAlignment w:val="auto"/>
        <w:rPr>
          <w:rFonts w:ascii="標楷體" w:eastAsia="標楷體" w:hAnsi="標楷體"/>
          <w:color w:val="000000" w:themeColor="text1"/>
          <w:kern w:val="3"/>
        </w:rPr>
      </w:pPr>
      <w:r w:rsidRPr="003058E8">
        <w:rPr>
          <w:rFonts w:ascii="標楷體" w:eastAsia="標楷體" w:hAnsi="標楷體"/>
          <w:color w:val="000000" w:themeColor="text1"/>
          <w:kern w:val="3"/>
          <w:sz w:val="28"/>
          <w:szCs w:val="28"/>
        </w:rPr>
        <w:t>(一)系統性自體免疫疾病:如修格蘭氏症候群、硬皮症。</w:t>
      </w:r>
      <w:r w:rsidRPr="003058E8">
        <w:rPr>
          <w:rFonts w:ascii="標楷體" w:eastAsia="標楷體" w:hAnsi="標楷體"/>
          <w:color w:val="000000" w:themeColor="text1"/>
          <w:sz w:val="28"/>
          <w:szCs w:val="28"/>
        </w:rPr>
        <w:t>(104/1/1)</w:t>
      </w:r>
    </w:p>
    <w:p w14:paraId="6F88FF17" w14:textId="77777777" w:rsidR="0012110B" w:rsidRPr="003058E8" w:rsidRDefault="0012110B" w:rsidP="0012110B">
      <w:pPr>
        <w:snapToGrid w:val="0"/>
        <w:spacing w:line="600" w:lineRule="exact"/>
        <w:ind w:firstLine="708"/>
        <w:textAlignment w:val="auto"/>
        <w:rPr>
          <w:rFonts w:ascii="標楷體" w:eastAsia="標楷體" w:hAnsi="標楷體"/>
          <w:color w:val="000000" w:themeColor="text1"/>
          <w:kern w:val="3"/>
        </w:rPr>
      </w:pPr>
      <w:r w:rsidRPr="003058E8">
        <w:rPr>
          <w:rFonts w:ascii="標楷體" w:eastAsia="標楷體" w:hAnsi="標楷體"/>
          <w:color w:val="000000" w:themeColor="text1"/>
          <w:kern w:val="3"/>
          <w:sz w:val="28"/>
          <w:szCs w:val="28"/>
        </w:rPr>
        <w:t>(二)頭頸部癌放射線治療之患者。</w:t>
      </w:r>
      <w:r w:rsidRPr="003058E8">
        <w:rPr>
          <w:rFonts w:ascii="標楷體" w:eastAsia="標楷體" w:hAnsi="標楷體"/>
          <w:color w:val="000000" w:themeColor="text1"/>
          <w:sz w:val="28"/>
          <w:szCs w:val="28"/>
        </w:rPr>
        <w:t>(104/1/1)</w:t>
      </w:r>
    </w:p>
    <w:p w14:paraId="75AF09B7" w14:textId="77777777" w:rsidR="0012110B" w:rsidRPr="003058E8" w:rsidRDefault="0012110B" w:rsidP="0012110B">
      <w:pPr>
        <w:snapToGrid w:val="0"/>
        <w:spacing w:line="600" w:lineRule="exact"/>
        <w:ind w:left="1274" w:hanging="566"/>
        <w:textAlignment w:val="auto"/>
        <w:rPr>
          <w:rFonts w:ascii="標楷體" w:eastAsia="標楷體" w:hAnsi="標楷體"/>
          <w:color w:val="000000" w:themeColor="text1"/>
          <w:sz w:val="28"/>
          <w:szCs w:val="28"/>
        </w:rPr>
      </w:pPr>
      <w:r w:rsidRPr="003058E8">
        <w:rPr>
          <w:rFonts w:ascii="標楷體" w:eastAsia="標楷體" w:hAnsi="標楷體"/>
          <w:color w:val="000000" w:themeColor="text1"/>
          <w:kern w:val="3"/>
          <w:sz w:val="28"/>
          <w:szCs w:val="28"/>
        </w:rPr>
        <w:t>(三)檢附沒有刺激下全口唾液分泌率之數值。受試前1小時內禁飲食反吹咽，讓病人滴口水至試管中(早晨起床後馬上測量最好)若15分鐘內&lt;1.5cc，則為口乾。</w:t>
      </w:r>
      <w:r w:rsidRPr="003058E8">
        <w:rPr>
          <w:rFonts w:ascii="標楷體" w:eastAsia="標楷體" w:hAnsi="標楷體"/>
          <w:color w:val="000000" w:themeColor="text1"/>
          <w:sz w:val="28"/>
          <w:szCs w:val="28"/>
        </w:rPr>
        <w:t>(104/1/1)</w:t>
      </w:r>
    </w:p>
    <w:p w14:paraId="5714B521" w14:textId="77777777" w:rsidR="0012110B" w:rsidRPr="003058E8" w:rsidRDefault="0012110B" w:rsidP="0012110B">
      <w:pPr>
        <w:snapToGrid w:val="0"/>
        <w:spacing w:line="600" w:lineRule="exact"/>
        <w:ind w:left="1274" w:hanging="566"/>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(四)經醫師判斷臨床口腔乾燥的徵兆包括其中3項(含)以上者：</w:t>
      </w:r>
    </w:p>
    <w:p w14:paraId="5075925F" w14:textId="77777777" w:rsidR="0012110B" w:rsidRPr="003058E8" w:rsidRDefault="0012110B" w:rsidP="0012110B">
      <w:pPr>
        <w:numPr>
          <w:ilvl w:val="0"/>
          <w:numId w:val="52"/>
        </w:numPr>
        <w:snapToGrid w:val="0"/>
        <w:spacing w:line="600" w:lineRule="exact"/>
        <w:ind w:left="1525" w:hanging="249"/>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口鏡容易黏附到頰黏膜或舌頭。</w:t>
      </w:r>
    </w:p>
    <w:p w14:paraId="497D291E" w14:textId="77777777" w:rsidR="0012110B" w:rsidRPr="003058E8" w:rsidRDefault="0012110B" w:rsidP="0012110B">
      <w:pPr>
        <w:numPr>
          <w:ilvl w:val="0"/>
          <w:numId w:val="52"/>
        </w:numPr>
        <w:snapToGrid w:val="0"/>
        <w:spacing w:line="600" w:lineRule="exact"/>
        <w:ind w:left="1525" w:hanging="249"/>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唾液呈現泡沫狀。</w:t>
      </w:r>
    </w:p>
    <w:p w14:paraId="619F3F3C" w14:textId="77777777" w:rsidR="0012110B" w:rsidRPr="003058E8" w:rsidRDefault="0012110B" w:rsidP="0012110B">
      <w:pPr>
        <w:numPr>
          <w:ilvl w:val="0"/>
          <w:numId w:val="52"/>
        </w:numPr>
        <w:snapToGrid w:val="0"/>
        <w:spacing w:line="600" w:lineRule="exact"/>
        <w:ind w:left="1525" w:hanging="249"/>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口底沒有唾液匯集。</w:t>
      </w:r>
    </w:p>
    <w:p w14:paraId="3549CABF" w14:textId="77777777" w:rsidR="0012110B" w:rsidRPr="003058E8" w:rsidRDefault="0012110B" w:rsidP="0012110B">
      <w:pPr>
        <w:numPr>
          <w:ilvl w:val="0"/>
          <w:numId w:val="52"/>
        </w:numPr>
        <w:snapToGrid w:val="0"/>
        <w:spacing w:line="600" w:lineRule="exact"/>
        <w:ind w:left="1525" w:hanging="249"/>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舌背乳頭的喪失。</w:t>
      </w:r>
    </w:p>
    <w:p w14:paraId="6AF3D514" w14:textId="77777777" w:rsidR="0012110B" w:rsidRPr="003058E8" w:rsidRDefault="0012110B" w:rsidP="0012110B">
      <w:pPr>
        <w:numPr>
          <w:ilvl w:val="0"/>
          <w:numId w:val="52"/>
        </w:numPr>
        <w:snapToGrid w:val="0"/>
        <w:spacing w:line="600" w:lineRule="exact"/>
        <w:ind w:left="1525" w:hanging="249"/>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光滑或改變的牙齦結構。</w:t>
      </w:r>
    </w:p>
    <w:p w14:paraId="27425C59" w14:textId="77777777" w:rsidR="0012110B" w:rsidRPr="003058E8" w:rsidRDefault="0012110B" w:rsidP="0012110B">
      <w:pPr>
        <w:numPr>
          <w:ilvl w:val="0"/>
          <w:numId w:val="52"/>
        </w:numPr>
        <w:snapToGrid w:val="0"/>
        <w:spacing w:line="600" w:lineRule="exact"/>
        <w:ind w:left="1525" w:hanging="249"/>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口腔黏膜外觀光亮，尤其是在上顎。</w:t>
      </w:r>
    </w:p>
    <w:p w14:paraId="37DD9461" w14:textId="77777777" w:rsidR="0012110B" w:rsidRPr="003058E8" w:rsidRDefault="0012110B" w:rsidP="0012110B">
      <w:pPr>
        <w:numPr>
          <w:ilvl w:val="0"/>
          <w:numId w:val="52"/>
        </w:numPr>
        <w:snapToGrid w:val="0"/>
        <w:spacing w:line="600" w:lineRule="exact"/>
        <w:ind w:left="1525" w:hanging="249"/>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分葉狀或較深的舌頭皺摺。</w:t>
      </w:r>
    </w:p>
    <w:p w14:paraId="4A92231B" w14:textId="77777777" w:rsidR="0012110B" w:rsidRPr="003058E8" w:rsidRDefault="0012110B" w:rsidP="0012110B">
      <w:pPr>
        <w:numPr>
          <w:ilvl w:val="0"/>
          <w:numId w:val="52"/>
        </w:numPr>
        <w:snapToGrid w:val="0"/>
        <w:spacing w:line="600" w:lineRule="exact"/>
        <w:ind w:left="1525" w:hanging="249"/>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上顎有黏膜碎屑(mucosal debris)，但戴活動假牙者除外。</w:t>
      </w:r>
    </w:p>
    <w:p w14:paraId="6359A2CA" w14:textId="77777777" w:rsidR="0012110B" w:rsidRPr="003058E8" w:rsidRDefault="0012110B" w:rsidP="0012110B">
      <w:pPr>
        <w:snapToGrid w:val="0"/>
        <w:spacing w:line="600" w:lineRule="exact"/>
        <w:textAlignment w:val="auto"/>
        <w:rPr>
          <w:rFonts w:ascii="標楷體" w:eastAsia="標楷體" w:hAnsi="標楷體"/>
          <w:color w:val="000000" w:themeColor="text1"/>
          <w:kern w:val="3"/>
        </w:rPr>
      </w:pPr>
      <w:r w:rsidRPr="003058E8">
        <w:rPr>
          <w:rFonts w:ascii="標楷體" w:eastAsia="標楷體" w:hAnsi="標楷體"/>
          <w:b/>
          <w:bCs/>
          <w:color w:val="000000" w:themeColor="text1"/>
          <w:sz w:val="28"/>
          <w:szCs w:val="28"/>
        </w:rPr>
        <w:t>貳、初診、X光：</w:t>
      </w:r>
      <w:r w:rsidRPr="003058E8">
        <w:rPr>
          <w:rFonts w:ascii="標楷體" w:eastAsia="標楷體" w:hAnsi="標楷體"/>
          <w:color w:val="000000" w:themeColor="text1"/>
          <w:kern w:val="3"/>
          <w:sz w:val="28"/>
          <w:szCs w:val="28"/>
        </w:rPr>
        <w:t>(101/2/1)</w:t>
      </w:r>
    </w:p>
    <w:p w14:paraId="703F043E" w14:textId="77777777" w:rsidR="0012110B" w:rsidRPr="003058E8" w:rsidRDefault="0012110B" w:rsidP="0012110B">
      <w:pPr>
        <w:snapToGrid w:val="0"/>
        <w:spacing w:line="600" w:lineRule="exact"/>
        <w:ind w:left="993" w:hanging="851"/>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一 (原四十一)、初診診察</w:t>
      </w:r>
      <w:r w:rsidRPr="003058E8">
        <w:rPr>
          <w:rFonts w:ascii="標楷體" w:eastAsia="標楷體" w:hAnsi="標楷體"/>
          <w:color w:val="000000" w:themeColor="text1"/>
          <w:kern w:val="3"/>
          <w:sz w:val="28"/>
          <w:szCs w:val="28"/>
        </w:rPr>
        <w:t>01271C～01273C</w:t>
      </w:r>
      <w:r w:rsidRPr="003058E8">
        <w:rPr>
          <w:rFonts w:ascii="標楷體" w:eastAsia="標楷體" w:hAnsi="標楷體"/>
          <w:color w:val="000000" w:themeColor="text1"/>
          <w:sz w:val="28"/>
          <w:szCs w:val="28"/>
        </w:rPr>
        <w:t>與符合牙醫門診加強感染管制實施方案之初診診察00315C～00317C：(99/4/1) (102/3/1)(110/1/1)</w:t>
      </w:r>
    </w:p>
    <w:p w14:paraId="3C92AB79" w14:textId="77777777" w:rsidR="0012110B" w:rsidRPr="003058E8" w:rsidRDefault="0012110B" w:rsidP="0012110B">
      <w:pPr>
        <w:spacing w:line="600" w:lineRule="exact"/>
        <w:ind w:left="1274" w:hanging="566"/>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lastRenderedPageBreak/>
        <w:t>(一)全口無牙或殘存牙齒少於8顆之病患不得申報01271C、01272C及01273C、00315C、00316C及00317C。</w:t>
      </w:r>
    </w:p>
    <w:p w14:paraId="61C90404" w14:textId="77777777" w:rsidR="0012110B" w:rsidRPr="003058E8" w:rsidRDefault="0012110B" w:rsidP="0012110B">
      <w:pPr>
        <w:spacing w:line="600" w:lineRule="exact"/>
        <w:ind w:left="1274" w:hanging="566"/>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(二)初診診察記錄視同病歷首頁，應於每次抽審時附上最近一次(一年內)之初診記錄及相關 X光片，如為連續抽審案件應載明於醫令清單上。</w:t>
      </w:r>
    </w:p>
    <w:p w14:paraId="77ABFD18" w14:textId="77777777" w:rsidR="0012110B" w:rsidRPr="003058E8" w:rsidRDefault="0012110B" w:rsidP="0012110B">
      <w:pPr>
        <w:spacing w:line="600" w:lineRule="exact"/>
        <w:ind w:left="1274" w:hanging="566"/>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(三)初診診察與符合牙醫門診加強感染管制實施方案之初診診察記錄內容需載明基本牙周狀況評估分為： 1.健康 2.牙齦炎 3.牙周炎。</w:t>
      </w:r>
    </w:p>
    <w:p w14:paraId="1C197449" w14:textId="77777777" w:rsidR="0012110B" w:rsidRPr="003058E8" w:rsidRDefault="0012110B" w:rsidP="0012110B">
      <w:pPr>
        <w:snapToGrid w:val="0"/>
        <w:spacing w:line="600" w:lineRule="exact"/>
        <w:ind w:left="2833" w:hanging="2691"/>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 (原二十四)、</w:t>
      </w:r>
    </w:p>
    <w:p w14:paraId="178EE405" w14:textId="77777777" w:rsidR="0012110B" w:rsidRPr="003058E8" w:rsidRDefault="0012110B" w:rsidP="0012110B">
      <w:pPr>
        <w:spacing w:line="600" w:lineRule="exact"/>
        <w:ind w:left="1276" w:hanging="568"/>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(一 )若病人情況特殊「如過動兒(須檢附醫院診斷證明)、心智障礙病患(須檢附殘障手冊或精神科診斷證明)等有相關證明者」施行Ｘ光攝影有困難，得於病歷上詳細記載，方免附Ｘ光片而予以個案方式審查。(104/1/1)</w:t>
      </w:r>
    </w:p>
    <w:p w14:paraId="5FCE62F0" w14:textId="51FB871E" w:rsidR="0012110B" w:rsidRPr="003058E8" w:rsidRDefault="0012110B" w:rsidP="0012110B">
      <w:pPr>
        <w:spacing w:line="600" w:lineRule="exact"/>
        <w:ind w:left="1276" w:hanging="568"/>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(二)懷孕婦女(須病歷載明及病患簽名)、巡迴醫療區執行醫療服務無Ｘ光設備者，其根管治療得準用前項(免附Ｘ光片)之規定</w:t>
      </w:r>
      <w:r w:rsidR="00350F56" w:rsidRPr="003058E8">
        <w:rPr>
          <w:rFonts w:eastAsia="標楷體"/>
          <w:color w:val="000000" w:themeColor="text1"/>
          <w:sz w:val="28"/>
          <w:szCs w:val="28"/>
        </w:rPr>
        <w:t>；懷孕婦女申報</w:t>
      </w:r>
      <w:r w:rsidR="00350F56" w:rsidRPr="003058E8">
        <w:rPr>
          <w:rFonts w:eastAsia="標楷體"/>
          <w:color w:val="000000" w:themeColor="text1"/>
          <w:sz w:val="28"/>
          <w:szCs w:val="28"/>
        </w:rPr>
        <w:t>92014C</w:t>
      </w:r>
      <w:r w:rsidR="00350F56" w:rsidRPr="003058E8">
        <w:rPr>
          <w:rFonts w:eastAsia="標楷體"/>
          <w:color w:val="000000" w:themeColor="text1"/>
          <w:sz w:val="28"/>
          <w:szCs w:val="28"/>
        </w:rPr>
        <w:t>時亦得免附</w:t>
      </w:r>
      <w:r w:rsidR="00350F56" w:rsidRPr="003058E8">
        <w:rPr>
          <w:rFonts w:eastAsia="標楷體"/>
          <w:color w:val="000000" w:themeColor="text1"/>
          <w:sz w:val="28"/>
          <w:szCs w:val="28"/>
        </w:rPr>
        <w:t>X</w:t>
      </w:r>
      <w:r w:rsidR="00350F56" w:rsidRPr="003058E8">
        <w:rPr>
          <w:rFonts w:eastAsia="標楷體"/>
          <w:color w:val="000000" w:themeColor="text1"/>
          <w:sz w:val="28"/>
          <w:szCs w:val="28"/>
        </w:rPr>
        <w:t>光片。</w:t>
      </w:r>
      <w:r w:rsidRPr="003058E8">
        <w:rPr>
          <w:rFonts w:ascii="標楷體" w:eastAsia="標楷體" w:hAnsi="標楷體"/>
          <w:color w:val="000000" w:themeColor="text1"/>
          <w:sz w:val="28"/>
          <w:szCs w:val="28"/>
        </w:rPr>
        <w:t>(103/6/1)(103/8/1)(109/3/1)</w:t>
      </w:r>
      <w:r w:rsidR="00EC27FE" w:rsidRPr="003058E8">
        <w:rPr>
          <w:rFonts w:eastAsia="標楷體"/>
          <w:color w:val="000000" w:themeColor="text1"/>
          <w:sz w:val="28"/>
          <w:szCs w:val="28"/>
        </w:rPr>
        <w:t>（</w:t>
      </w:r>
      <w:r w:rsidR="00EC27FE" w:rsidRPr="003058E8">
        <w:rPr>
          <w:rFonts w:eastAsia="標楷體"/>
          <w:color w:val="000000" w:themeColor="text1"/>
          <w:sz w:val="28"/>
          <w:szCs w:val="28"/>
        </w:rPr>
        <w:t>11</w:t>
      </w:r>
      <w:r w:rsidR="00EC27FE" w:rsidRPr="003058E8">
        <w:rPr>
          <w:rFonts w:eastAsia="標楷體" w:hint="eastAsia"/>
          <w:color w:val="000000" w:themeColor="text1"/>
          <w:sz w:val="28"/>
          <w:szCs w:val="28"/>
        </w:rPr>
        <w:t>2</w:t>
      </w:r>
      <w:r w:rsidR="00EC27FE" w:rsidRPr="003058E8">
        <w:rPr>
          <w:rFonts w:eastAsia="標楷體"/>
          <w:color w:val="000000" w:themeColor="text1"/>
          <w:sz w:val="28"/>
          <w:szCs w:val="28"/>
        </w:rPr>
        <w:t>/</w:t>
      </w:r>
      <w:r w:rsidR="00EC27FE" w:rsidRPr="003058E8">
        <w:rPr>
          <w:rFonts w:eastAsia="標楷體" w:hint="eastAsia"/>
          <w:color w:val="000000" w:themeColor="text1"/>
          <w:sz w:val="28"/>
          <w:szCs w:val="28"/>
        </w:rPr>
        <w:t>9</w:t>
      </w:r>
      <w:r w:rsidR="00EC27FE" w:rsidRPr="003058E8">
        <w:rPr>
          <w:rFonts w:eastAsia="標楷體"/>
          <w:color w:val="000000" w:themeColor="text1"/>
          <w:sz w:val="28"/>
          <w:szCs w:val="28"/>
        </w:rPr>
        <w:t>/</w:t>
      </w:r>
      <w:r w:rsidR="00EC27FE" w:rsidRPr="003058E8">
        <w:rPr>
          <w:rFonts w:eastAsia="標楷體" w:hint="eastAsia"/>
          <w:color w:val="000000" w:themeColor="text1"/>
          <w:sz w:val="28"/>
          <w:szCs w:val="28"/>
        </w:rPr>
        <w:t>1</w:t>
      </w:r>
      <w:r w:rsidR="00EC27FE" w:rsidRPr="003058E8">
        <w:rPr>
          <w:rFonts w:eastAsia="標楷體"/>
          <w:color w:val="000000" w:themeColor="text1"/>
          <w:sz w:val="28"/>
          <w:szCs w:val="28"/>
        </w:rPr>
        <w:t>）</w:t>
      </w:r>
    </w:p>
    <w:p w14:paraId="0BB68A33" w14:textId="77777777" w:rsidR="0012110B" w:rsidRPr="003058E8" w:rsidRDefault="0012110B" w:rsidP="0012110B">
      <w:pPr>
        <w:snapToGrid w:val="0"/>
        <w:spacing w:line="600" w:lineRule="exact"/>
        <w:ind w:left="622" w:hanging="622"/>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三、齒顎全景X光片攝影</w:t>
      </w:r>
      <w:r w:rsidRPr="003058E8">
        <w:rPr>
          <w:rFonts w:ascii="標楷體" w:eastAsia="標楷體" w:hAnsi="標楷體"/>
          <w:color w:val="000000" w:themeColor="text1"/>
          <w:kern w:val="3"/>
          <w:sz w:val="28"/>
          <w:szCs w:val="28"/>
        </w:rPr>
        <w:t>(34004C)</w:t>
      </w:r>
      <w:r w:rsidRPr="003058E8">
        <w:rPr>
          <w:rFonts w:ascii="標楷體" w:eastAsia="標楷體" w:hAnsi="標楷體"/>
          <w:bCs/>
          <w:color w:val="000000" w:themeColor="text1"/>
          <w:sz w:val="28"/>
          <w:szCs w:val="28"/>
        </w:rPr>
        <w:t>審查原則：</w:t>
      </w:r>
      <w:r w:rsidRPr="003058E8">
        <w:rPr>
          <w:rFonts w:ascii="標楷體" w:eastAsia="標楷體" w:hAnsi="標楷體"/>
          <w:color w:val="000000" w:themeColor="text1"/>
          <w:kern w:val="3"/>
          <w:sz w:val="28"/>
          <w:szCs w:val="28"/>
        </w:rPr>
        <w:t>(107/2/1)</w:t>
      </w:r>
    </w:p>
    <w:p w14:paraId="74E0876A" w14:textId="77777777" w:rsidR="0012110B" w:rsidRPr="003058E8" w:rsidRDefault="0012110B" w:rsidP="0012110B">
      <w:pPr>
        <w:widowControl/>
        <w:spacing w:before="100" w:after="50" w:line="600" w:lineRule="exact"/>
        <w:ind w:left="1276" w:hanging="567"/>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(一)因張口困難無法放置口內X光片，病歷應記載最大張口幅度。</w:t>
      </w:r>
    </w:p>
    <w:p w14:paraId="64B7D2E2" w14:textId="77777777" w:rsidR="0012110B" w:rsidRPr="003058E8" w:rsidRDefault="0012110B" w:rsidP="0012110B">
      <w:pPr>
        <w:widowControl/>
        <w:spacing w:before="100" w:after="50" w:line="600" w:lineRule="exact"/>
        <w:ind w:left="1276" w:hanging="567"/>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(二)對口內片過敏。</w:t>
      </w:r>
    </w:p>
    <w:p w14:paraId="7B221F29" w14:textId="77777777" w:rsidR="0012110B" w:rsidRPr="003058E8" w:rsidRDefault="0012110B" w:rsidP="0012110B">
      <w:pPr>
        <w:widowControl/>
        <w:spacing w:before="100" w:after="50" w:line="600" w:lineRule="exact"/>
        <w:ind w:left="1276" w:hanging="567"/>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(三)口內片難以放置適當位置。</w:t>
      </w:r>
    </w:p>
    <w:p w14:paraId="671259C9" w14:textId="77777777" w:rsidR="0012110B" w:rsidRPr="003058E8" w:rsidRDefault="0012110B" w:rsidP="0012110B">
      <w:pPr>
        <w:widowControl/>
        <w:spacing w:before="100" w:after="50" w:line="600" w:lineRule="exact"/>
        <w:ind w:left="1276" w:hanging="567"/>
        <w:jc w:val="both"/>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lastRenderedPageBreak/>
        <w:t>(四)齒顎全景X光片攝影檢查之選擇應用，須在公認有明顯優於其他口內X光片檢查，或其他檢查無法提供足夠資料以輔助臨床診斷或治療時，方可申報。</w:t>
      </w:r>
    </w:p>
    <w:p w14:paraId="460B5174" w14:textId="77777777" w:rsidR="0012110B" w:rsidRPr="003058E8" w:rsidRDefault="0012110B" w:rsidP="0012110B">
      <w:pPr>
        <w:snapToGrid w:val="0"/>
        <w:spacing w:line="600" w:lineRule="exact"/>
        <w:rPr>
          <w:rFonts w:ascii="標楷體" w:eastAsia="標楷體" w:hAnsi="標楷體"/>
          <w:color w:val="000000" w:themeColor="text1"/>
        </w:rPr>
      </w:pPr>
      <w:r w:rsidRPr="003058E8">
        <w:rPr>
          <w:rFonts w:ascii="標楷體" w:eastAsia="標楷體" w:hAnsi="標楷體"/>
          <w:b/>
          <w:bCs/>
          <w:color w:val="000000" w:themeColor="text1"/>
          <w:sz w:val="28"/>
          <w:szCs w:val="28"/>
        </w:rPr>
        <w:t>參、牙體復形：</w:t>
      </w:r>
      <w:r w:rsidRPr="003058E8">
        <w:rPr>
          <w:rFonts w:ascii="標楷體" w:eastAsia="標楷體" w:hAnsi="標楷體"/>
          <w:color w:val="000000" w:themeColor="text1"/>
          <w:sz w:val="28"/>
          <w:szCs w:val="28"/>
        </w:rPr>
        <w:t>(101/2/1)</w:t>
      </w:r>
    </w:p>
    <w:p w14:paraId="3B40BC63" w14:textId="77777777" w:rsidR="0012110B" w:rsidRPr="003058E8" w:rsidRDefault="0012110B" w:rsidP="0012110B">
      <w:pPr>
        <w:snapToGrid w:val="0"/>
        <w:spacing w:line="600" w:lineRule="exact"/>
        <w:ind w:left="565" w:hanging="426"/>
        <w:jc w:val="both"/>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一 (原十七)</w:t>
      </w:r>
      <w:r w:rsidRPr="003058E8">
        <w:rPr>
          <w:rFonts w:ascii="標楷體" w:eastAsia="標楷體" w:hAnsi="標楷體"/>
          <w:color w:val="000000" w:themeColor="text1"/>
          <w:kern w:val="3"/>
          <w:sz w:val="28"/>
          <w:szCs w:val="28"/>
        </w:rPr>
        <w:t>、牙體復形(O.D.)：除牙位外，應詳載補牙部位窩洞位置及所使用材質。(請勿使用商品名稱)。</w:t>
      </w:r>
    </w:p>
    <w:p w14:paraId="3D87F55C" w14:textId="77777777" w:rsidR="0012110B" w:rsidRPr="003058E8" w:rsidRDefault="0012110B" w:rsidP="0012110B">
      <w:pPr>
        <w:spacing w:line="600" w:lineRule="exact"/>
        <w:ind w:left="567" w:hanging="425"/>
        <w:rPr>
          <w:rFonts w:ascii="標楷體" w:eastAsia="標楷體" w:hAnsi="標楷體"/>
          <w:color w:val="000000" w:themeColor="text1"/>
        </w:rPr>
      </w:pPr>
      <w:r w:rsidRPr="003058E8">
        <w:rPr>
          <w:rFonts w:ascii="標楷體" w:eastAsia="標楷體" w:hAnsi="標楷體"/>
          <w:bCs/>
          <w:color w:val="000000" w:themeColor="text1"/>
          <w:sz w:val="28"/>
          <w:szCs w:val="28"/>
        </w:rPr>
        <w:t>二 (原十八)</w:t>
      </w:r>
      <w:r w:rsidRPr="003058E8">
        <w:rPr>
          <w:rFonts w:ascii="標楷體" w:eastAsia="標楷體" w:hAnsi="標楷體"/>
          <w:color w:val="000000" w:themeColor="text1"/>
          <w:sz w:val="28"/>
          <w:szCs w:val="28"/>
        </w:rPr>
        <w:t>、齒頸部磨耗充填限以單面申報。(101/2/1)</w:t>
      </w:r>
    </w:p>
    <w:p w14:paraId="23DCAAA2" w14:textId="77777777" w:rsidR="0012110B" w:rsidRPr="003058E8" w:rsidRDefault="0012110B" w:rsidP="0012110B">
      <w:pPr>
        <w:snapToGrid w:val="0"/>
        <w:spacing w:line="600" w:lineRule="exact"/>
        <w:ind w:left="2550" w:hanging="2411"/>
        <w:jc w:val="both"/>
        <w:rPr>
          <w:rFonts w:ascii="標楷體" w:eastAsia="標楷體" w:hAnsi="標楷體"/>
          <w:color w:val="000000" w:themeColor="text1"/>
          <w:sz w:val="28"/>
          <w:szCs w:val="28"/>
        </w:rPr>
      </w:pPr>
      <w:r w:rsidRPr="003058E8">
        <w:rPr>
          <w:rFonts w:ascii="標楷體" w:eastAsia="標楷體" w:hAnsi="標楷體"/>
          <w:bCs/>
          <w:color w:val="000000" w:themeColor="text1"/>
          <w:sz w:val="28"/>
          <w:szCs w:val="28"/>
        </w:rPr>
        <w:t>三 (原十九)</w:t>
      </w:r>
      <w:r w:rsidRPr="003058E8">
        <w:rPr>
          <w:rFonts w:ascii="標楷體" w:eastAsia="標楷體" w:hAnsi="標楷體"/>
          <w:color w:val="000000" w:themeColor="text1"/>
          <w:sz w:val="28"/>
          <w:szCs w:val="28"/>
        </w:rPr>
        <w:t>、</w:t>
      </w:r>
    </w:p>
    <w:p w14:paraId="638AC504" w14:textId="77777777" w:rsidR="0012110B" w:rsidRPr="003058E8" w:rsidRDefault="0012110B" w:rsidP="0012110B">
      <w:pPr>
        <w:numPr>
          <w:ilvl w:val="0"/>
          <w:numId w:val="41"/>
        </w:numPr>
        <w:snapToGrid w:val="0"/>
        <w:spacing w:before="100" w:after="50" w:line="600" w:lineRule="exact"/>
        <w:jc w:val="both"/>
        <w:textAlignment w:val="auto"/>
        <w:rPr>
          <w:rFonts w:ascii="標楷體" w:eastAsia="標楷體" w:hAnsi="標楷體"/>
          <w:color w:val="000000" w:themeColor="text1"/>
          <w:kern w:val="3"/>
          <w:szCs w:val="24"/>
        </w:rPr>
      </w:pPr>
      <w:r w:rsidRPr="003058E8">
        <w:rPr>
          <w:rFonts w:ascii="標楷體" w:eastAsia="標楷體" w:hAnsi="標楷體"/>
          <w:color w:val="000000" w:themeColor="text1"/>
          <w:kern w:val="3"/>
          <w:sz w:val="28"/>
          <w:szCs w:val="28"/>
        </w:rPr>
        <w:t>後牙若同顆牙牙冠同時併有多面蛀牙，應於當次復形完成後，並以全民健康保險醫療服務給付項目及支付標準表內牙體復形最高面數目申報。(101/2/1)(102/3/1)</w:t>
      </w:r>
    </w:p>
    <w:p w14:paraId="5DB5252F" w14:textId="77777777" w:rsidR="0012110B" w:rsidRPr="003058E8" w:rsidRDefault="0012110B" w:rsidP="0012110B">
      <w:pPr>
        <w:snapToGrid w:val="0"/>
        <w:spacing w:line="600" w:lineRule="exact"/>
        <w:ind w:left="1557" w:hanging="848"/>
        <w:jc w:val="both"/>
        <w:rPr>
          <w:rFonts w:ascii="標楷體" w:eastAsia="標楷體" w:hAnsi="標楷體"/>
          <w:color w:val="000000" w:themeColor="text1"/>
        </w:rPr>
      </w:pPr>
      <w:r w:rsidRPr="003058E8">
        <w:rPr>
          <w:rFonts w:ascii="標楷體" w:eastAsia="標楷體" w:hAnsi="標楷體"/>
          <w:color w:val="000000" w:themeColor="text1"/>
          <w:sz w:val="28"/>
          <w:szCs w:val="28"/>
        </w:rPr>
        <w:t>(二)刪除。(101/2/1)</w:t>
      </w:r>
    </w:p>
    <w:p w14:paraId="09606A26" w14:textId="77777777" w:rsidR="0012110B" w:rsidRPr="003058E8" w:rsidRDefault="0012110B" w:rsidP="0012110B">
      <w:pPr>
        <w:snapToGrid w:val="0"/>
        <w:spacing w:line="600" w:lineRule="exact"/>
        <w:ind w:left="1276" w:hanging="567"/>
        <w:rPr>
          <w:rFonts w:ascii="標楷體" w:eastAsia="標楷體" w:hAnsi="標楷體"/>
          <w:color w:val="000000" w:themeColor="text1"/>
        </w:rPr>
      </w:pPr>
      <w:r w:rsidRPr="003058E8">
        <w:rPr>
          <w:rFonts w:ascii="標楷體" w:eastAsia="標楷體" w:hAnsi="標楷體"/>
          <w:color w:val="000000" w:themeColor="text1"/>
          <w:sz w:val="28"/>
          <w:szCs w:val="28"/>
        </w:rPr>
        <w:t xml:space="preserve">(三)同顆牙牙冠使用兩種以上不同復形材質，應擇一材質處置項目申報，申報面數以申報材質處置的執行面數為限。(107/2/1) (108/3/1) </w:t>
      </w:r>
    </w:p>
    <w:p w14:paraId="52D4E0C3" w14:textId="77777777" w:rsidR="0012110B" w:rsidRPr="003058E8" w:rsidRDefault="0012110B" w:rsidP="0012110B">
      <w:pPr>
        <w:spacing w:line="600" w:lineRule="exact"/>
        <w:ind w:left="510" w:hanging="510"/>
        <w:rPr>
          <w:rFonts w:ascii="標楷體" w:eastAsia="標楷體" w:hAnsi="標楷體"/>
          <w:color w:val="000000" w:themeColor="text1"/>
        </w:rPr>
      </w:pPr>
      <w:r w:rsidRPr="003058E8">
        <w:rPr>
          <w:rFonts w:ascii="標楷體" w:eastAsia="標楷體" w:hAnsi="標楷體"/>
          <w:b/>
          <w:bCs/>
          <w:color w:val="000000" w:themeColor="text1"/>
          <w:sz w:val="28"/>
          <w:szCs w:val="28"/>
        </w:rPr>
        <w:t>肆、根管治療：</w:t>
      </w:r>
      <w:r w:rsidRPr="003058E8">
        <w:rPr>
          <w:rFonts w:ascii="標楷體" w:eastAsia="標楷體" w:hAnsi="標楷體"/>
          <w:color w:val="000000" w:themeColor="text1"/>
          <w:sz w:val="28"/>
          <w:szCs w:val="28"/>
        </w:rPr>
        <w:t>(101/2/1)</w:t>
      </w:r>
    </w:p>
    <w:p w14:paraId="4BBF7214" w14:textId="77777777" w:rsidR="0012110B" w:rsidRPr="003058E8" w:rsidRDefault="0012110B" w:rsidP="0012110B">
      <w:pPr>
        <w:snapToGrid w:val="0"/>
        <w:spacing w:line="600" w:lineRule="exact"/>
        <w:ind w:left="565" w:hanging="426"/>
        <w:jc w:val="both"/>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一 (原二十)</w:t>
      </w:r>
      <w:r w:rsidRPr="003058E8">
        <w:rPr>
          <w:rFonts w:ascii="標楷體" w:eastAsia="標楷體" w:hAnsi="標楷體"/>
          <w:color w:val="000000" w:themeColor="text1"/>
          <w:kern w:val="3"/>
          <w:sz w:val="28"/>
          <w:szCs w:val="28"/>
        </w:rPr>
        <w:t>、根管治療(ENDO)：90001C～90003C、90019C、90020C應詳載牙齒位置、根管名稱及其根管治療操作長度(包含數字與單位mm)，擴大號數(ISO instruments 經由ADA與ISO認定的標準尺寸大小)、充填材料…等。根管難症處理，應依各該根管詳細述明理由及病情並附充填前後Ｘ光片舉證，病歷應詳載Ｘ光片診斷或發現。個別根管若根管鈣化，未作RCF且未申報費用，不需記載操作長度及擴大號數。</w:t>
      </w:r>
      <w:r w:rsidRPr="003058E8">
        <w:rPr>
          <w:rFonts w:ascii="標楷體" w:eastAsia="標楷體" w:hAnsi="標楷體"/>
          <w:color w:val="000000" w:themeColor="text1"/>
          <w:kern w:val="3"/>
          <w:sz w:val="28"/>
          <w:szCs w:val="28"/>
        </w:rPr>
        <w:lastRenderedPageBreak/>
        <w:t>(97/5/1)(97/9/1)(100/5/1)</w:t>
      </w:r>
    </w:p>
    <w:p w14:paraId="0A884FEC" w14:textId="77777777" w:rsidR="0012110B" w:rsidRPr="003058E8" w:rsidRDefault="0012110B" w:rsidP="0012110B">
      <w:pPr>
        <w:snapToGrid w:val="0"/>
        <w:spacing w:line="600" w:lineRule="exact"/>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二 (原二十一)</w:t>
      </w:r>
      <w:r w:rsidRPr="003058E8">
        <w:rPr>
          <w:rFonts w:ascii="標楷體" w:eastAsia="標楷體" w:hAnsi="標楷體"/>
          <w:color w:val="000000" w:themeColor="text1"/>
          <w:kern w:val="3"/>
          <w:sz w:val="28"/>
          <w:szCs w:val="28"/>
        </w:rPr>
        <w:t>、恆牙根管治療完成充填之界定：(101/2/1)</w:t>
      </w:r>
    </w:p>
    <w:p w14:paraId="2A6EBE5E" w14:textId="77777777" w:rsidR="0012110B" w:rsidRPr="003058E8" w:rsidRDefault="0012110B" w:rsidP="0012110B">
      <w:pPr>
        <w:snapToGrid w:val="0"/>
        <w:spacing w:line="600" w:lineRule="exact"/>
        <w:ind w:left="1276" w:hanging="567"/>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(一)根管操作長度以根管開口參考點至根尖之長度計算之。但根管根尖須充填5mm才達緻密。</w:t>
      </w:r>
    </w:p>
    <w:p w14:paraId="7589E760" w14:textId="77777777" w:rsidR="0012110B" w:rsidRPr="003058E8" w:rsidRDefault="0012110B" w:rsidP="0012110B">
      <w:pPr>
        <w:snapToGrid w:val="0"/>
        <w:spacing w:line="600" w:lineRule="exact"/>
        <w:ind w:left="1276" w:hanging="567"/>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(二)單一根管：其充填須緻密達根管內距根尖2mm，若有明顯無法克服之情況，如：根管阻塞、鈣化，極度彎曲或存在器械斷折等，需充填超過二分之一才予給付。(99/4/1) (102/3/1)</w:t>
      </w:r>
    </w:p>
    <w:p w14:paraId="467E35CD" w14:textId="77777777" w:rsidR="0012110B" w:rsidRPr="003058E8" w:rsidRDefault="0012110B" w:rsidP="0012110B">
      <w:pPr>
        <w:snapToGrid w:val="0"/>
        <w:spacing w:line="600" w:lineRule="exact"/>
        <w:ind w:left="1276" w:hanging="709"/>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 xml:space="preserve"> (三)多根管：後牙以超過三分之二才予給付。若有明顯無法克服之情況，如：根管阻塞、鈣化，極度彎曲或存在器械斷折等，需充填超過二分之一才予給付。 (102/3/1)</w:t>
      </w:r>
    </w:p>
    <w:p w14:paraId="72E2D0E9" w14:textId="77777777" w:rsidR="0012110B" w:rsidRPr="003058E8" w:rsidRDefault="0012110B" w:rsidP="0012110B">
      <w:pPr>
        <w:snapToGrid w:val="0"/>
        <w:spacing w:line="500" w:lineRule="exact"/>
        <w:ind w:left="1276" w:hanging="709"/>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 xml:space="preserve"> (四)恆牙根管治療須以不可吸收之材料充填，但不得使用銀針、銀針混合牙膠針、或單獨使用根管充填劑及其他不宜做根管充填之材料。(101/2/1)</w:t>
      </w:r>
    </w:p>
    <w:p w14:paraId="027579E0" w14:textId="77777777" w:rsidR="0012110B" w:rsidRPr="003058E8" w:rsidRDefault="0012110B" w:rsidP="0012110B">
      <w:pPr>
        <w:snapToGrid w:val="0"/>
        <w:spacing w:line="600" w:lineRule="exact"/>
        <w:ind w:left="425" w:hanging="423"/>
        <w:jc w:val="both"/>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三 (原二十五</w:t>
      </w:r>
      <w:r w:rsidRPr="003058E8">
        <w:rPr>
          <w:rFonts w:ascii="標楷體" w:eastAsia="標楷體" w:hAnsi="標楷體"/>
          <w:color w:val="000000" w:themeColor="text1"/>
          <w:kern w:val="3"/>
          <w:sz w:val="28"/>
          <w:szCs w:val="28"/>
        </w:rPr>
        <w:t>)</w:t>
      </w:r>
      <w:r w:rsidRPr="003058E8">
        <w:rPr>
          <w:rFonts w:ascii="標楷體" w:eastAsia="標楷體" w:hAnsi="標楷體"/>
          <w:bCs/>
          <w:color w:val="000000" w:themeColor="text1"/>
          <w:sz w:val="28"/>
          <w:szCs w:val="28"/>
        </w:rPr>
        <w:t>、</w:t>
      </w:r>
      <w:r w:rsidRPr="003058E8">
        <w:rPr>
          <w:rFonts w:ascii="標楷體" w:eastAsia="標楷體" w:hAnsi="標楷體"/>
          <w:color w:val="000000" w:themeColor="text1"/>
          <w:kern w:val="3"/>
          <w:sz w:val="28"/>
          <w:szCs w:val="28"/>
        </w:rPr>
        <w:t>乳牙根管治療，申報時須檢附術前、術後X光片。根管充填須達根尖二分之一，並以可吸收之材料充填，後牙多根管須所有根管均達根尖二分之一才可申報90018C，後牙若有部份根管充填未達標準可以90016C申報。乳牙所有牙根吸收超過三分之二以上(殘存牙根長度在3mm以內者)，不得申報乳牙根管治療。(99/4/1) (101/2/1)</w:t>
      </w:r>
    </w:p>
    <w:p w14:paraId="6FD14A55" w14:textId="77777777" w:rsidR="0012110B" w:rsidRPr="003058E8" w:rsidRDefault="0012110B" w:rsidP="0012110B">
      <w:pPr>
        <w:snapToGrid w:val="0"/>
        <w:spacing w:line="600" w:lineRule="exact"/>
        <w:ind w:left="425" w:hanging="423"/>
        <w:jc w:val="both"/>
        <w:textAlignment w:val="auto"/>
        <w:rPr>
          <w:rFonts w:ascii="標楷體" w:eastAsia="標楷體" w:hAnsi="標楷體"/>
          <w:color w:val="000000" w:themeColor="text1"/>
          <w:kern w:val="3"/>
        </w:rPr>
      </w:pPr>
      <w:r w:rsidRPr="003058E8">
        <w:rPr>
          <w:rFonts w:ascii="標楷體" w:eastAsia="標楷體" w:hAnsi="標楷體"/>
          <w:bCs/>
          <w:color w:val="000000" w:themeColor="text1"/>
          <w:kern w:val="3"/>
          <w:sz w:val="28"/>
          <w:szCs w:val="28"/>
        </w:rPr>
        <w:t>四 (原二十二</w:t>
      </w:r>
      <w:r w:rsidRPr="003058E8">
        <w:rPr>
          <w:rFonts w:ascii="標楷體" w:eastAsia="標楷體" w:hAnsi="標楷體"/>
          <w:color w:val="000000" w:themeColor="text1"/>
          <w:kern w:val="3"/>
          <w:sz w:val="28"/>
          <w:szCs w:val="28"/>
        </w:rPr>
        <w:t>)</w:t>
      </w:r>
      <w:r w:rsidRPr="003058E8">
        <w:rPr>
          <w:rFonts w:ascii="標楷體" w:eastAsia="標楷體" w:hAnsi="標楷體"/>
          <w:bCs/>
          <w:color w:val="000000" w:themeColor="text1"/>
          <w:kern w:val="3"/>
          <w:sz w:val="28"/>
          <w:szCs w:val="28"/>
        </w:rPr>
        <w:t xml:space="preserve"> 、</w:t>
      </w:r>
      <w:r w:rsidRPr="003058E8">
        <w:rPr>
          <w:rFonts w:ascii="標楷體" w:eastAsia="標楷體" w:hAnsi="標楷體"/>
          <w:color w:val="000000" w:themeColor="text1"/>
          <w:kern w:val="3"/>
          <w:sz w:val="28"/>
          <w:szCs w:val="28"/>
        </w:rPr>
        <w:t>拆除支台齒上之牙冠(以實際拆除支台齒上之牙冠數給付)或作橋體切斷術(橋體切斷視為 90007C×1給付)，應於病歷上詳實記明，並檢附術前、後Ｘ光片或相片(Ｘ光片或相片費用內含)申報之，若比例太高時，則實地訪查。(99/4/1)</w:t>
      </w:r>
    </w:p>
    <w:p w14:paraId="4B1D956B" w14:textId="77777777" w:rsidR="0012110B" w:rsidRPr="003058E8" w:rsidRDefault="0012110B" w:rsidP="0012110B">
      <w:pPr>
        <w:spacing w:line="600" w:lineRule="exact"/>
        <w:ind w:left="426" w:hanging="426"/>
        <w:rPr>
          <w:rFonts w:ascii="標楷體" w:eastAsia="標楷體" w:hAnsi="標楷體"/>
          <w:color w:val="000000" w:themeColor="text1"/>
        </w:rPr>
      </w:pPr>
      <w:r w:rsidRPr="003058E8">
        <w:rPr>
          <w:rFonts w:ascii="標楷體" w:eastAsia="標楷體" w:hAnsi="標楷體"/>
          <w:bCs/>
          <w:color w:val="000000" w:themeColor="text1"/>
          <w:sz w:val="28"/>
          <w:szCs w:val="28"/>
        </w:rPr>
        <w:t>五 (原二十三</w:t>
      </w:r>
      <w:r w:rsidRPr="003058E8">
        <w:rPr>
          <w:rFonts w:ascii="標楷體" w:eastAsia="標楷體" w:hAnsi="標楷體"/>
          <w:color w:val="000000" w:themeColor="text1"/>
          <w:sz w:val="28"/>
          <w:szCs w:val="28"/>
        </w:rPr>
        <w:t>)</w:t>
      </w:r>
      <w:r w:rsidRPr="003058E8">
        <w:rPr>
          <w:rFonts w:ascii="標楷體" w:eastAsia="標楷體" w:hAnsi="標楷體"/>
          <w:bCs/>
          <w:color w:val="000000" w:themeColor="text1"/>
          <w:sz w:val="28"/>
          <w:szCs w:val="28"/>
        </w:rPr>
        <w:t xml:space="preserve"> 、</w:t>
      </w:r>
      <w:r w:rsidRPr="003058E8">
        <w:rPr>
          <w:rFonts w:ascii="標楷體" w:eastAsia="標楷體" w:hAnsi="標楷體"/>
          <w:color w:val="000000" w:themeColor="text1"/>
          <w:sz w:val="28"/>
          <w:szCs w:val="28"/>
        </w:rPr>
        <w:t>根管治療申報橡皮障</w:t>
      </w:r>
      <w:r w:rsidRPr="003058E8">
        <w:rPr>
          <w:rFonts w:ascii="標楷體" w:eastAsia="標楷體" w:hAnsi="標楷體"/>
          <w:bCs/>
          <w:color w:val="000000" w:themeColor="text1"/>
          <w:sz w:val="28"/>
          <w:szCs w:val="28"/>
        </w:rPr>
        <w:t>防濕裝置(90012C)</w:t>
      </w:r>
      <w:r w:rsidRPr="003058E8">
        <w:rPr>
          <w:rFonts w:ascii="標楷體" w:eastAsia="標楷體" w:hAnsi="標楷體"/>
          <w:b/>
          <w:bCs/>
          <w:color w:val="000000" w:themeColor="text1"/>
          <w:sz w:val="28"/>
          <w:szCs w:val="28"/>
        </w:rPr>
        <w:t>，</w:t>
      </w:r>
      <w:r w:rsidRPr="003058E8">
        <w:rPr>
          <w:rFonts w:ascii="標楷體" w:eastAsia="標楷體" w:hAnsi="標楷體"/>
          <w:bCs/>
          <w:color w:val="000000" w:themeColor="text1"/>
          <w:sz w:val="28"/>
          <w:szCs w:val="28"/>
        </w:rPr>
        <w:t>需至少</w:t>
      </w:r>
      <w:r w:rsidRPr="003058E8">
        <w:rPr>
          <w:rFonts w:ascii="標楷體" w:eastAsia="標楷體" w:hAnsi="標楷體"/>
          <w:color w:val="000000" w:themeColor="text1"/>
          <w:sz w:val="28"/>
          <w:szCs w:val="28"/>
        </w:rPr>
        <w:t>檢附</w:t>
      </w:r>
      <w:r w:rsidRPr="003058E8">
        <w:rPr>
          <w:rFonts w:ascii="標楷體" w:eastAsia="標楷體" w:hAnsi="標楷體"/>
          <w:b/>
          <w:color w:val="000000" w:themeColor="text1"/>
          <w:sz w:val="28"/>
          <w:szCs w:val="28"/>
        </w:rPr>
        <w:t>一次</w:t>
      </w:r>
      <w:r w:rsidRPr="003058E8">
        <w:rPr>
          <w:rFonts w:ascii="標楷體" w:eastAsia="標楷體" w:hAnsi="標楷體"/>
          <w:color w:val="000000" w:themeColor="text1"/>
          <w:sz w:val="28"/>
          <w:szCs w:val="28"/>
        </w:rPr>
        <w:lastRenderedPageBreak/>
        <w:t>Ｘ光片或相片上可證實有使用橡皮障防濕裝置(亦即牙齒上夾有clamp時)。同一療程可按實際執行次數申報，病歷應詳實記載，並於每次執行時申報。</w:t>
      </w:r>
      <w:r w:rsidRPr="003058E8">
        <w:rPr>
          <w:rFonts w:ascii="標楷體" w:eastAsia="標楷體" w:hAnsi="標楷體"/>
          <w:bCs/>
          <w:color w:val="000000" w:themeColor="text1"/>
          <w:sz w:val="28"/>
          <w:szCs w:val="28"/>
        </w:rPr>
        <w:t>(99/4/1) (101/2/1) (104/1/1)</w:t>
      </w:r>
    </w:p>
    <w:p w14:paraId="48FA0210" w14:textId="77777777" w:rsidR="0012110B" w:rsidRPr="003058E8" w:rsidRDefault="0012110B" w:rsidP="0012110B">
      <w:pPr>
        <w:snapToGrid w:val="0"/>
        <w:spacing w:line="600" w:lineRule="exact"/>
        <w:ind w:left="426" w:hanging="426"/>
        <w:rPr>
          <w:rFonts w:ascii="標楷體" w:eastAsia="標楷體" w:hAnsi="標楷體"/>
          <w:color w:val="000000" w:themeColor="text1"/>
        </w:rPr>
      </w:pPr>
      <w:r w:rsidRPr="003058E8">
        <w:rPr>
          <w:rFonts w:ascii="標楷體" w:eastAsia="標楷體" w:hAnsi="標楷體"/>
          <w:bCs/>
          <w:color w:val="000000" w:themeColor="text1"/>
          <w:sz w:val="28"/>
          <w:szCs w:val="28"/>
        </w:rPr>
        <w:t>六 (原二十六</w:t>
      </w:r>
      <w:r w:rsidRPr="003058E8">
        <w:rPr>
          <w:rFonts w:ascii="標楷體" w:eastAsia="標楷體" w:hAnsi="標楷體"/>
          <w:color w:val="000000" w:themeColor="text1"/>
          <w:sz w:val="28"/>
          <w:szCs w:val="28"/>
        </w:rPr>
        <w:t>)</w:t>
      </w:r>
      <w:r w:rsidRPr="003058E8">
        <w:rPr>
          <w:rFonts w:ascii="標楷體" w:eastAsia="標楷體" w:hAnsi="標楷體"/>
          <w:bCs/>
          <w:color w:val="000000" w:themeColor="text1"/>
          <w:sz w:val="28"/>
          <w:szCs w:val="28"/>
        </w:rPr>
        <w:t>、</w:t>
      </w:r>
      <w:r w:rsidRPr="003058E8">
        <w:rPr>
          <w:rFonts w:ascii="標楷體" w:eastAsia="標楷體" w:hAnsi="標楷體"/>
          <w:color w:val="000000" w:themeColor="text1"/>
          <w:sz w:val="28"/>
          <w:szCs w:val="28"/>
        </w:rPr>
        <w:t>根管治療後，若因根尖膿腫而需重新再作者，以病歷記載之病情與重作根管治療前之診斷Ｘ光片為審查依據，經二位審查醫藥專家認定已不適合施行根管治療者，不得以根管治療申報。(102/3/1)</w:t>
      </w:r>
    </w:p>
    <w:p w14:paraId="3A2DF1A3" w14:textId="77777777" w:rsidR="0012110B" w:rsidRPr="003058E8" w:rsidRDefault="0012110B" w:rsidP="0012110B">
      <w:pPr>
        <w:spacing w:line="600" w:lineRule="exact"/>
        <w:ind w:left="2835" w:hanging="2835"/>
        <w:rPr>
          <w:rFonts w:ascii="標楷體" w:eastAsia="標楷體" w:hAnsi="標楷體"/>
          <w:color w:val="000000" w:themeColor="text1"/>
        </w:rPr>
      </w:pPr>
      <w:r w:rsidRPr="003058E8">
        <w:rPr>
          <w:rFonts w:ascii="標楷體" w:eastAsia="標楷體" w:hAnsi="標楷體"/>
          <w:bCs/>
          <w:color w:val="000000" w:themeColor="text1"/>
          <w:sz w:val="28"/>
          <w:szCs w:val="28"/>
        </w:rPr>
        <w:t>七</w:t>
      </w:r>
      <w:r w:rsidRPr="003058E8">
        <w:rPr>
          <w:rFonts w:ascii="標楷體" w:eastAsia="標楷體" w:hAnsi="標楷體"/>
          <w:color w:val="000000" w:themeColor="text1"/>
          <w:sz w:val="28"/>
          <w:szCs w:val="28"/>
        </w:rPr>
        <w:t>(原三十九)</w:t>
      </w:r>
      <w:r w:rsidRPr="003058E8">
        <w:rPr>
          <w:rFonts w:ascii="標楷體" w:eastAsia="標楷體" w:hAnsi="標楷體"/>
          <w:bCs/>
          <w:color w:val="000000" w:themeColor="text1"/>
          <w:sz w:val="28"/>
          <w:szCs w:val="28"/>
        </w:rPr>
        <w:t>、</w:t>
      </w:r>
      <w:r w:rsidRPr="003058E8">
        <w:rPr>
          <w:rFonts w:ascii="標楷體" w:eastAsia="標楷體" w:hAnsi="標楷體"/>
          <w:color w:val="000000" w:themeColor="text1"/>
          <w:sz w:val="28"/>
          <w:szCs w:val="28"/>
        </w:rPr>
        <w:t>(一)Gutta percha points充填若超出X光影像所示牙根之根尖2㎜以上，屬於缺乏積極療效之判定，不予以給付根管充填費用。(102/3/1)</w:t>
      </w:r>
    </w:p>
    <w:p w14:paraId="0F9BBB2E" w14:textId="77777777" w:rsidR="0012110B" w:rsidRPr="003058E8" w:rsidRDefault="0012110B" w:rsidP="0012110B">
      <w:pPr>
        <w:snapToGrid w:val="0"/>
        <w:spacing w:line="600" w:lineRule="exact"/>
        <w:ind w:left="2832" w:hanging="708"/>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(二)若 Gutta percha points overfilling有前項(一)之情況時，該牙申報二根根管治療或三根根管治療，應可考慮作部份核減及多根管治療時核減該Over filling之根管充填費用。</w:t>
      </w:r>
    </w:p>
    <w:p w14:paraId="0F1FFF48" w14:textId="77777777" w:rsidR="00350F56" w:rsidRPr="003058E8" w:rsidRDefault="0012110B" w:rsidP="0012110B">
      <w:pPr>
        <w:snapToGrid w:val="0"/>
        <w:spacing w:line="600" w:lineRule="exact"/>
        <w:ind w:left="2831" w:hanging="568"/>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(三)Over filling合併手術治療時，同一院所者視為同一療程，則合併申報時不刪減之；若GP over filling後有轉診計畫作手術時應詳載於病歷上並檢附轉診單影本，可不予以刪除。(98/3/1)</w:t>
      </w:r>
    </w:p>
    <w:p w14:paraId="2DF8DEC7" w14:textId="050345E5" w:rsidR="00350F56" w:rsidRPr="003058E8" w:rsidRDefault="00350F56" w:rsidP="00350F56">
      <w:pPr>
        <w:snapToGrid w:val="0"/>
        <w:spacing w:line="600" w:lineRule="exact"/>
        <w:ind w:left="426" w:hanging="426"/>
        <w:rPr>
          <w:rFonts w:ascii="標楷體" w:eastAsia="標楷體" w:hAnsi="標楷體"/>
          <w:bCs/>
          <w:color w:val="000000" w:themeColor="text1"/>
          <w:sz w:val="28"/>
          <w:szCs w:val="28"/>
        </w:rPr>
      </w:pPr>
      <w:r w:rsidRPr="003058E8">
        <w:rPr>
          <w:rFonts w:ascii="標楷體" w:eastAsia="標楷體" w:hAnsi="標楷體" w:hint="eastAsia"/>
          <w:bCs/>
          <w:color w:val="000000" w:themeColor="text1"/>
          <w:sz w:val="28"/>
          <w:szCs w:val="28"/>
        </w:rPr>
        <w:t>八、執行超音波根管沖洗應於每次執行時依牙位申報，同一療程可按實際執行次數申報，病歷應詳實記載。</w:t>
      </w:r>
      <w:r w:rsidR="00497411" w:rsidRPr="003058E8">
        <w:rPr>
          <w:rFonts w:eastAsia="標楷體"/>
          <w:color w:val="000000" w:themeColor="text1"/>
          <w:sz w:val="28"/>
          <w:szCs w:val="28"/>
        </w:rPr>
        <w:t>（</w:t>
      </w:r>
      <w:r w:rsidR="00497411" w:rsidRPr="003058E8">
        <w:rPr>
          <w:rFonts w:eastAsia="標楷體"/>
          <w:color w:val="000000" w:themeColor="text1"/>
          <w:sz w:val="28"/>
          <w:szCs w:val="28"/>
        </w:rPr>
        <w:t>11</w:t>
      </w:r>
      <w:r w:rsidR="00497411" w:rsidRPr="003058E8">
        <w:rPr>
          <w:rFonts w:eastAsia="標楷體" w:hint="eastAsia"/>
          <w:color w:val="000000" w:themeColor="text1"/>
          <w:sz w:val="28"/>
          <w:szCs w:val="28"/>
        </w:rPr>
        <w:t>2</w:t>
      </w:r>
      <w:r w:rsidR="00497411" w:rsidRPr="003058E8">
        <w:rPr>
          <w:rFonts w:eastAsia="標楷體"/>
          <w:color w:val="000000" w:themeColor="text1"/>
          <w:sz w:val="28"/>
          <w:szCs w:val="28"/>
        </w:rPr>
        <w:t>/</w:t>
      </w:r>
      <w:r w:rsidR="00497411" w:rsidRPr="003058E8">
        <w:rPr>
          <w:rFonts w:eastAsia="標楷體" w:hint="eastAsia"/>
          <w:color w:val="000000" w:themeColor="text1"/>
          <w:sz w:val="28"/>
          <w:szCs w:val="28"/>
        </w:rPr>
        <w:t>9</w:t>
      </w:r>
      <w:r w:rsidR="00497411" w:rsidRPr="003058E8">
        <w:rPr>
          <w:rFonts w:eastAsia="標楷體"/>
          <w:color w:val="000000" w:themeColor="text1"/>
          <w:sz w:val="28"/>
          <w:szCs w:val="28"/>
        </w:rPr>
        <w:t>/</w:t>
      </w:r>
      <w:r w:rsidR="00497411" w:rsidRPr="003058E8">
        <w:rPr>
          <w:rFonts w:eastAsia="標楷體" w:hint="eastAsia"/>
          <w:color w:val="000000" w:themeColor="text1"/>
          <w:sz w:val="28"/>
          <w:szCs w:val="28"/>
        </w:rPr>
        <w:t>1</w:t>
      </w:r>
      <w:r w:rsidR="00497411" w:rsidRPr="003058E8">
        <w:rPr>
          <w:rFonts w:eastAsia="標楷體"/>
          <w:color w:val="000000" w:themeColor="text1"/>
          <w:sz w:val="28"/>
          <w:szCs w:val="28"/>
        </w:rPr>
        <w:t>）</w:t>
      </w:r>
    </w:p>
    <w:p w14:paraId="1BDD0E2B" w14:textId="77777777" w:rsidR="0012110B" w:rsidRPr="003058E8" w:rsidRDefault="0012110B" w:rsidP="0012110B">
      <w:pPr>
        <w:spacing w:line="600" w:lineRule="exact"/>
        <w:ind w:left="510" w:hanging="510"/>
        <w:rPr>
          <w:rFonts w:ascii="標楷體" w:eastAsia="標楷體" w:hAnsi="標楷體"/>
          <w:color w:val="000000" w:themeColor="text1"/>
        </w:rPr>
      </w:pPr>
      <w:r w:rsidRPr="003058E8">
        <w:rPr>
          <w:rFonts w:ascii="標楷體" w:eastAsia="標楷體" w:hAnsi="標楷體"/>
          <w:b/>
          <w:color w:val="000000" w:themeColor="text1"/>
          <w:sz w:val="28"/>
          <w:szCs w:val="28"/>
        </w:rPr>
        <w:t>伍、牙周病</w:t>
      </w:r>
      <w:r w:rsidRPr="003058E8">
        <w:rPr>
          <w:rFonts w:ascii="標楷體" w:eastAsia="標楷體" w:hAnsi="標楷體"/>
          <w:b/>
          <w:bCs/>
          <w:color w:val="000000" w:themeColor="text1"/>
          <w:sz w:val="28"/>
          <w:szCs w:val="28"/>
        </w:rPr>
        <w:t>：</w:t>
      </w:r>
      <w:r w:rsidRPr="003058E8">
        <w:rPr>
          <w:rFonts w:ascii="標楷體" w:eastAsia="標楷體" w:hAnsi="標楷體"/>
          <w:color w:val="000000" w:themeColor="text1"/>
          <w:sz w:val="28"/>
          <w:szCs w:val="28"/>
        </w:rPr>
        <w:t>(101/2/1)</w:t>
      </w:r>
    </w:p>
    <w:p w14:paraId="0A754C8F" w14:textId="77777777" w:rsidR="0012110B" w:rsidRPr="003058E8" w:rsidRDefault="0012110B" w:rsidP="0012110B">
      <w:pPr>
        <w:snapToGrid w:val="0"/>
        <w:spacing w:line="600" w:lineRule="exact"/>
        <w:ind w:left="709" w:hanging="570"/>
        <w:jc w:val="both"/>
        <w:textAlignment w:val="auto"/>
        <w:rPr>
          <w:rFonts w:ascii="標楷體" w:eastAsia="標楷體" w:hAnsi="標楷體"/>
          <w:bCs/>
          <w:color w:val="000000" w:themeColor="text1"/>
          <w:sz w:val="28"/>
          <w:szCs w:val="28"/>
        </w:rPr>
      </w:pPr>
      <w:r w:rsidRPr="003058E8">
        <w:rPr>
          <w:rFonts w:ascii="標楷體" w:eastAsia="標楷體" w:hAnsi="標楷體"/>
          <w:color w:val="000000" w:themeColor="text1"/>
          <w:sz w:val="28"/>
          <w:szCs w:val="28"/>
        </w:rPr>
        <w:t>一 (原二十七)、全口牙結石清除、齒齦下刮除術 (91006C-91008C、91022C)後，以觀察一個月為原則；視病情需要可做牙周骨膜翻開術</w:t>
      </w:r>
      <w:r w:rsidRPr="003058E8">
        <w:rPr>
          <w:rFonts w:ascii="標楷體" w:eastAsia="標楷體" w:hAnsi="標楷體"/>
          <w:color w:val="000000" w:themeColor="text1"/>
          <w:sz w:val="28"/>
          <w:szCs w:val="28"/>
        </w:rPr>
        <w:lastRenderedPageBreak/>
        <w:t>(91009B-91010B)。</w:t>
      </w:r>
      <w:r w:rsidRPr="003058E8">
        <w:rPr>
          <w:rFonts w:ascii="標楷體" w:eastAsia="標楷體" w:hAnsi="標楷體"/>
          <w:bCs/>
          <w:color w:val="000000" w:themeColor="text1"/>
          <w:sz w:val="28"/>
          <w:szCs w:val="28"/>
        </w:rPr>
        <w:t>(98/3/1) (105/9/1)</w:t>
      </w:r>
      <w:r w:rsidRPr="003058E8">
        <w:rPr>
          <w:rFonts w:ascii="標楷體" w:eastAsia="標楷體" w:hAnsi="標楷體"/>
          <w:color w:val="000000" w:themeColor="text1"/>
          <w:sz w:val="28"/>
          <w:szCs w:val="28"/>
        </w:rPr>
        <w:t>(110/1/1)</w:t>
      </w:r>
    </w:p>
    <w:p w14:paraId="5106C19F" w14:textId="77777777" w:rsidR="0012110B" w:rsidRPr="003058E8" w:rsidRDefault="0012110B" w:rsidP="0012110B">
      <w:pPr>
        <w:snapToGrid w:val="0"/>
        <w:spacing w:line="600" w:lineRule="exact"/>
        <w:ind w:left="1133" w:hanging="994"/>
        <w:jc w:val="both"/>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二 (原二十八</w:t>
      </w:r>
      <w:r w:rsidRPr="003058E8">
        <w:rPr>
          <w:rFonts w:ascii="標楷體" w:eastAsia="標楷體" w:hAnsi="標楷體"/>
          <w:color w:val="000000" w:themeColor="text1"/>
          <w:kern w:val="3"/>
          <w:sz w:val="28"/>
          <w:szCs w:val="28"/>
        </w:rPr>
        <w:t>)</w:t>
      </w:r>
      <w:r w:rsidRPr="003058E8">
        <w:rPr>
          <w:rFonts w:ascii="標楷體" w:eastAsia="標楷體" w:hAnsi="標楷體"/>
          <w:bCs/>
          <w:color w:val="000000" w:themeColor="text1"/>
          <w:sz w:val="28"/>
          <w:szCs w:val="28"/>
        </w:rPr>
        <w:t>、</w:t>
      </w:r>
      <w:r w:rsidRPr="003058E8">
        <w:rPr>
          <w:rFonts w:ascii="標楷體" w:eastAsia="標楷體" w:hAnsi="標楷體"/>
          <w:color w:val="000000" w:themeColor="text1"/>
          <w:kern w:val="3"/>
          <w:sz w:val="28"/>
          <w:szCs w:val="28"/>
        </w:rPr>
        <w:t>全口牙結石清除及齒齦下刮除術不得再申報術後處理費。</w:t>
      </w:r>
    </w:p>
    <w:p w14:paraId="0B3EC908" w14:textId="77777777" w:rsidR="0012110B" w:rsidRPr="003058E8" w:rsidRDefault="0012110B" w:rsidP="0012110B">
      <w:pPr>
        <w:snapToGrid w:val="0"/>
        <w:spacing w:line="600" w:lineRule="exact"/>
        <w:ind w:left="565" w:hanging="426"/>
        <w:jc w:val="both"/>
        <w:textAlignment w:val="auto"/>
        <w:rPr>
          <w:rFonts w:ascii="標楷體" w:eastAsia="標楷體" w:hAnsi="標楷體"/>
          <w:color w:val="000000" w:themeColor="text1"/>
          <w:kern w:val="3"/>
        </w:rPr>
      </w:pPr>
      <w:r w:rsidRPr="003058E8">
        <w:rPr>
          <w:rFonts w:ascii="標楷體" w:eastAsia="標楷體" w:hAnsi="標楷體"/>
          <w:bCs/>
          <w:color w:val="000000" w:themeColor="text1"/>
          <w:sz w:val="28"/>
          <w:szCs w:val="28"/>
        </w:rPr>
        <w:t>三 (原二十九</w:t>
      </w:r>
      <w:r w:rsidRPr="003058E8">
        <w:rPr>
          <w:rFonts w:ascii="標楷體" w:eastAsia="標楷體" w:hAnsi="標楷體"/>
          <w:color w:val="000000" w:themeColor="text1"/>
          <w:kern w:val="3"/>
          <w:sz w:val="28"/>
          <w:szCs w:val="28"/>
        </w:rPr>
        <w:t>)</w:t>
      </w:r>
      <w:r w:rsidRPr="003058E8">
        <w:rPr>
          <w:rFonts w:ascii="標楷體" w:eastAsia="標楷體" w:hAnsi="標楷體"/>
          <w:bCs/>
          <w:color w:val="000000" w:themeColor="text1"/>
          <w:sz w:val="28"/>
          <w:szCs w:val="28"/>
        </w:rPr>
        <w:t>、</w:t>
      </w:r>
      <w:r w:rsidRPr="003058E8">
        <w:rPr>
          <w:rFonts w:ascii="標楷體" w:eastAsia="標楷體" w:hAnsi="標楷體"/>
          <w:color w:val="000000" w:themeColor="text1"/>
          <w:kern w:val="3"/>
          <w:sz w:val="28"/>
          <w:szCs w:val="28"/>
        </w:rPr>
        <w:t>為執行牙齦切除術 (91011C- 91012C)原則上應於牙結石清除觀察一個月後，或視病情需要方得申報，惟須詳細記載病歷(包括適應症狀、診斷及手術過程)備查。</w:t>
      </w:r>
    </w:p>
    <w:p w14:paraId="02B2EA56" w14:textId="77777777" w:rsidR="0012110B" w:rsidRPr="003058E8" w:rsidRDefault="0012110B" w:rsidP="0012110B">
      <w:pPr>
        <w:snapToGrid w:val="0"/>
        <w:spacing w:line="600" w:lineRule="exact"/>
        <w:ind w:left="565" w:hanging="426"/>
        <w:textAlignment w:val="auto"/>
        <w:rPr>
          <w:rFonts w:ascii="標楷體" w:eastAsia="標楷體" w:hAnsi="標楷體"/>
          <w:color w:val="000000" w:themeColor="text1"/>
          <w:kern w:val="3"/>
        </w:rPr>
      </w:pPr>
      <w:r w:rsidRPr="003058E8">
        <w:rPr>
          <w:rFonts w:ascii="標楷體" w:eastAsia="標楷體" w:hAnsi="標楷體"/>
          <w:bCs/>
          <w:color w:val="000000" w:themeColor="text1"/>
          <w:kern w:val="3"/>
          <w:sz w:val="28"/>
          <w:szCs w:val="28"/>
        </w:rPr>
        <w:t>四 (原</w:t>
      </w:r>
      <w:r w:rsidRPr="003058E8">
        <w:rPr>
          <w:rFonts w:ascii="標楷體" w:eastAsia="標楷體" w:hAnsi="標楷體"/>
          <w:color w:val="000000" w:themeColor="text1"/>
          <w:kern w:val="3"/>
          <w:sz w:val="28"/>
          <w:szCs w:val="28"/>
        </w:rPr>
        <w:t>四十</w:t>
      </w:r>
      <w:r w:rsidRPr="003058E8">
        <w:rPr>
          <w:rFonts w:ascii="標楷體" w:eastAsia="標楷體" w:hAnsi="標楷體"/>
          <w:bCs/>
          <w:color w:val="000000" w:themeColor="text1"/>
          <w:kern w:val="3"/>
          <w:sz w:val="28"/>
          <w:szCs w:val="28"/>
        </w:rPr>
        <w:t>)、</w:t>
      </w:r>
      <w:r w:rsidRPr="003058E8">
        <w:rPr>
          <w:rFonts w:ascii="標楷體" w:eastAsia="標楷體" w:hAnsi="標楷體"/>
          <w:color w:val="000000" w:themeColor="text1"/>
          <w:kern w:val="3"/>
          <w:sz w:val="28"/>
          <w:szCs w:val="28"/>
        </w:rPr>
        <w:t>若發現91003C、91004C申報異常，得請院所檢附相片或X光片以為審核(相片或X光片費用已內含)。(99/4/1) (101/2/1)</w:t>
      </w:r>
    </w:p>
    <w:p w14:paraId="24D4A216" w14:textId="65F1651D" w:rsidR="0012110B" w:rsidRPr="003058E8" w:rsidRDefault="0012110B" w:rsidP="0012110B">
      <w:pPr>
        <w:snapToGrid w:val="0"/>
        <w:spacing w:line="600" w:lineRule="exact"/>
        <w:ind w:leftChars="58" w:left="707" w:hangingChars="203" w:hanging="568"/>
        <w:textAlignment w:val="auto"/>
        <w:rPr>
          <w:rFonts w:ascii="標楷體" w:eastAsia="標楷體" w:hAnsi="標楷體"/>
          <w:color w:val="000000" w:themeColor="text1"/>
          <w:kern w:val="3"/>
          <w:sz w:val="28"/>
          <w:szCs w:val="28"/>
        </w:rPr>
      </w:pPr>
      <w:r w:rsidRPr="003058E8">
        <w:rPr>
          <w:rFonts w:ascii="標楷體" w:eastAsia="標楷體" w:hAnsi="標楷體"/>
          <w:bCs/>
          <w:color w:val="000000" w:themeColor="text1"/>
          <w:sz w:val="28"/>
          <w:szCs w:val="28"/>
        </w:rPr>
        <w:t>五 (原四十八)、主要處置需要之牙周囊袋測量記錄表須醫師簽名及加註檢</w:t>
      </w:r>
      <w:r w:rsidRPr="003058E8">
        <w:rPr>
          <w:rFonts w:ascii="標楷體" w:eastAsia="標楷體" w:hAnsi="標楷體"/>
          <w:color w:val="000000" w:themeColor="text1"/>
          <w:kern w:val="3"/>
          <w:sz w:val="28"/>
          <w:szCs w:val="28"/>
        </w:rPr>
        <w:t>查日期。時效：在進行牙周病緊急處置(91001C)以外之牙周病處置後，若欲再作進一步治療，除特定牙周保存治療(91015C、91016C</w:t>
      </w:r>
      <w:r w:rsidR="00023EEA" w:rsidRPr="003058E8">
        <w:rPr>
          <w:rFonts w:ascii="標楷體" w:eastAsia="標楷體" w:hAnsi="標楷體" w:hint="eastAsia"/>
          <w:color w:val="000000" w:themeColor="text1"/>
          <w:kern w:val="3"/>
          <w:sz w:val="28"/>
          <w:szCs w:val="28"/>
        </w:rPr>
        <w:t>及</w:t>
      </w:r>
      <w:r w:rsidR="00023EEA" w:rsidRPr="003058E8">
        <w:rPr>
          <w:rFonts w:ascii="標楷體" w:eastAsia="標楷體" w:hAnsi="標楷體"/>
          <w:color w:val="000000" w:themeColor="text1"/>
          <w:kern w:val="3"/>
          <w:sz w:val="28"/>
          <w:szCs w:val="28"/>
        </w:rPr>
        <w:t>91091C</w:t>
      </w:r>
      <w:r w:rsidRPr="003058E8">
        <w:rPr>
          <w:rFonts w:ascii="標楷體" w:eastAsia="標楷體" w:hAnsi="標楷體"/>
          <w:color w:val="000000" w:themeColor="text1"/>
          <w:kern w:val="3"/>
          <w:sz w:val="28"/>
          <w:szCs w:val="28"/>
        </w:rPr>
        <w:t>)及牙周病支持性治療(91018C)外，皆須重新檢測囊袋，記錄表之時效最長不超過六個月。(100/5/1)(104/10/1)</w:t>
      </w:r>
      <w:r w:rsidR="002F6477" w:rsidRPr="003058E8">
        <w:rPr>
          <w:rFonts w:ascii="標楷體" w:eastAsia="標楷體" w:hAnsi="標楷體"/>
          <w:color w:val="000000" w:themeColor="text1"/>
          <w:kern w:val="3"/>
          <w:sz w:val="28"/>
          <w:szCs w:val="28"/>
        </w:rPr>
        <w:t>(</w:t>
      </w:r>
      <w:r w:rsidR="00482357" w:rsidRPr="003058E8">
        <w:rPr>
          <w:rFonts w:ascii="標楷體" w:eastAsia="標楷體" w:hAnsi="標楷體"/>
          <w:color w:val="000000" w:themeColor="text1"/>
          <w:kern w:val="3"/>
          <w:sz w:val="28"/>
          <w:szCs w:val="28"/>
        </w:rPr>
        <w:t>112/12/1</w:t>
      </w:r>
      <w:r w:rsidR="002F6477" w:rsidRPr="003058E8">
        <w:rPr>
          <w:rFonts w:ascii="標楷體" w:eastAsia="標楷體" w:hAnsi="標楷體"/>
          <w:color w:val="000000" w:themeColor="text1"/>
          <w:kern w:val="3"/>
          <w:sz w:val="28"/>
          <w:szCs w:val="28"/>
        </w:rPr>
        <w:t>)</w:t>
      </w:r>
    </w:p>
    <w:p w14:paraId="0C5AEC5B"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六、申報「牙周病統合治療第一階段支付(91021C)」項目。審查案件須檢送以下審查資料：(108/3/1)(109/3/1)</w:t>
      </w:r>
    </w:p>
    <w:p w14:paraId="172A18AE"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(一)病人基本資料暨接受牙周病統合治療確認書。</w:t>
      </w:r>
    </w:p>
    <w:p w14:paraId="450198D6"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(二)治療前全口X光片(足以辨識骨頭高度bone level之X光片)。</w:t>
      </w:r>
    </w:p>
    <w:p w14:paraId="69512A79"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(三)治療前牙周病檢查紀錄表。</w:t>
      </w:r>
    </w:p>
    <w:p w14:paraId="69D750E7"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七、申報「牙周病統合治療第二階段支付(91022C)」項目。審查案</w:t>
      </w:r>
    </w:p>
    <w:p w14:paraId="04478BCF"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 xml:space="preserve">    件除檢附第一階段審查資料外，另須檢送治療前牙菌斑控制紀錄 </w:t>
      </w:r>
    </w:p>
    <w:p w14:paraId="47CB282A"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 xml:space="preserve">    表及病歷。(如為連續抽審案件，醫事機構應載明於醫令清單上，</w:t>
      </w:r>
    </w:p>
    <w:p w14:paraId="57D0B44A"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 xml:space="preserve">    得免附X光片)(108/3/1) (109/3/1)</w:t>
      </w:r>
    </w:p>
    <w:p w14:paraId="7CA15D56"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八、申報「牙周病統合治療第三階段支付(91023C)」項目。審查案</w:t>
      </w:r>
    </w:p>
    <w:p w14:paraId="5586A001"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lastRenderedPageBreak/>
        <w:t xml:space="preserve">    件除檢附第一及第二階段(91021C+91022C)審查資料外，另須檢</w:t>
      </w:r>
    </w:p>
    <w:p w14:paraId="28B538A1"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 xml:space="preserve">   送治療後牙周病檢查記錄表、牙菌斑控制紀錄表及病歷。(如為連</w:t>
      </w:r>
    </w:p>
    <w:p w14:paraId="4B4A5267"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 xml:space="preserve">   續抽審案件，醫事機構應載明於醫令清單上，得免附X光片)</w:t>
      </w:r>
    </w:p>
    <w:p w14:paraId="7D48120E"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 xml:space="preserve">   (108/3/1) (109/3/1)</w:t>
      </w:r>
    </w:p>
    <w:p w14:paraId="50E99EB8"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九、申報「牙周病統合治療」專業審查時，若所附資料經兩位審查醫</w:t>
      </w:r>
    </w:p>
    <w:p w14:paraId="2D7AC798"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 xml:space="preserve">    師判定無法佐證治療適切性時，該醫師一年內執行個案得要求院</w:t>
      </w:r>
    </w:p>
    <w:p w14:paraId="5A47E863"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 xml:space="preserve">   所檢附個案治療前、治療後之臨床相片。(例如牙齦增生無明顯骨</w:t>
      </w:r>
    </w:p>
    <w:p w14:paraId="13AAF376" w14:textId="77777777" w:rsidR="0012110B" w:rsidRPr="003058E8" w:rsidRDefault="0012110B" w:rsidP="00DA7BA8">
      <w:pPr>
        <w:snapToGrid w:val="0"/>
        <w:spacing w:line="600" w:lineRule="exact"/>
        <w:ind w:leftChars="58" w:left="707" w:hangingChars="203" w:hanging="568"/>
        <w:textAlignment w:val="auto"/>
        <w:rPr>
          <w:rFonts w:ascii="標楷體" w:eastAsia="標楷體" w:hAnsi="標楷體"/>
          <w:bCs/>
          <w:color w:val="000000" w:themeColor="text1"/>
          <w:sz w:val="28"/>
          <w:szCs w:val="28"/>
        </w:rPr>
      </w:pPr>
      <w:r w:rsidRPr="003058E8">
        <w:rPr>
          <w:rFonts w:ascii="標楷體" w:eastAsia="標楷體" w:hAnsi="標楷體"/>
          <w:bCs/>
          <w:color w:val="000000" w:themeColor="text1"/>
          <w:sz w:val="28"/>
          <w:szCs w:val="28"/>
        </w:rPr>
        <w:t xml:space="preserve">   缺損破壞患者…等)。(108/3/1) (109/3/1)</w:t>
      </w:r>
    </w:p>
    <w:p w14:paraId="204AB303" w14:textId="77777777" w:rsidR="0012110B" w:rsidRPr="003058E8" w:rsidRDefault="0012110B" w:rsidP="0012110B">
      <w:pPr>
        <w:spacing w:line="360" w:lineRule="auto"/>
        <w:ind w:left="966" w:hangingChars="345" w:hanging="966"/>
        <w:jc w:val="both"/>
        <w:rPr>
          <w:rFonts w:ascii="標楷體" w:eastAsia="標楷體" w:hAnsi="標楷體"/>
          <w:color w:val="000000" w:themeColor="text1"/>
          <w:sz w:val="28"/>
          <w:szCs w:val="28"/>
        </w:rPr>
      </w:pPr>
      <w:r w:rsidRPr="003058E8">
        <w:rPr>
          <w:rFonts w:ascii="標楷體" w:eastAsia="標楷體" w:hAnsi="標楷體" w:hint="eastAsia"/>
          <w:color w:val="000000" w:themeColor="text1"/>
          <w:sz w:val="28"/>
          <w:szCs w:val="28"/>
        </w:rPr>
        <w:t>十、依91014C支付標準</w:t>
      </w:r>
      <w:r w:rsidRPr="003058E8">
        <w:rPr>
          <w:rFonts w:ascii="標楷體" w:eastAsia="標楷體" w:hAnsi="標楷體"/>
          <w:color w:val="000000" w:themeColor="text1"/>
          <w:sz w:val="28"/>
          <w:szCs w:val="28"/>
        </w:rPr>
        <w:t>附註</w:t>
      </w:r>
      <w:r w:rsidRPr="003058E8">
        <w:rPr>
          <w:rFonts w:ascii="標楷體" w:eastAsia="標楷體" w:hAnsi="標楷體" w:hint="eastAsia"/>
          <w:color w:val="000000" w:themeColor="text1"/>
          <w:sz w:val="28"/>
          <w:szCs w:val="28"/>
        </w:rPr>
        <w:t>規定，基本處置新增併同91003C(應詳載如部分象限缺牙等之特殊狀況</w:t>
      </w:r>
      <w:r w:rsidRPr="003058E8">
        <w:rPr>
          <w:rFonts w:ascii="標楷體" w:eastAsia="標楷體" w:hAnsi="標楷體"/>
          <w:color w:val="000000" w:themeColor="text1"/>
          <w:sz w:val="28"/>
          <w:szCs w:val="28"/>
        </w:rPr>
        <w:t>)</w:t>
      </w:r>
      <w:r w:rsidRPr="003058E8">
        <w:rPr>
          <w:rFonts w:ascii="標楷體" w:eastAsia="標楷體" w:hAnsi="標楷體" w:hint="eastAsia"/>
          <w:color w:val="000000" w:themeColor="text1"/>
          <w:sz w:val="28"/>
          <w:szCs w:val="28"/>
        </w:rPr>
        <w:t>，</w:t>
      </w:r>
      <w:r w:rsidRPr="003058E8">
        <w:rPr>
          <w:rFonts w:ascii="標楷體" w:eastAsia="標楷體" w:hAnsi="標楷體"/>
          <w:color w:val="000000" w:themeColor="text1"/>
          <w:sz w:val="28"/>
          <w:szCs w:val="28"/>
        </w:rPr>
        <w:t>91003C</w:t>
      </w:r>
      <w:r w:rsidRPr="003058E8">
        <w:rPr>
          <w:rFonts w:ascii="標楷體" w:eastAsia="標楷體" w:hAnsi="標楷體" w:hint="eastAsia"/>
          <w:color w:val="000000" w:themeColor="text1"/>
          <w:sz w:val="28"/>
          <w:szCs w:val="28"/>
        </w:rPr>
        <w:t>符合以下狀況方能併報91014C：</w:t>
      </w:r>
    </w:p>
    <w:p w14:paraId="6CC235F5" w14:textId="77777777" w:rsidR="0012110B" w:rsidRPr="003058E8" w:rsidRDefault="0012110B" w:rsidP="0012110B">
      <w:pPr>
        <w:spacing w:line="360" w:lineRule="auto"/>
        <w:ind w:left="966" w:hangingChars="345" w:hanging="966"/>
        <w:jc w:val="both"/>
        <w:rPr>
          <w:rFonts w:ascii="標楷體" w:eastAsia="標楷體" w:hAnsi="標楷體"/>
          <w:color w:val="000000" w:themeColor="text1"/>
          <w:sz w:val="28"/>
          <w:szCs w:val="28"/>
        </w:rPr>
      </w:pPr>
      <w:r w:rsidRPr="003058E8">
        <w:rPr>
          <w:rFonts w:ascii="標楷體" w:eastAsia="標楷體" w:hAnsi="標楷體" w:hint="eastAsia"/>
          <w:color w:val="000000" w:themeColor="text1"/>
          <w:sz w:val="28"/>
          <w:szCs w:val="28"/>
        </w:rPr>
        <w:t>(一)局部缺牙致某象限無牙(須詳載缺牙象限)。</w:t>
      </w:r>
    </w:p>
    <w:p w14:paraId="719CD6DC" w14:textId="77777777" w:rsidR="0012110B" w:rsidRPr="003058E8" w:rsidRDefault="0012110B" w:rsidP="00436D35">
      <w:pPr>
        <w:spacing w:line="360" w:lineRule="auto"/>
        <w:ind w:left="966" w:hangingChars="345" w:hanging="966"/>
        <w:jc w:val="both"/>
        <w:rPr>
          <w:rFonts w:ascii="標楷體" w:eastAsia="標楷體" w:hAnsi="標楷體"/>
          <w:color w:val="000000" w:themeColor="text1"/>
          <w:sz w:val="28"/>
          <w:szCs w:val="28"/>
        </w:rPr>
      </w:pPr>
      <w:r w:rsidRPr="003058E8">
        <w:rPr>
          <w:rFonts w:ascii="標楷體" w:eastAsia="標楷體" w:hAnsi="標楷體" w:hint="eastAsia"/>
          <w:color w:val="000000" w:themeColor="text1"/>
          <w:sz w:val="28"/>
          <w:szCs w:val="28"/>
        </w:rPr>
        <w:t>(二)因張口困難或疲勞等特殊情況致使需全口分次執行局部牙結石清除者(須詳載特殊情況)。</w:t>
      </w:r>
      <w:r w:rsidRPr="003058E8">
        <w:rPr>
          <w:rFonts w:ascii="標楷體" w:eastAsia="標楷體" w:hAnsi="標楷體"/>
          <w:color w:val="000000" w:themeColor="text1"/>
          <w:sz w:val="28"/>
          <w:szCs w:val="28"/>
        </w:rPr>
        <w:t>（11</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p>
    <w:p w14:paraId="5112A1E4" w14:textId="080D64EA" w:rsidR="0033785E" w:rsidRPr="003058E8" w:rsidRDefault="0012110B" w:rsidP="00B619E9">
      <w:pPr>
        <w:spacing w:line="360" w:lineRule="auto"/>
        <w:ind w:left="966" w:hangingChars="345" w:hanging="966"/>
        <w:jc w:val="both"/>
        <w:rPr>
          <w:rFonts w:eastAsia="標楷體"/>
          <w:color w:val="000000" w:themeColor="text1"/>
          <w:sz w:val="28"/>
          <w:szCs w:val="28"/>
        </w:rPr>
      </w:pPr>
      <w:r w:rsidRPr="003058E8">
        <w:rPr>
          <w:rFonts w:ascii="標楷體" w:eastAsia="標楷體" w:hAnsi="標楷體" w:hint="eastAsia"/>
          <w:color w:val="000000" w:themeColor="text1"/>
          <w:sz w:val="28"/>
          <w:szCs w:val="28"/>
        </w:rPr>
        <w:t>十一、</w:t>
      </w:r>
      <w:r w:rsidR="00027F2F" w:rsidRPr="003058E8">
        <w:rPr>
          <w:rFonts w:ascii="Times New Roman" w:eastAsia="標楷體" w:hAnsi="Times New Roman" w:hint="eastAsia"/>
          <w:color w:val="000000" w:themeColor="text1"/>
          <w:sz w:val="28"/>
          <w:szCs w:val="28"/>
        </w:rPr>
        <w:t>申報</w:t>
      </w:r>
      <w:r w:rsidR="00027F2F" w:rsidRPr="003058E8">
        <w:rPr>
          <w:rFonts w:ascii="Times New Roman" w:eastAsia="標楷體" w:hAnsi="Times New Roman" w:hint="eastAsia"/>
          <w:color w:val="000000" w:themeColor="text1"/>
          <w:sz w:val="28"/>
          <w:szCs w:val="28"/>
        </w:rPr>
        <w:t>91090C (</w:t>
      </w:r>
      <w:r w:rsidR="00027F2F" w:rsidRPr="003058E8">
        <w:rPr>
          <w:rFonts w:ascii="Times New Roman" w:eastAsia="標楷體" w:hAnsi="Times New Roman" w:hint="eastAsia"/>
          <w:color w:val="000000" w:themeColor="text1"/>
          <w:sz w:val="28"/>
          <w:szCs w:val="28"/>
        </w:rPr>
        <w:t>高風險疾病患者牙結石清除</w:t>
      </w:r>
      <w:r w:rsidR="00027F2F" w:rsidRPr="003058E8">
        <w:rPr>
          <w:rFonts w:ascii="Times New Roman" w:eastAsia="標楷體" w:hAnsi="Times New Roman" w:hint="eastAsia"/>
          <w:color w:val="000000" w:themeColor="text1"/>
          <w:sz w:val="28"/>
          <w:szCs w:val="28"/>
        </w:rPr>
        <w:t>-</w:t>
      </w:r>
      <w:r w:rsidR="00027F2F" w:rsidRPr="003058E8">
        <w:rPr>
          <w:rFonts w:ascii="Times New Roman" w:eastAsia="標楷體" w:hAnsi="Times New Roman" w:hint="eastAsia"/>
          <w:color w:val="000000" w:themeColor="text1"/>
          <w:sz w:val="28"/>
          <w:szCs w:val="28"/>
        </w:rPr>
        <w:t>全口</w:t>
      </w:r>
      <w:r w:rsidR="00027F2F" w:rsidRPr="003058E8">
        <w:rPr>
          <w:rFonts w:ascii="Times New Roman" w:eastAsia="標楷體" w:hAnsi="Times New Roman" w:hint="eastAsia"/>
          <w:color w:val="000000" w:themeColor="text1"/>
          <w:sz w:val="28"/>
          <w:szCs w:val="28"/>
        </w:rPr>
        <w:t>)</w:t>
      </w:r>
      <w:r w:rsidR="00027F2F" w:rsidRPr="003058E8">
        <w:rPr>
          <w:rFonts w:ascii="Times New Roman" w:eastAsia="標楷體" w:hAnsi="Times New Roman" w:hint="eastAsia"/>
          <w:color w:val="000000" w:themeColor="text1"/>
          <w:sz w:val="28"/>
          <w:szCs w:val="28"/>
        </w:rPr>
        <w:t>，須為心血管疾病</w:t>
      </w:r>
      <w:r w:rsidR="00027F2F" w:rsidRPr="003058E8">
        <w:rPr>
          <w:rFonts w:ascii="Times New Roman" w:eastAsia="標楷體" w:hAnsi="Times New Roman" w:hint="eastAsia"/>
          <w:color w:val="000000" w:themeColor="text1"/>
          <w:sz w:val="28"/>
          <w:szCs w:val="28"/>
        </w:rPr>
        <w:t>(</w:t>
      </w:r>
      <w:r w:rsidR="00027F2F" w:rsidRPr="003058E8">
        <w:rPr>
          <w:rFonts w:ascii="Times New Roman" w:eastAsia="標楷體" w:hAnsi="Times New Roman" w:hint="eastAsia"/>
          <w:color w:val="000000" w:themeColor="text1"/>
          <w:sz w:val="28"/>
          <w:szCs w:val="28"/>
        </w:rPr>
        <w:t>含腦血管疾病如中風、帕金森氏症等</w:t>
      </w:r>
      <w:r w:rsidR="00027F2F" w:rsidRPr="003058E8">
        <w:rPr>
          <w:rFonts w:ascii="Times New Roman" w:eastAsia="標楷體" w:hAnsi="Times New Roman" w:hint="eastAsia"/>
          <w:color w:val="000000" w:themeColor="text1"/>
          <w:sz w:val="28"/>
          <w:szCs w:val="28"/>
        </w:rPr>
        <w:t>)</w:t>
      </w:r>
      <w:r w:rsidR="00027F2F" w:rsidRPr="003058E8">
        <w:rPr>
          <w:rFonts w:ascii="Times New Roman" w:eastAsia="標楷體" w:hAnsi="Times New Roman" w:hint="eastAsia"/>
          <w:color w:val="000000" w:themeColor="text1"/>
          <w:sz w:val="28"/>
          <w:szCs w:val="28"/>
        </w:rPr>
        <w:t>、血液透析及腹膜透析</w:t>
      </w:r>
      <w:r w:rsidR="00027F2F" w:rsidRPr="003058E8">
        <w:rPr>
          <w:rFonts w:ascii="Times New Roman" w:eastAsia="標楷體" w:hAnsi="Times New Roman" w:hint="eastAsia"/>
          <w:color w:val="000000" w:themeColor="text1"/>
          <w:sz w:val="28"/>
          <w:szCs w:val="28"/>
        </w:rPr>
        <w:t>(</w:t>
      </w:r>
      <w:r w:rsidR="00027F2F" w:rsidRPr="003058E8">
        <w:rPr>
          <w:rFonts w:ascii="Times New Roman" w:eastAsia="標楷體" w:hAnsi="Times New Roman" w:hint="eastAsia"/>
          <w:color w:val="000000" w:themeColor="text1"/>
          <w:sz w:val="28"/>
          <w:szCs w:val="28"/>
        </w:rPr>
        <w:t>洗腎</w:t>
      </w:r>
      <w:r w:rsidR="00027F2F" w:rsidRPr="003058E8">
        <w:rPr>
          <w:rFonts w:ascii="Times New Roman" w:eastAsia="標楷體" w:hAnsi="Times New Roman" w:hint="eastAsia"/>
          <w:color w:val="000000" w:themeColor="text1"/>
          <w:sz w:val="28"/>
          <w:szCs w:val="28"/>
        </w:rPr>
        <w:t>)</w:t>
      </w:r>
      <w:r w:rsidR="00027F2F" w:rsidRPr="003058E8">
        <w:rPr>
          <w:rFonts w:ascii="Times New Roman" w:eastAsia="標楷體" w:hAnsi="Times New Roman" w:hint="eastAsia"/>
          <w:color w:val="000000" w:themeColor="text1"/>
          <w:sz w:val="28"/>
          <w:szCs w:val="28"/>
        </w:rPr>
        <w:t>、使用雙磷酸鹽類或抗骨鬆單株抗體藥物</w:t>
      </w:r>
      <w:r w:rsidR="00027F2F" w:rsidRPr="003058E8">
        <w:rPr>
          <w:rFonts w:ascii="Times New Roman" w:eastAsia="標楷體" w:hAnsi="Times New Roman" w:hint="eastAsia"/>
          <w:color w:val="000000" w:themeColor="text1"/>
          <w:sz w:val="28"/>
          <w:szCs w:val="28"/>
        </w:rPr>
        <w:t>(</w:t>
      </w:r>
      <w:r w:rsidR="00027F2F" w:rsidRPr="003058E8">
        <w:rPr>
          <w:rFonts w:ascii="Times New Roman" w:eastAsia="標楷體" w:hAnsi="Times New Roman" w:hint="eastAsia"/>
          <w:color w:val="000000" w:themeColor="text1"/>
          <w:sz w:val="28"/>
          <w:szCs w:val="28"/>
        </w:rPr>
        <w:t>如附件</w:t>
      </w:r>
      <w:r w:rsidR="00027F2F" w:rsidRPr="003058E8">
        <w:rPr>
          <w:rFonts w:ascii="Times New Roman" w:eastAsia="標楷體" w:hAnsi="Times New Roman" w:hint="eastAsia"/>
          <w:color w:val="000000" w:themeColor="text1"/>
          <w:sz w:val="28"/>
          <w:szCs w:val="28"/>
        </w:rPr>
        <w:t>)</w:t>
      </w:r>
      <w:r w:rsidR="00027F2F" w:rsidRPr="003058E8">
        <w:rPr>
          <w:rFonts w:ascii="Times New Roman" w:eastAsia="標楷體" w:hAnsi="Times New Roman" w:hint="eastAsia"/>
          <w:color w:val="000000" w:themeColor="text1"/>
          <w:sz w:val="28"/>
          <w:szCs w:val="28"/>
        </w:rPr>
        <w:t>、惡性腫瘤患者，或身心障礙手冊障礙類別及障礙程度不符合「全民健康保險牙醫門診總額特殊醫療服務計畫」院所牙醫醫療服務者。</w:t>
      </w:r>
      <w:r w:rsidR="00027F2F" w:rsidRPr="003058E8">
        <w:rPr>
          <w:rFonts w:ascii="Times New Roman" w:eastAsia="標楷體" w:hAnsi="Times New Roman" w:hint="eastAsia"/>
          <w:color w:val="000000" w:themeColor="text1"/>
          <w:kern w:val="2"/>
          <w:sz w:val="28"/>
          <w:szCs w:val="28"/>
        </w:rPr>
        <w:t>（</w:t>
      </w:r>
      <w:r w:rsidR="00027F2F" w:rsidRPr="003058E8">
        <w:rPr>
          <w:rFonts w:ascii="Times New Roman" w:eastAsia="標楷體" w:hAnsi="Times New Roman" w:hint="eastAsia"/>
          <w:color w:val="000000" w:themeColor="text1"/>
          <w:kern w:val="2"/>
          <w:sz w:val="28"/>
          <w:szCs w:val="28"/>
        </w:rPr>
        <w:t>111/8/1</w:t>
      </w:r>
      <w:r w:rsidR="00027F2F" w:rsidRPr="003058E8">
        <w:rPr>
          <w:rFonts w:ascii="Times New Roman" w:eastAsia="標楷體" w:hAnsi="Times New Roman" w:hint="eastAsia"/>
          <w:color w:val="000000" w:themeColor="text1"/>
          <w:kern w:val="2"/>
          <w:sz w:val="28"/>
          <w:szCs w:val="28"/>
        </w:rPr>
        <w:t>）</w:t>
      </w:r>
      <w:r w:rsidR="00027F2F" w:rsidRPr="003058E8">
        <w:rPr>
          <w:rFonts w:ascii="Times New Roman" w:eastAsia="標楷體" w:hAnsi="Times New Roman" w:hint="eastAsia"/>
          <w:color w:val="000000" w:themeColor="text1"/>
          <w:kern w:val="2"/>
          <w:sz w:val="28"/>
          <w:szCs w:val="28"/>
        </w:rPr>
        <w:t xml:space="preserve">(112/12/1) </w:t>
      </w:r>
      <w:r w:rsidR="003058E8" w:rsidRPr="003058E8">
        <w:rPr>
          <w:rFonts w:ascii="Times New Roman" w:eastAsia="標楷體" w:hAnsi="Times New Roman" w:hint="eastAsia"/>
          <w:color w:val="000000" w:themeColor="text1"/>
          <w:kern w:val="2"/>
          <w:sz w:val="28"/>
          <w:szCs w:val="28"/>
        </w:rPr>
        <w:t>(114/2/1)</w:t>
      </w:r>
    </w:p>
    <w:p w14:paraId="28EBB4A1" w14:textId="1F7A3687" w:rsidR="0012110B" w:rsidRPr="003058E8" w:rsidRDefault="00B619E9" w:rsidP="00B619E9">
      <w:pPr>
        <w:spacing w:line="360" w:lineRule="auto"/>
        <w:ind w:left="966" w:hangingChars="345" w:hanging="966"/>
        <w:jc w:val="both"/>
        <w:rPr>
          <w:rFonts w:ascii="標楷體" w:eastAsia="標楷體" w:hAnsi="標楷體"/>
          <w:color w:val="000000" w:themeColor="text1"/>
          <w:sz w:val="28"/>
          <w:szCs w:val="28"/>
        </w:rPr>
      </w:pPr>
      <w:r w:rsidRPr="003058E8">
        <w:rPr>
          <w:rFonts w:ascii="標楷體" w:eastAsia="標楷體" w:hAnsi="標楷體" w:hint="eastAsia"/>
          <w:color w:val="000000" w:themeColor="text1"/>
          <w:sz w:val="28"/>
          <w:szCs w:val="28"/>
        </w:rPr>
        <w:t>十二、申報</w:t>
      </w:r>
      <w:r w:rsidRPr="003058E8">
        <w:rPr>
          <w:rFonts w:ascii="標楷體" w:eastAsia="標楷體" w:hAnsi="標楷體"/>
          <w:color w:val="000000" w:themeColor="text1"/>
          <w:sz w:val="28"/>
          <w:szCs w:val="28"/>
        </w:rPr>
        <w:t>91090C</w:t>
      </w:r>
      <w:r w:rsidRPr="003058E8">
        <w:rPr>
          <w:rFonts w:ascii="標楷體" w:eastAsia="標楷體" w:hAnsi="標楷體" w:hint="eastAsia"/>
          <w:color w:val="000000" w:themeColor="text1"/>
          <w:sz w:val="28"/>
          <w:szCs w:val="28"/>
        </w:rPr>
        <w:t xml:space="preserve"> (高風險疾病患者牙結石清除-全口)，須為腦血管疾病(中風、帕金森氏症等)、血液透析及腹膜透析(洗腎)、使用雙磷酸鹽類或抗骨鬆單株抗體藥物(如附件)、惡性腫瘤患者，或身心障礙</w:t>
      </w:r>
      <w:r w:rsidRPr="003058E8">
        <w:rPr>
          <w:rFonts w:ascii="標楷體" w:eastAsia="標楷體" w:hAnsi="標楷體" w:hint="eastAsia"/>
          <w:color w:val="000000" w:themeColor="text1"/>
          <w:sz w:val="28"/>
          <w:szCs w:val="28"/>
        </w:rPr>
        <w:lastRenderedPageBreak/>
        <w:t>手冊障別程度為不符合「全民健康保險牙醫門診總額特殊醫療服務計畫」之肢體障礙、慢性精神病患者或重要器官失去功能者。</w:t>
      </w:r>
      <w:r w:rsidRPr="003058E8">
        <w:rPr>
          <w:rFonts w:ascii="標楷體" w:eastAsia="標楷體" w:hAnsi="標楷體"/>
          <w:color w:val="000000" w:themeColor="text1"/>
          <w:sz w:val="28"/>
          <w:szCs w:val="28"/>
        </w:rPr>
        <w:t>（11</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r w:rsidR="004E7F30" w:rsidRPr="003058E8">
        <w:rPr>
          <w:rFonts w:ascii="標楷體" w:eastAsia="標楷體" w:hAnsi="標楷體" w:hint="eastAsia"/>
          <w:color w:val="000000" w:themeColor="text1"/>
          <w:sz w:val="28"/>
          <w:szCs w:val="28"/>
        </w:rPr>
        <w:t>8</w:t>
      </w:r>
      <w:r w:rsidRPr="003058E8">
        <w:rPr>
          <w:rFonts w:ascii="標楷體" w:eastAsia="標楷體" w:hAnsi="標楷體"/>
          <w:color w:val="000000" w:themeColor="text1"/>
          <w:sz w:val="28"/>
          <w:szCs w:val="28"/>
        </w:rPr>
        <w:t>/</w:t>
      </w:r>
      <w:r w:rsidR="004E7F30"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r w:rsidR="002F6477" w:rsidRPr="003058E8">
        <w:rPr>
          <w:rFonts w:ascii="標楷體" w:eastAsia="標楷體" w:hAnsi="標楷體"/>
          <w:color w:val="000000" w:themeColor="text1"/>
          <w:sz w:val="28"/>
          <w:szCs w:val="28"/>
        </w:rPr>
        <w:t>(</w:t>
      </w:r>
      <w:r w:rsidR="00482357" w:rsidRPr="003058E8">
        <w:rPr>
          <w:rFonts w:ascii="標楷體" w:eastAsia="標楷體" w:hAnsi="標楷體"/>
          <w:color w:val="000000" w:themeColor="text1"/>
          <w:sz w:val="28"/>
          <w:szCs w:val="28"/>
        </w:rPr>
        <w:t>112/12/1</w:t>
      </w:r>
      <w:r w:rsidR="002F6477" w:rsidRPr="003058E8">
        <w:rPr>
          <w:rFonts w:ascii="標楷體" w:eastAsia="標楷體" w:hAnsi="標楷體"/>
          <w:color w:val="000000" w:themeColor="text1"/>
          <w:sz w:val="28"/>
          <w:szCs w:val="28"/>
        </w:rPr>
        <w:t>)</w:t>
      </w:r>
    </w:p>
    <w:p w14:paraId="757D3DF5" w14:textId="77777777" w:rsidR="0012110B" w:rsidRPr="003058E8" w:rsidRDefault="0012110B" w:rsidP="0012110B">
      <w:pPr>
        <w:spacing w:line="600" w:lineRule="exact"/>
        <w:ind w:left="510" w:hanging="510"/>
        <w:rPr>
          <w:rFonts w:ascii="標楷體" w:eastAsia="標楷體" w:hAnsi="標楷體"/>
          <w:color w:val="000000" w:themeColor="text1"/>
        </w:rPr>
      </w:pPr>
      <w:r w:rsidRPr="003058E8">
        <w:rPr>
          <w:rFonts w:ascii="標楷體" w:eastAsia="標楷體" w:hAnsi="標楷體"/>
          <w:b/>
          <w:color w:val="000000" w:themeColor="text1"/>
          <w:sz w:val="28"/>
          <w:szCs w:val="28"/>
        </w:rPr>
        <w:t>陸、口腔外科</w:t>
      </w:r>
      <w:r w:rsidRPr="003058E8">
        <w:rPr>
          <w:rFonts w:ascii="標楷體" w:eastAsia="標楷體" w:hAnsi="標楷體"/>
          <w:b/>
          <w:bCs/>
          <w:color w:val="000000" w:themeColor="text1"/>
          <w:sz w:val="28"/>
          <w:szCs w:val="28"/>
        </w:rPr>
        <w:t>：</w:t>
      </w:r>
      <w:r w:rsidRPr="003058E8">
        <w:rPr>
          <w:rFonts w:ascii="標楷體" w:eastAsia="標楷體" w:hAnsi="標楷體"/>
          <w:color w:val="000000" w:themeColor="text1"/>
          <w:sz w:val="28"/>
          <w:szCs w:val="28"/>
        </w:rPr>
        <w:t>(101/2/1)</w:t>
      </w:r>
    </w:p>
    <w:p w14:paraId="60BEC60E" w14:textId="77777777" w:rsidR="0012110B" w:rsidRPr="003058E8" w:rsidRDefault="0012110B" w:rsidP="0012110B">
      <w:pPr>
        <w:snapToGrid w:val="0"/>
        <w:spacing w:line="600" w:lineRule="exact"/>
        <w:ind w:left="565" w:hanging="426"/>
        <w:textAlignment w:val="auto"/>
        <w:rPr>
          <w:rFonts w:ascii="標楷體" w:eastAsia="標楷體" w:hAnsi="標楷體"/>
          <w:color w:val="000000" w:themeColor="text1"/>
          <w:kern w:val="3"/>
        </w:rPr>
      </w:pPr>
      <w:r w:rsidRPr="003058E8">
        <w:rPr>
          <w:rFonts w:ascii="標楷體" w:eastAsia="標楷體" w:hAnsi="標楷體"/>
          <w:bCs/>
          <w:color w:val="000000" w:themeColor="text1"/>
          <w:kern w:val="3"/>
          <w:sz w:val="28"/>
          <w:szCs w:val="28"/>
        </w:rPr>
        <w:t>一 (原三十</w:t>
      </w:r>
      <w:r w:rsidRPr="003058E8">
        <w:rPr>
          <w:rFonts w:ascii="標楷體" w:eastAsia="標楷體" w:hAnsi="標楷體"/>
          <w:color w:val="000000" w:themeColor="text1"/>
          <w:kern w:val="3"/>
          <w:sz w:val="28"/>
          <w:szCs w:val="28"/>
        </w:rPr>
        <w:t>)</w:t>
      </w:r>
      <w:r w:rsidRPr="003058E8">
        <w:rPr>
          <w:rFonts w:ascii="標楷體" w:eastAsia="標楷體" w:hAnsi="標楷體"/>
          <w:bCs/>
          <w:color w:val="000000" w:themeColor="text1"/>
          <w:kern w:val="3"/>
          <w:sz w:val="28"/>
          <w:szCs w:val="28"/>
        </w:rPr>
        <w:t>、</w:t>
      </w:r>
      <w:r w:rsidRPr="003058E8">
        <w:rPr>
          <w:rFonts w:ascii="標楷體" w:eastAsia="標楷體" w:hAnsi="標楷體"/>
          <w:color w:val="000000" w:themeColor="text1"/>
          <w:kern w:val="3"/>
          <w:sz w:val="28"/>
          <w:szCs w:val="28"/>
        </w:rPr>
        <w:t>對於全部口腔潰瘍之病例不論採何種方式治療，排除切片或手術切除送檢後一律以92001C或92066C給付。申報92066C嚴重口腔潰瘍病歷應記載病灶之數量與範圍，三天內視為同一療程，92001C三十天內限申報二次。(99/4/1)(100/5/1)</w:t>
      </w:r>
    </w:p>
    <w:p w14:paraId="11C0F037" w14:textId="77777777" w:rsidR="0012110B" w:rsidRPr="003058E8" w:rsidRDefault="0012110B" w:rsidP="0012110B">
      <w:pPr>
        <w:snapToGrid w:val="0"/>
        <w:spacing w:line="600" w:lineRule="exact"/>
        <w:ind w:left="565" w:hanging="426"/>
        <w:textAlignment w:val="auto"/>
        <w:rPr>
          <w:rFonts w:ascii="標楷體" w:eastAsia="標楷體" w:hAnsi="標楷體"/>
          <w:color w:val="000000" w:themeColor="text1"/>
          <w:kern w:val="3"/>
        </w:rPr>
      </w:pPr>
      <w:r w:rsidRPr="003058E8">
        <w:rPr>
          <w:rFonts w:ascii="標楷體" w:eastAsia="標楷體" w:hAnsi="標楷體"/>
          <w:bCs/>
          <w:color w:val="000000" w:themeColor="text1"/>
          <w:kern w:val="3"/>
          <w:sz w:val="28"/>
          <w:szCs w:val="28"/>
        </w:rPr>
        <w:t>二 (原三十一</w:t>
      </w:r>
      <w:r w:rsidRPr="003058E8">
        <w:rPr>
          <w:rFonts w:ascii="標楷體" w:eastAsia="標楷體" w:hAnsi="標楷體"/>
          <w:color w:val="000000" w:themeColor="text1"/>
          <w:kern w:val="3"/>
          <w:sz w:val="28"/>
          <w:szCs w:val="28"/>
        </w:rPr>
        <w:t>)</w:t>
      </w:r>
      <w:r w:rsidRPr="003058E8">
        <w:rPr>
          <w:rFonts w:ascii="標楷體" w:eastAsia="標楷體" w:hAnsi="標楷體"/>
          <w:bCs/>
          <w:color w:val="000000" w:themeColor="text1"/>
          <w:kern w:val="3"/>
          <w:sz w:val="28"/>
          <w:szCs w:val="28"/>
        </w:rPr>
        <w:t>、</w:t>
      </w:r>
      <w:r w:rsidRPr="003058E8">
        <w:rPr>
          <w:rFonts w:ascii="標楷體" w:eastAsia="標楷體" w:hAnsi="標楷體"/>
          <w:color w:val="000000" w:themeColor="text1"/>
          <w:kern w:val="3"/>
          <w:sz w:val="28"/>
          <w:szCs w:val="28"/>
        </w:rPr>
        <w:t>單純牙齒鬆動可申報92002C，拆除可申報92001C。牙齒和齒槽骨或顎骨鬆動，可申報92007B或92008B，拆除可申報92006C。(99/4/1)</w:t>
      </w:r>
    </w:p>
    <w:p w14:paraId="31CC1B63" w14:textId="77777777" w:rsidR="0012110B" w:rsidRPr="003058E8" w:rsidRDefault="0012110B" w:rsidP="0012110B">
      <w:pPr>
        <w:snapToGrid w:val="0"/>
        <w:spacing w:line="600" w:lineRule="exact"/>
        <w:ind w:left="565" w:hanging="426"/>
        <w:textAlignment w:val="auto"/>
        <w:rPr>
          <w:rFonts w:ascii="標楷體" w:eastAsia="標楷體" w:hAnsi="標楷體"/>
          <w:bCs/>
          <w:color w:val="000000" w:themeColor="text1"/>
          <w:kern w:val="3"/>
          <w:sz w:val="28"/>
          <w:szCs w:val="28"/>
        </w:rPr>
      </w:pPr>
      <w:r w:rsidRPr="003058E8">
        <w:rPr>
          <w:rFonts w:ascii="標楷體" w:eastAsia="標楷體" w:hAnsi="標楷體"/>
          <w:bCs/>
          <w:color w:val="000000" w:themeColor="text1"/>
          <w:kern w:val="3"/>
          <w:sz w:val="28"/>
          <w:szCs w:val="28"/>
        </w:rPr>
        <w:t>三 (原三十二)、專案申報切開排膿(92003C-92004C)，同一區域當月份給付一次，如有感染及發炎特別嚴重者不在此限。病歷應詳實記載備查。</w:t>
      </w:r>
    </w:p>
    <w:p w14:paraId="7E4381A6" w14:textId="77777777" w:rsidR="0012110B" w:rsidRPr="003058E8" w:rsidRDefault="0012110B" w:rsidP="0012110B">
      <w:pPr>
        <w:snapToGrid w:val="0"/>
        <w:spacing w:line="600" w:lineRule="exact"/>
        <w:ind w:left="565" w:hanging="426"/>
        <w:textAlignment w:val="auto"/>
        <w:rPr>
          <w:rFonts w:ascii="標楷體" w:eastAsia="標楷體" w:hAnsi="標楷體"/>
          <w:bCs/>
          <w:color w:val="000000" w:themeColor="text1"/>
          <w:kern w:val="3"/>
          <w:sz w:val="28"/>
          <w:szCs w:val="28"/>
        </w:rPr>
      </w:pPr>
      <w:r w:rsidRPr="003058E8">
        <w:rPr>
          <w:rFonts w:ascii="標楷體" w:eastAsia="標楷體" w:hAnsi="標楷體"/>
          <w:bCs/>
          <w:color w:val="000000" w:themeColor="text1"/>
          <w:kern w:val="3"/>
          <w:sz w:val="28"/>
          <w:szCs w:val="28"/>
        </w:rPr>
        <w:t>四 (原三十三)、同一部位或相鄰三顆牙切開排膿後之傷口檢查及治療以一次為限，如有感染及發炎特別嚴重者不在此限。病歷應詳實記載備查。</w:t>
      </w:r>
    </w:p>
    <w:p w14:paraId="7ED1B197" w14:textId="77777777" w:rsidR="0012110B" w:rsidRPr="003058E8" w:rsidRDefault="0012110B" w:rsidP="0012110B">
      <w:pPr>
        <w:snapToGrid w:val="0"/>
        <w:spacing w:line="600" w:lineRule="exact"/>
        <w:ind w:left="1259" w:hanging="1120"/>
        <w:textAlignment w:val="auto"/>
        <w:rPr>
          <w:rFonts w:ascii="標楷體" w:eastAsia="標楷體" w:hAnsi="標楷體"/>
          <w:color w:val="000000" w:themeColor="text1"/>
          <w:kern w:val="3"/>
        </w:rPr>
      </w:pPr>
      <w:r w:rsidRPr="003058E8">
        <w:rPr>
          <w:rFonts w:ascii="標楷體" w:eastAsia="標楷體" w:hAnsi="標楷體"/>
          <w:bCs/>
          <w:color w:val="000000" w:themeColor="text1"/>
          <w:kern w:val="3"/>
          <w:sz w:val="28"/>
          <w:szCs w:val="28"/>
        </w:rPr>
        <w:t>五(原三十四</w:t>
      </w:r>
      <w:r w:rsidRPr="003058E8">
        <w:rPr>
          <w:rFonts w:ascii="標楷體" w:eastAsia="標楷體" w:hAnsi="標楷體"/>
          <w:color w:val="000000" w:themeColor="text1"/>
          <w:kern w:val="3"/>
          <w:sz w:val="28"/>
          <w:szCs w:val="28"/>
        </w:rPr>
        <w:t>)</w:t>
      </w:r>
      <w:r w:rsidRPr="003058E8">
        <w:rPr>
          <w:rFonts w:ascii="標楷體" w:eastAsia="標楷體" w:hAnsi="標楷體"/>
          <w:bCs/>
          <w:color w:val="000000" w:themeColor="text1"/>
          <w:kern w:val="3"/>
          <w:sz w:val="28"/>
          <w:szCs w:val="28"/>
        </w:rPr>
        <w:t>、</w:t>
      </w:r>
      <w:r w:rsidRPr="003058E8">
        <w:rPr>
          <w:rFonts w:ascii="標楷體" w:eastAsia="標楷體" w:hAnsi="標楷體"/>
          <w:color w:val="000000" w:themeColor="text1"/>
          <w:kern w:val="3"/>
          <w:sz w:val="28"/>
          <w:szCs w:val="28"/>
        </w:rPr>
        <w:t>拔牙後單純傷口處置(92001C非特定局部治療)及拆線(92005C)為同一療程。(107/2/1)</w:t>
      </w:r>
    </w:p>
    <w:p w14:paraId="4D96EA76" w14:textId="77777777" w:rsidR="0012110B" w:rsidRPr="003058E8" w:rsidRDefault="0012110B" w:rsidP="0012110B">
      <w:pPr>
        <w:snapToGrid w:val="0"/>
        <w:spacing w:line="600" w:lineRule="exact"/>
        <w:ind w:left="1259" w:hanging="1120"/>
        <w:textAlignment w:val="auto"/>
        <w:rPr>
          <w:rFonts w:ascii="標楷體" w:eastAsia="標楷體" w:hAnsi="標楷體"/>
          <w:color w:val="000000" w:themeColor="text1"/>
          <w:kern w:val="3"/>
        </w:rPr>
      </w:pPr>
      <w:r w:rsidRPr="003058E8">
        <w:rPr>
          <w:rFonts w:ascii="標楷體" w:eastAsia="標楷體" w:hAnsi="標楷體"/>
          <w:bCs/>
          <w:color w:val="000000" w:themeColor="text1"/>
          <w:kern w:val="3"/>
          <w:sz w:val="28"/>
          <w:szCs w:val="28"/>
        </w:rPr>
        <w:t>三十五</w:t>
      </w:r>
      <w:r w:rsidRPr="003058E8">
        <w:rPr>
          <w:rFonts w:ascii="標楷體" w:eastAsia="標楷體" w:hAnsi="標楷體"/>
          <w:color w:val="000000" w:themeColor="text1"/>
          <w:kern w:val="3"/>
          <w:sz w:val="28"/>
          <w:szCs w:val="28"/>
        </w:rPr>
        <w:t>、刪除(101/2/1)</w:t>
      </w:r>
    </w:p>
    <w:p w14:paraId="31AD8D68" w14:textId="77777777" w:rsidR="0012110B" w:rsidRPr="003058E8" w:rsidRDefault="0012110B" w:rsidP="0012110B">
      <w:pPr>
        <w:snapToGrid w:val="0"/>
        <w:spacing w:line="600" w:lineRule="exact"/>
        <w:ind w:left="565" w:hanging="426"/>
        <w:textAlignment w:val="auto"/>
        <w:rPr>
          <w:rFonts w:ascii="標楷體" w:eastAsia="標楷體" w:hAnsi="標楷體"/>
          <w:color w:val="000000" w:themeColor="text1"/>
          <w:kern w:val="3"/>
        </w:rPr>
      </w:pPr>
      <w:r w:rsidRPr="003058E8">
        <w:rPr>
          <w:rFonts w:ascii="標楷體" w:eastAsia="標楷體" w:hAnsi="標楷體"/>
          <w:bCs/>
          <w:color w:val="000000" w:themeColor="text1"/>
          <w:kern w:val="3"/>
          <w:sz w:val="28"/>
          <w:szCs w:val="28"/>
        </w:rPr>
        <w:t>六 (原三十六</w:t>
      </w:r>
      <w:r w:rsidRPr="003058E8">
        <w:rPr>
          <w:rFonts w:ascii="標楷體" w:eastAsia="標楷體" w:hAnsi="標楷體"/>
          <w:color w:val="000000" w:themeColor="text1"/>
          <w:kern w:val="3"/>
          <w:sz w:val="28"/>
          <w:szCs w:val="28"/>
        </w:rPr>
        <w:t>)</w:t>
      </w:r>
      <w:r w:rsidRPr="003058E8">
        <w:rPr>
          <w:rFonts w:ascii="標楷體" w:eastAsia="標楷體" w:hAnsi="標楷體"/>
          <w:bCs/>
          <w:color w:val="000000" w:themeColor="text1"/>
          <w:kern w:val="3"/>
          <w:sz w:val="28"/>
          <w:szCs w:val="28"/>
        </w:rPr>
        <w:t>、</w:t>
      </w:r>
      <w:r w:rsidRPr="003058E8">
        <w:rPr>
          <w:rFonts w:ascii="標楷體" w:eastAsia="標楷體" w:hAnsi="標楷體"/>
          <w:color w:val="000000" w:themeColor="text1"/>
          <w:kern w:val="3"/>
          <w:sz w:val="28"/>
          <w:szCs w:val="28"/>
        </w:rPr>
        <w:t>阻生牙、埋伏齒，簡單者可申報92015C，埋伏齒之牙根明顯彎曲、水平智齒、牙冠部被骨頭包埋三分之二或其他複雜情況者，得申報92016C(以上均須附載有手術記錄之病歷備查)，依臨床指引之圖譜申報。</w:t>
      </w:r>
    </w:p>
    <w:p w14:paraId="6A168EC5" w14:textId="77777777" w:rsidR="0012110B" w:rsidRPr="003058E8" w:rsidRDefault="0012110B" w:rsidP="0012110B">
      <w:pPr>
        <w:snapToGrid w:val="0"/>
        <w:spacing w:line="600" w:lineRule="exact"/>
        <w:ind w:left="565" w:hanging="426"/>
        <w:textAlignment w:val="auto"/>
        <w:rPr>
          <w:rFonts w:ascii="標楷體" w:eastAsia="標楷體" w:hAnsi="標楷體"/>
          <w:color w:val="000000" w:themeColor="text1"/>
          <w:kern w:val="3"/>
        </w:rPr>
      </w:pPr>
      <w:r w:rsidRPr="003058E8">
        <w:rPr>
          <w:rFonts w:ascii="標楷體" w:eastAsia="標楷體" w:hAnsi="標楷體"/>
          <w:bCs/>
          <w:color w:val="000000" w:themeColor="text1"/>
          <w:kern w:val="3"/>
          <w:sz w:val="28"/>
          <w:szCs w:val="28"/>
        </w:rPr>
        <w:lastRenderedPageBreak/>
        <w:t>七 (原三十七</w:t>
      </w:r>
      <w:r w:rsidRPr="003058E8">
        <w:rPr>
          <w:rFonts w:ascii="標楷體" w:eastAsia="標楷體" w:hAnsi="標楷體"/>
          <w:color w:val="000000" w:themeColor="text1"/>
          <w:kern w:val="3"/>
          <w:sz w:val="28"/>
          <w:szCs w:val="28"/>
        </w:rPr>
        <w:t>)</w:t>
      </w:r>
      <w:r w:rsidRPr="003058E8">
        <w:rPr>
          <w:rFonts w:ascii="標楷體" w:eastAsia="標楷體" w:hAnsi="標楷體"/>
          <w:bCs/>
          <w:color w:val="000000" w:themeColor="text1"/>
          <w:kern w:val="3"/>
          <w:sz w:val="28"/>
          <w:szCs w:val="28"/>
        </w:rPr>
        <w:t>、</w:t>
      </w:r>
      <w:r w:rsidRPr="003058E8">
        <w:rPr>
          <w:rFonts w:ascii="標楷體" w:eastAsia="標楷體" w:hAnsi="標楷體"/>
          <w:color w:val="000000" w:themeColor="text1"/>
          <w:kern w:val="3"/>
          <w:sz w:val="28"/>
          <w:szCs w:val="28"/>
        </w:rPr>
        <w:t>拔牙若與齒槽骨成形術(92041C)和牙齦切除術(91011C)同時申報時，則92041C按支付點數之一半給付，而91011C不予給付。</w:t>
      </w:r>
    </w:p>
    <w:p w14:paraId="7E6FFA0C" w14:textId="77777777" w:rsidR="0012110B" w:rsidRPr="003058E8" w:rsidRDefault="0012110B" w:rsidP="0012110B">
      <w:pPr>
        <w:snapToGrid w:val="0"/>
        <w:spacing w:line="600" w:lineRule="exact"/>
        <w:ind w:left="565" w:hanging="426"/>
        <w:textAlignment w:val="auto"/>
        <w:rPr>
          <w:rFonts w:ascii="標楷體" w:eastAsia="標楷體" w:hAnsi="標楷體"/>
          <w:color w:val="000000" w:themeColor="text1"/>
          <w:kern w:val="3"/>
        </w:rPr>
      </w:pPr>
      <w:r w:rsidRPr="003058E8">
        <w:rPr>
          <w:rFonts w:ascii="標楷體" w:eastAsia="標楷體" w:hAnsi="標楷體"/>
          <w:bCs/>
          <w:color w:val="000000" w:themeColor="text1"/>
          <w:kern w:val="3"/>
          <w:sz w:val="28"/>
          <w:szCs w:val="28"/>
        </w:rPr>
        <w:t>八 (原三十八)、施行「CO2雷射切除軟組織」以不易傳統手術為之者為限，病</w:t>
      </w:r>
      <w:r w:rsidRPr="003058E8">
        <w:rPr>
          <w:rFonts w:ascii="標楷體" w:eastAsia="標楷體" w:hAnsi="標楷體"/>
          <w:color w:val="000000" w:themeColor="text1"/>
          <w:kern w:val="3"/>
          <w:sz w:val="28"/>
          <w:szCs w:val="28"/>
        </w:rPr>
        <w:t>歷應詳實記載備查。以超音波治療TMJ則不予給付。(98/3/1)</w:t>
      </w:r>
    </w:p>
    <w:p w14:paraId="28D8A070" w14:textId="77777777" w:rsidR="0012110B" w:rsidRPr="003058E8" w:rsidRDefault="0012110B" w:rsidP="0012110B">
      <w:pPr>
        <w:snapToGrid w:val="0"/>
        <w:spacing w:line="600" w:lineRule="exact"/>
        <w:ind w:left="565" w:hanging="426"/>
        <w:textAlignment w:val="auto"/>
        <w:rPr>
          <w:rFonts w:ascii="標楷體" w:eastAsia="標楷體" w:hAnsi="標楷體"/>
          <w:color w:val="000000" w:themeColor="text1"/>
          <w:kern w:val="3"/>
        </w:rPr>
      </w:pPr>
      <w:r w:rsidRPr="003058E8">
        <w:rPr>
          <w:rFonts w:ascii="標楷體" w:eastAsia="標楷體" w:hAnsi="標楷體"/>
          <w:color w:val="000000" w:themeColor="text1"/>
          <w:kern w:val="3"/>
          <w:sz w:val="28"/>
          <w:szCs w:val="28"/>
        </w:rPr>
        <w:t>九 (原四十二)</w:t>
      </w:r>
      <w:r w:rsidRPr="003058E8">
        <w:rPr>
          <w:rFonts w:ascii="標楷體" w:eastAsia="標楷體" w:hAnsi="標楷體"/>
          <w:bCs/>
          <w:color w:val="000000" w:themeColor="text1"/>
          <w:kern w:val="3"/>
          <w:sz w:val="28"/>
          <w:szCs w:val="28"/>
        </w:rPr>
        <w:t>、</w:t>
      </w:r>
      <w:r w:rsidRPr="003058E8">
        <w:rPr>
          <w:rFonts w:ascii="標楷體" w:eastAsia="標楷體" w:hAnsi="標楷體"/>
          <w:color w:val="000000" w:themeColor="text1"/>
          <w:kern w:val="3"/>
          <w:sz w:val="28"/>
          <w:szCs w:val="28"/>
        </w:rPr>
        <w:t>申報癌前病變軟組織切片(92067B)應具體描述病灶的表徵。(99/4/1)</w:t>
      </w:r>
    </w:p>
    <w:p w14:paraId="198FA8C1" w14:textId="77777777" w:rsidR="0012110B" w:rsidRPr="003058E8" w:rsidRDefault="0012110B" w:rsidP="0012110B">
      <w:pPr>
        <w:snapToGrid w:val="0"/>
        <w:spacing w:line="600" w:lineRule="exact"/>
        <w:ind w:left="565" w:hanging="426"/>
        <w:textAlignment w:val="auto"/>
        <w:rPr>
          <w:rFonts w:ascii="標楷體" w:eastAsia="標楷體" w:hAnsi="標楷體"/>
          <w:color w:val="000000" w:themeColor="text1"/>
          <w:kern w:val="3"/>
        </w:rPr>
      </w:pPr>
      <w:r w:rsidRPr="003058E8">
        <w:rPr>
          <w:rFonts w:ascii="標楷體" w:eastAsia="標楷體" w:hAnsi="標楷體"/>
          <w:color w:val="000000" w:themeColor="text1"/>
          <w:kern w:val="3"/>
          <w:sz w:val="28"/>
          <w:szCs w:val="28"/>
        </w:rPr>
        <w:t>十 (原四十六)</w:t>
      </w:r>
      <w:r w:rsidRPr="003058E8">
        <w:rPr>
          <w:rFonts w:ascii="標楷體" w:eastAsia="標楷體" w:hAnsi="標楷體"/>
          <w:bCs/>
          <w:color w:val="000000" w:themeColor="text1"/>
          <w:kern w:val="3"/>
          <w:sz w:val="28"/>
          <w:szCs w:val="28"/>
        </w:rPr>
        <w:t>、</w:t>
      </w:r>
      <w:r w:rsidRPr="003058E8">
        <w:rPr>
          <w:rFonts w:ascii="標楷體" w:eastAsia="標楷體" w:hAnsi="標楷體"/>
          <w:color w:val="000000" w:themeColor="text1"/>
          <w:kern w:val="3"/>
          <w:sz w:val="28"/>
          <w:szCs w:val="28"/>
        </w:rPr>
        <w:t>因拔牙後引起牙齒移位，申報牙位之認定及支付原則如下：(107/2/1)</w:t>
      </w:r>
    </w:p>
    <w:p w14:paraId="3749B334" w14:textId="77777777" w:rsidR="0012110B" w:rsidRPr="003058E8" w:rsidRDefault="0012110B" w:rsidP="0012110B">
      <w:pPr>
        <w:snapToGrid w:val="0"/>
        <w:spacing w:line="500" w:lineRule="exact"/>
        <w:ind w:left="1839" w:hanging="843"/>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(一)自家院所因拔牙後引起牙齒移位，誤植牙位造成申報錯誤，一律不支付。</w:t>
      </w:r>
    </w:p>
    <w:p w14:paraId="216CA97C" w14:textId="77777777" w:rsidR="0012110B" w:rsidRPr="003058E8" w:rsidRDefault="0012110B" w:rsidP="0012110B">
      <w:pPr>
        <w:snapToGrid w:val="0"/>
        <w:spacing w:line="500" w:lineRule="exact"/>
        <w:ind w:left="1841" w:hanging="843"/>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(二)若係因他家院所拔牙，或申復時，申報拔牙案件與後續相關處置檢附X光片、照片作具體舉證者，則由專業審查個案認定。(99/1/1)</w:t>
      </w:r>
    </w:p>
    <w:p w14:paraId="60AEBA7C" w14:textId="77777777" w:rsidR="0012110B" w:rsidRPr="003058E8" w:rsidRDefault="0012110B" w:rsidP="0012110B">
      <w:pPr>
        <w:snapToGrid w:val="0"/>
        <w:spacing w:line="600" w:lineRule="exact"/>
        <w:ind w:left="993" w:hanging="854"/>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十一、申報92073C(口腔黏膜難症特別處置)須經臨床特徵或病理報告確診為特殊口腔黏膜難症疾病患者。(107/2/1)</w:t>
      </w:r>
    </w:p>
    <w:p w14:paraId="2A3508FB" w14:textId="77777777" w:rsidR="0012110B" w:rsidRPr="003058E8" w:rsidRDefault="0012110B" w:rsidP="0012110B">
      <w:pPr>
        <w:snapToGrid w:val="0"/>
        <w:spacing w:line="600" w:lineRule="exact"/>
        <w:ind w:left="993" w:hanging="854"/>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例如：口腔黏膜下層纖維化症(Oral submucous fibrosis)導致反覆性潰瘍、口腔黏膜類天疱瘡(Oral Pemphigoid)、口腔扁平苔蘚(Oral Lichen Planus)、紅斑性狼瘡(Lupus erythematosis)、念珠菌口炎(Oral Candidiasis)、類扁平苔癬病灶 (Lichenoid lesion)，全身性疾病導致之口腔潰瘍或疼痛等。</w:t>
      </w:r>
    </w:p>
    <w:p w14:paraId="4FA6482B" w14:textId="77777777" w:rsidR="0012110B" w:rsidRPr="003058E8" w:rsidRDefault="0012110B" w:rsidP="0012110B">
      <w:pPr>
        <w:snapToGrid w:val="0"/>
        <w:spacing w:line="600" w:lineRule="exact"/>
        <w:ind w:left="993" w:hanging="854"/>
        <w:textAlignment w:val="auto"/>
        <w:rPr>
          <w:rFonts w:ascii="標楷體" w:eastAsia="標楷體" w:hAnsi="標楷體"/>
          <w:color w:val="000000" w:themeColor="text1"/>
          <w:kern w:val="3"/>
          <w:sz w:val="28"/>
          <w:szCs w:val="28"/>
        </w:rPr>
      </w:pPr>
      <w:r w:rsidRPr="003058E8">
        <w:rPr>
          <w:rFonts w:ascii="標楷體" w:eastAsia="標楷體" w:hAnsi="標楷體"/>
          <w:color w:val="000000" w:themeColor="text1"/>
          <w:kern w:val="3"/>
          <w:sz w:val="28"/>
          <w:szCs w:val="28"/>
        </w:rPr>
        <w:t>十二、執行92099B(單側顱顎關節障礙乾針治療)需於病歷記載施針部位。(109/3/1)</w:t>
      </w:r>
    </w:p>
    <w:p w14:paraId="392B824C" w14:textId="77777777" w:rsidR="0012110B" w:rsidRPr="003058E8" w:rsidRDefault="0012110B" w:rsidP="0012110B">
      <w:pPr>
        <w:snapToGrid w:val="0"/>
        <w:spacing w:line="600" w:lineRule="exact"/>
        <w:ind w:left="993" w:hanging="854"/>
        <w:textAlignment w:val="auto"/>
        <w:rPr>
          <w:rFonts w:ascii="標楷體" w:eastAsia="標楷體" w:hAnsi="標楷體"/>
          <w:color w:val="000000" w:themeColor="text1"/>
          <w:kern w:val="3"/>
          <w:sz w:val="28"/>
          <w:szCs w:val="28"/>
        </w:rPr>
      </w:pPr>
      <w:r w:rsidRPr="003058E8">
        <w:rPr>
          <w:rFonts w:ascii="標楷體" w:eastAsia="標楷體" w:hAnsi="標楷體" w:hint="eastAsia"/>
          <w:color w:val="000000" w:themeColor="text1"/>
          <w:sz w:val="28"/>
          <w:szCs w:val="28"/>
        </w:rPr>
        <w:t>十三、申報92097C後應以藥物控制或其他保守性治療一個月後，複診時始</w:t>
      </w:r>
      <w:r w:rsidRPr="003058E8">
        <w:rPr>
          <w:rFonts w:ascii="標楷體" w:eastAsia="標楷體" w:hAnsi="標楷體" w:hint="eastAsia"/>
          <w:color w:val="000000" w:themeColor="text1"/>
          <w:sz w:val="28"/>
          <w:szCs w:val="28"/>
        </w:rPr>
        <w:lastRenderedPageBreak/>
        <w:t>得申報92098C為原則。</w:t>
      </w:r>
      <w:r w:rsidRPr="003058E8">
        <w:rPr>
          <w:rFonts w:ascii="標楷體" w:eastAsia="標楷體" w:hAnsi="標楷體"/>
          <w:color w:val="000000" w:themeColor="text1"/>
          <w:sz w:val="28"/>
          <w:szCs w:val="28"/>
        </w:rPr>
        <w:t>（11</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p>
    <w:p w14:paraId="54F4E2A6" w14:textId="77777777" w:rsidR="00027F2F" w:rsidRPr="003058E8" w:rsidRDefault="0012110B" w:rsidP="009528AC">
      <w:pPr>
        <w:snapToGrid w:val="0"/>
        <w:spacing w:line="600" w:lineRule="exact"/>
        <w:ind w:left="998" w:hanging="856"/>
        <w:textAlignment w:val="auto"/>
        <w:rPr>
          <w:rFonts w:ascii="標楷體" w:eastAsia="標楷體" w:hAnsi="標楷體"/>
          <w:color w:val="000000" w:themeColor="text1"/>
          <w:sz w:val="28"/>
          <w:szCs w:val="28"/>
        </w:rPr>
      </w:pPr>
      <w:r w:rsidRPr="003058E8">
        <w:rPr>
          <w:rFonts w:ascii="標楷體" w:eastAsia="標楷體" w:hAnsi="標楷體" w:hint="eastAsia"/>
          <w:color w:val="000000" w:themeColor="text1"/>
          <w:sz w:val="28"/>
          <w:szCs w:val="28"/>
        </w:rPr>
        <w:t>十四、申報92161B唾液腺摘取術(每部位)：須臨床徵象疑似乾燥症(Sicca syndrome)或唾液腺腫瘤(Salivary gland tumor)。適用口腔、唇部、口咽部、大唾液腺等部位疑似唾液腺腫瘤或淋巴癌等疾患，不包括唾液滯留病變之處置，如：黏液囊腫(Mucocele)、蛤蟆腫(Ranula)等)。</w:t>
      </w:r>
      <w:r w:rsidRPr="003058E8">
        <w:rPr>
          <w:rFonts w:ascii="標楷體" w:eastAsia="標楷體" w:hAnsi="標楷體"/>
          <w:color w:val="000000" w:themeColor="text1"/>
          <w:sz w:val="28"/>
          <w:szCs w:val="28"/>
        </w:rPr>
        <w:t>（11</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p>
    <w:p w14:paraId="2DA7EAF2" w14:textId="411B721F" w:rsidR="00027F2F" w:rsidRDefault="00027F2F" w:rsidP="0012110B">
      <w:pPr>
        <w:snapToGrid w:val="0"/>
        <w:spacing w:line="600" w:lineRule="exact"/>
        <w:ind w:left="993" w:hanging="854"/>
        <w:textAlignment w:val="auto"/>
        <w:rPr>
          <w:rFonts w:ascii="Times New Roman" w:eastAsia="標楷體" w:hAnsi="Times New Roman"/>
          <w:color w:val="000000" w:themeColor="text1"/>
          <w:kern w:val="2"/>
          <w:sz w:val="28"/>
          <w:szCs w:val="28"/>
        </w:rPr>
      </w:pPr>
      <w:r w:rsidRPr="003058E8">
        <w:rPr>
          <w:rFonts w:ascii="標楷體" w:eastAsia="標楷體" w:hAnsi="標楷體" w:hint="eastAsia"/>
          <w:color w:val="000000" w:themeColor="text1"/>
          <w:sz w:val="28"/>
          <w:szCs w:val="28"/>
        </w:rPr>
        <w:t>十五、</w:t>
      </w:r>
      <w:r w:rsidRPr="003058E8">
        <w:rPr>
          <w:rFonts w:ascii="Times New Roman" w:eastAsia="標楷體" w:hAnsi="Times New Roman" w:hint="eastAsia"/>
          <w:color w:val="000000" w:themeColor="text1"/>
          <w:sz w:val="28"/>
          <w:szCs w:val="28"/>
        </w:rPr>
        <w:t>隨附</w:t>
      </w:r>
      <w:r w:rsidRPr="003058E8">
        <w:rPr>
          <w:rFonts w:ascii="Times New Roman" w:eastAsia="標楷體" w:hAnsi="Times New Roman" w:hint="eastAsia"/>
          <w:color w:val="000000" w:themeColor="text1"/>
          <w:sz w:val="28"/>
          <w:szCs w:val="28"/>
        </w:rPr>
        <w:t>(92017C)</w:t>
      </w:r>
      <w:r w:rsidRPr="003058E8">
        <w:rPr>
          <w:rFonts w:ascii="Times New Roman" w:eastAsia="標楷體" w:hAnsi="Times New Roman" w:hint="eastAsia"/>
          <w:color w:val="000000" w:themeColor="text1"/>
          <w:sz w:val="28"/>
          <w:szCs w:val="28"/>
        </w:rPr>
        <w:t>囊腫摘除術之外科病理報告，結果為齒濾泡</w:t>
      </w:r>
      <w:r w:rsidRPr="003058E8">
        <w:rPr>
          <w:rFonts w:ascii="Times New Roman" w:eastAsia="標楷體" w:hAnsi="Times New Roman" w:hint="eastAsia"/>
          <w:color w:val="000000" w:themeColor="text1"/>
          <w:sz w:val="28"/>
          <w:szCs w:val="28"/>
        </w:rPr>
        <w:t>(dental follicle)</w:t>
      </w:r>
      <w:r w:rsidRPr="003058E8">
        <w:rPr>
          <w:rFonts w:ascii="Times New Roman" w:eastAsia="標楷體" w:hAnsi="Times New Roman" w:hint="eastAsia"/>
          <w:color w:val="000000" w:themeColor="text1"/>
          <w:sz w:val="28"/>
          <w:szCs w:val="28"/>
        </w:rPr>
        <w:t>時，同時申報之</w:t>
      </w:r>
      <w:r w:rsidRPr="003058E8">
        <w:rPr>
          <w:rFonts w:ascii="Times New Roman" w:eastAsia="標楷體" w:hAnsi="Times New Roman" w:hint="eastAsia"/>
          <w:color w:val="000000" w:themeColor="text1"/>
          <w:sz w:val="28"/>
          <w:szCs w:val="28"/>
        </w:rPr>
        <w:t>(25004C)</w:t>
      </w:r>
      <w:r w:rsidRPr="003058E8">
        <w:rPr>
          <w:rFonts w:ascii="Times New Roman" w:eastAsia="標楷體" w:hAnsi="Times New Roman" w:hint="eastAsia"/>
          <w:color w:val="000000" w:themeColor="text1"/>
          <w:sz w:val="28"/>
          <w:szCs w:val="28"/>
        </w:rPr>
        <w:t>第四級外科病理應改核給</w:t>
      </w:r>
      <w:r w:rsidRPr="003058E8">
        <w:rPr>
          <w:rFonts w:ascii="Times New Roman" w:eastAsia="標楷體" w:hAnsi="Times New Roman" w:hint="eastAsia"/>
          <w:color w:val="000000" w:themeColor="text1"/>
          <w:sz w:val="28"/>
          <w:szCs w:val="28"/>
        </w:rPr>
        <w:t>(25003C)</w:t>
      </w:r>
      <w:r w:rsidRPr="003058E8">
        <w:rPr>
          <w:rFonts w:ascii="Times New Roman" w:eastAsia="標楷體" w:hAnsi="Times New Roman" w:hint="eastAsia"/>
          <w:color w:val="000000" w:themeColor="text1"/>
          <w:sz w:val="28"/>
          <w:szCs w:val="28"/>
        </w:rPr>
        <w:t>第三級外科病理。</w:t>
      </w:r>
      <w:r w:rsidR="003058E8" w:rsidRPr="003058E8">
        <w:rPr>
          <w:rFonts w:ascii="Times New Roman" w:eastAsia="標楷體" w:hAnsi="Times New Roman" w:hint="eastAsia"/>
          <w:color w:val="000000" w:themeColor="text1"/>
          <w:kern w:val="2"/>
          <w:sz w:val="28"/>
          <w:szCs w:val="28"/>
        </w:rPr>
        <w:t>(114/2/1)</w:t>
      </w:r>
    </w:p>
    <w:p w14:paraId="086D5D73" w14:textId="542A3ABC" w:rsidR="009528AC" w:rsidRPr="000E2E09" w:rsidRDefault="009528AC" w:rsidP="009528AC">
      <w:pPr>
        <w:pStyle w:val="af7"/>
        <w:spacing w:line="600" w:lineRule="exact"/>
        <w:ind w:leftChars="40" w:left="950" w:hangingChars="305" w:hanging="854"/>
        <w:rPr>
          <w:rFonts w:ascii="Times New Roman" w:eastAsia="標楷體" w:hAnsi="Times New Roman"/>
          <w:color w:val="FF0000"/>
          <w:kern w:val="2"/>
          <w:sz w:val="28"/>
          <w:szCs w:val="28"/>
        </w:rPr>
      </w:pPr>
      <w:r w:rsidRPr="000E2E09">
        <w:rPr>
          <w:rFonts w:ascii="Times New Roman" w:eastAsia="標楷體" w:hAnsi="Times New Roman" w:hint="eastAsia"/>
          <w:color w:val="FF0000"/>
          <w:kern w:val="2"/>
          <w:sz w:val="28"/>
          <w:szCs w:val="28"/>
        </w:rPr>
        <w:t>十六</w:t>
      </w:r>
      <w:r w:rsidRPr="000E2E09">
        <w:rPr>
          <w:rFonts w:ascii="Times New Roman" w:eastAsia="標楷體" w:hAnsi="Times New Roman"/>
          <w:color w:val="FF0000"/>
          <w:kern w:val="2"/>
          <w:sz w:val="28"/>
          <w:szCs w:val="28"/>
        </w:rPr>
        <w:t>、非齒源性口腔疼痛處</w:t>
      </w:r>
      <w:r w:rsidRPr="000E2E09">
        <w:rPr>
          <w:rFonts w:ascii="Times New Roman" w:eastAsia="標楷體" w:hAnsi="Times New Roman" w:hint="eastAsia"/>
          <w:color w:val="FF0000"/>
          <w:kern w:val="2"/>
          <w:sz w:val="28"/>
          <w:szCs w:val="28"/>
        </w:rPr>
        <w:t>置</w:t>
      </w:r>
      <w:r w:rsidRPr="000E2E09">
        <w:rPr>
          <w:rFonts w:ascii="Times New Roman" w:eastAsia="標楷體" w:hAnsi="Times New Roman"/>
          <w:color w:val="FF0000"/>
          <w:kern w:val="2"/>
          <w:sz w:val="28"/>
          <w:szCs w:val="28"/>
        </w:rPr>
        <w:t>(92131B</w:t>
      </w:r>
      <w:r w:rsidRPr="000E2E09">
        <w:rPr>
          <w:rFonts w:ascii="Times New Roman" w:eastAsia="標楷體" w:hAnsi="Times New Roman"/>
          <w:color w:val="FF0000"/>
          <w:kern w:val="2"/>
          <w:sz w:val="28"/>
          <w:szCs w:val="28"/>
        </w:rPr>
        <w:t>、</w:t>
      </w:r>
      <w:r w:rsidRPr="000E2E09">
        <w:rPr>
          <w:rFonts w:ascii="Times New Roman" w:eastAsia="標楷體" w:hAnsi="Times New Roman"/>
          <w:color w:val="FF0000"/>
          <w:kern w:val="2"/>
          <w:sz w:val="28"/>
          <w:szCs w:val="28"/>
        </w:rPr>
        <w:t>92132B)</w:t>
      </w:r>
      <w:r w:rsidRPr="000E2E09">
        <w:rPr>
          <w:rFonts w:ascii="Times New Roman" w:eastAsia="標楷體" w:hAnsi="Times New Roman" w:hint="eastAsia"/>
          <w:color w:val="FF0000"/>
          <w:kern w:val="2"/>
          <w:sz w:val="28"/>
          <w:szCs w:val="28"/>
        </w:rPr>
        <w:t>須符合下列任一臨床狀況</w:t>
      </w:r>
      <w:r w:rsidRPr="000E2E09">
        <w:rPr>
          <w:rFonts w:ascii="Times New Roman" w:eastAsia="標楷體" w:hAnsi="Times New Roman"/>
          <w:color w:val="FF0000"/>
          <w:kern w:val="2"/>
          <w:sz w:val="28"/>
          <w:szCs w:val="28"/>
        </w:rPr>
        <w:t>：</w:t>
      </w:r>
      <w:r w:rsidRPr="00626DB3">
        <w:rPr>
          <w:rFonts w:ascii="Times New Roman" w:eastAsia="標楷體" w:hAnsi="Times New Roman"/>
          <w:color w:val="FF0000"/>
          <w:sz w:val="28"/>
          <w:szCs w:val="28"/>
        </w:rPr>
        <w:t>(11</w:t>
      </w:r>
      <w:r w:rsidRPr="00626DB3">
        <w:rPr>
          <w:rFonts w:ascii="Times New Roman" w:eastAsia="標楷體" w:hAnsi="Times New Roman" w:hint="eastAsia"/>
          <w:color w:val="FF0000"/>
          <w:sz w:val="28"/>
          <w:szCs w:val="28"/>
        </w:rPr>
        <w:t>4</w:t>
      </w:r>
      <w:r w:rsidRPr="00626DB3">
        <w:rPr>
          <w:rFonts w:ascii="Times New Roman" w:eastAsia="標楷體" w:hAnsi="Times New Roman"/>
          <w:color w:val="FF0000"/>
          <w:sz w:val="28"/>
          <w:szCs w:val="28"/>
        </w:rPr>
        <w:t>/</w:t>
      </w:r>
      <w:r w:rsidR="004B7F18">
        <w:rPr>
          <w:rFonts w:ascii="Times New Roman" w:eastAsia="標楷體" w:hAnsi="Times New Roman"/>
          <w:color w:val="FF0000"/>
          <w:sz w:val="28"/>
          <w:szCs w:val="28"/>
        </w:rPr>
        <w:t>6</w:t>
      </w:r>
      <w:r w:rsidRPr="00626DB3">
        <w:rPr>
          <w:rFonts w:ascii="Times New Roman" w:eastAsia="標楷體" w:hAnsi="Times New Roman"/>
          <w:color w:val="FF0000"/>
          <w:sz w:val="28"/>
          <w:szCs w:val="28"/>
        </w:rPr>
        <w:t>/</w:t>
      </w:r>
      <w:r w:rsidR="004B7F18">
        <w:rPr>
          <w:rFonts w:ascii="Times New Roman" w:eastAsia="標楷體" w:hAnsi="Times New Roman"/>
          <w:color w:val="FF0000"/>
          <w:sz w:val="28"/>
          <w:szCs w:val="28"/>
        </w:rPr>
        <w:t>1</w:t>
      </w:r>
      <w:r w:rsidRPr="00626DB3">
        <w:rPr>
          <w:rFonts w:ascii="Times New Roman" w:eastAsia="標楷體" w:hAnsi="Times New Roman"/>
          <w:color w:val="FF0000"/>
          <w:sz w:val="28"/>
          <w:szCs w:val="28"/>
        </w:rPr>
        <w:t>)</w:t>
      </w:r>
    </w:p>
    <w:p w14:paraId="66A6C91C" w14:textId="77777777" w:rsidR="009528AC" w:rsidRPr="000E2E09" w:rsidRDefault="009528AC" w:rsidP="009528AC">
      <w:pPr>
        <w:snapToGrid w:val="0"/>
        <w:spacing w:line="500" w:lineRule="exact"/>
        <w:ind w:left="1498" w:hanging="502"/>
        <w:textAlignment w:val="auto"/>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w:t>
      </w:r>
      <w:r w:rsidRPr="000E2E09">
        <w:rPr>
          <w:rFonts w:ascii="Times New Roman" w:eastAsia="標楷體" w:hAnsi="Times New Roman"/>
          <w:color w:val="FF0000"/>
          <w:kern w:val="2"/>
          <w:sz w:val="28"/>
          <w:szCs w:val="28"/>
        </w:rPr>
        <w:t>一</w:t>
      </w:r>
      <w:r w:rsidRPr="000E2E09">
        <w:rPr>
          <w:rFonts w:ascii="Times New Roman" w:eastAsia="標楷體" w:hAnsi="Times New Roman"/>
          <w:color w:val="FF0000"/>
          <w:kern w:val="2"/>
          <w:sz w:val="28"/>
          <w:szCs w:val="28"/>
        </w:rPr>
        <w:t>)</w:t>
      </w:r>
      <w:r w:rsidRPr="000E2E09">
        <w:rPr>
          <w:rFonts w:ascii="Times New Roman" w:eastAsia="標楷體" w:hAnsi="Times New Roman"/>
          <w:color w:val="FF0000"/>
          <w:kern w:val="2"/>
          <w:sz w:val="28"/>
          <w:szCs w:val="28"/>
        </w:rPr>
        <w:t>口腔疼痛與感覺異常：疼痛或感覺異常區域僅限口腔、或口腔為疼痛區域一部分之疾病，包括：</w:t>
      </w:r>
    </w:p>
    <w:p w14:paraId="277E2A30" w14:textId="77777777" w:rsidR="009528AC" w:rsidRPr="000E2E09" w:rsidRDefault="009528AC" w:rsidP="009528AC">
      <w:pPr>
        <w:pStyle w:val="af7"/>
        <w:kinsoku w:val="0"/>
        <w:spacing w:line="600" w:lineRule="exact"/>
        <w:ind w:leftChars="413" w:left="991" w:firstLineChars="202" w:firstLine="566"/>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１、灼口症</w:t>
      </w:r>
      <w:r w:rsidRPr="000E2E09">
        <w:rPr>
          <w:rFonts w:ascii="Times New Roman" w:eastAsia="標楷體" w:hAnsi="Times New Roman"/>
          <w:color w:val="FF0000"/>
          <w:kern w:val="2"/>
          <w:sz w:val="28"/>
          <w:szCs w:val="28"/>
        </w:rPr>
        <w:t>(burningmouthsyndrome)</w:t>
      </w:r>
      <w:r w:rsidRPr="000E2E09">
        <w:rPr>
          <w:rFonts w:ascii="Times New Roman" w:eastAsia="標楷體" w:hAnsi="Times New Roman" w:hint="eastAsia"/>
          <w:color w:val="FF0000"/>
          <w:kern w:val="2"/>
          <w:sz w:val="28"/>
          <w:szCs w:val="28"/>
        </w:rPr>
        <w:t xml:space="preserve"> </w:t>
      </w:r>
      <w:r w:rsidRPr="000E2E09">
        <w:rPr>
          <w:rFonts w:ascii="Times New Roman" w:eastAsia="標楷體" w:hAnsi="Times New Roman"/>
          <w:color w:val="FF0000"/>
          <w:kern w:val="2"/>
          <w:sz w:val="28"/>
          <w:szCs w:val="28"/>
        </w:rPr>
        <w:t>K14.6</w:t>
      </w:r>
      <w:r w:rsidRPr="000E2E09">
        <w:rPr>
          <w:rFonts w:ascii="Times New Roman" w:eastAsia="標楷體" w:hAnsi="Times New Roman"/>
          <w:color w:val="FF0000"/>
          <w:kern w:val="2"/>
          <w:sz w:val="28"/>
          <w:szCs w:val="28"/>
        </w:rPr>
        <w:t>。</w:t>
      </w:r>
    </w:p>
    <w:p w14:paraId="2E25464F"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２、非典型牙痛</w:t>
      </w:r>
      <w:r w:rsidRPr="000E2E09">
        <w:rPr>
          <w:rFonts w:ascii="Times New Roman" w:eastAsia="標楷體" w:hAnsi="Times New Roman"/>
          <w:color w:val="FF0000"/>
          <w:kern w:val="2"/>
          <w:sz w:val="28"/>
          <w:szCs w:val="28"/>
        </w:rPr>
        <w:t>(atypicalodontalgia)</w:t>
      </w:r>
      <w:r w:rsidRPr="000E2E09">
        <w:rPr>
          <w:rFonts w:ascii="Times New Roman" w:eastAsia="標楷體" w:hAnsi="Times New Roman"/>
          <w:color w:val="FF0000"/>
          <w:kern w:val="2"/>
          <w:sz w:val="28"/>
          <w:szCs w:val="28"/>
        </w:rPr>
        <w:t>與持續性原因不明的顏面痛</w:t>
      </w:r>
      <w:r w:rsidRPr="000E2E09">
        <w:rPr>
          <w:rFonts w:ascii="Times New Roman" w:eastAsia="標楷體" w:hAnsi="Times New Roman"/>
          <w:color w:val="FF0000"/>
          <w:kern w:val="2"/>
          <w:sz w:val="28"/>
          <w:szCs w:val="28"/>
        </w:rPr>
        <w:t>(persistentidiopathicfacialpain)</w:t>
      </w:r>
      <w:r w:rsidRPr="000E2E09">
        <w:rPr>
          <w:rFonts w:ascii="Times New Roman" w:eastAsia="標楷體" w:hAnsi="Times New Roman" w:hint="eastAsia"/>
          <w:color w:val="FF0000"/>
          <w:kern w:val="2"/>
          <w:sz w:val="28"/>
          <w:szCs w:val="28"/>
        </w:rPr>
        <w:t xml:space="preserve"> </w:t>
      </w:r>
      <w:r w:rsidRPr="000E2E09">
        <w:rPr>
          <w:rFonts w:ascii="Times New Roman" w:eastAsia="標楷體" w:hAnsi="Times New Roman"/>
          <w:color w:val="FF0000"/>
          <w:kern w:val="2"/>
          <w:sz w:val="28"/>
          <w:szCs w:val="28"/>
        </w:rPr>
        <w:t>G50.9</w:t>
      </w:r>
      <w:r w:rsidRPr="000E2E09">
        <w:rPr>
          <w:rFonts w:ascii="Times New Roman" w:eastAsia="標楷體" w:hAnsi="Times New Roman"/>
          <w:color w:val="FF0000"/>
          <w:kern w:val="2"/>
          <w:sz w:val="28"/>
          <w:szCs w:val="28"/>
        </w:rPr>
        <w:t>。</w:t>
      </w:r>
    </w:p>
    <w:p w14:paraId="67071A7D" w14:textId="3A4C3105"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３、疼痛區域含口腔之三叉神經病變：三叉神經痛</w:t>
      </w:r>
      <w:r w:rsidRPr="000E2E09">
        <w:rPr>
          <w:rFonts w:ascii="Times New Roman" w:eastAsia="標楷體" w:hAnsi="Times New Roman"/>
          <w:color w:val="FF0000"/>
          <w:kern w:val="2"/>
          <w:sz w:val="28"/>
          <w:szCs w:val="28"/>
        </w:rPr>
        <w:t>(trigeminalneuralgia) G50.0</w:t>
      </w:r>
      <w:r w:rsidRPr="000E2E09">
        <w:rPr>
          <w:rFonts w:ascii="Times New Roman" w:eastAsia="標楷體" w:hAnsi="Times New Roman"/>
          <w:color w:val="FF0000"/>
          <w:kern w:val="2"/>
          <w:sz w:val="28"/>
          <w:szCs w:val="28"/>
        </w:rPr>
        <w:t>及其他已知</w:t>
      </w:r>
      <w:r>
        <w:rPr>
          <w:rFonts w:ascii="Times New Roman" w:eastAsia="標楷體" w:hAnsi="Times New Roman" w:hint="eastAsia"/>
          <w:color w:val="FF0000"/>
          <w:kern w:val="2"/>
          <w:sz w:val="28"/>
          <w:szCs w:val="28"/>
        </w:rPr>
        <w:t>(</w:t>
      </w:r>
      <w:r w:rsidRPr="000E2E09">
        <w:rPr>
          <w:rFonts w:ascii="Times New Roman" w:eastAsia="標楷體" w:hAnsi="Times New Roman"/>
          <w:color w:val="FF0000"/>
          <w:kern w:val="2"/>
          <w:sz w:val="28"/>
          <w:szCs w:val="28"/>
        </w:rPr>
        <w:t>如創傷、病毒感染等疾患</w:t>
      </w:r>
      <w:r>
        <w:rPr>
          <w:rFonts w:ascii="Times New Roman" w:eastAsia="標楷體" w:hAnsi="Times New Roman" w:hint="eastAsia"/>
          <w:color w:val="FF0000"/>
          <w:kern w:val="2"/>
          <w:sz w:val="28"/>
          <w:szCs w:val="28"/>
        </w:rPr>
        <w:t>)</w:t>
      </w:r>
      <w:r w:rsidRPr="000E2E09">
        <w:rPr>
          <w:rFonts w:ascii="Times New Roman" w:eastAsia="標楷體" w:hAnsi="Times New Roman"/>
          <w:color w:val="FF0000"/>
          <w:kern w:val="2"/>
          <w:sz w:val="28"/>
          <w:szCs w:val="28"/>
        </w:rPr>
        <w:t>或未知原因造成之三叉神經病變</w:t>
      </w:r>
      <w:r w:rsidR="00E67C98">
        <w:rPr>
          <w:rFonts w:ascii="Times New Roman" w:eastAsia="標楷體" w:hAnsi="Times New Roman" w:hint="eastAsia"/>
          <w:color w:val="FF0000"/>
          <w:kern w:val="2"/>
          <w:sz w:val="28"/>
          <w:szCs w:val="28"/>
        </w:rPr>
        <w:t>，</w:t>
      </w:r>
      <w:r w:rsidRPr="000E2E09">
        <w:rPr>
          <w:rFonts w:ascii="Times New Roman" w:eastAsia="標楷體" w:hAnsi="Times New Roman"/>
          <w:color w:val="FF0000"/>
          <w:kern w:val="2"/>
          <w:sz w:val="28"/>
          <w:szCs w:val="28"/>
        </w:rPr>
        <w:t>如皰疹後三叉神經痛</w:t>
      </w:r>
      <w:r w:rsidRPr="000E2E09">
        <w:rPr>
          <w:rFonts w:ascii="Times New Roman" w:eastAsia="標楷體" w:hAnsi="Times New Roman"/>
          <w:color w:val="FF0000"/>
          <w:kern w:val="2"/>
          <w:sz w:val="28"/>
          <w:szCs w:val="28"/>
        </w:rPr>
        <w:t>B02.22</w:t>
      </w:r>
      <w:r w:rsidRPr="000E2E09">
        <w:rPr>
          <w:rFonts w:ascii="Times New Roman" w:eastAsia="標楷體" w:hAnsi="Times New Roman"/>
          <w:color w:val="FF0000"/>
          <w:kern w:val="2"/>
          <w:sz w:val="28"/>
          <w:szCs w:val="28"/>
        </w:rPr>
        <w:t>。</w:t>
      </w:r>
    </w:p>
    <w:p w14:paraId="16902CCB"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４、疼痛範圍含口腔之舌咽神經病變：舌咽神經痛</w:t>
      </w:r>
      <w:r w:rsidRPr="000E2E09">
        <w:rPr>
          <w:rFonts w:ascii="Times New Roman" w:eastAsia="標楷體" w:hAnsi="Times New Roman"/>
          <w:color w:val="FF0000"/>
          <w:kern w:val="2"/>
          <w:sz w:val="28"/>
          <w:szCs w:val="28"/>
        </w:rPr>
        <w:t>(glossopharyngealneuralgia)G52.1</w:t>
      </w:r>
      <w:r w:rsidRPr="000E2E09">
        <w:rPr>
          <w:rFonts w:ascii="Times New Roman" w:eastAsia="標楷體" w:hAnsi="Times New Roman"/>
          <w:color w:val="FF0000"/>
          <w:kern w:val="2"/>
          <w:sz w:val="28"/>
          <w:szCs w:val="28"/>
        </w:rPr>
        <w:t>及其他已知或未知原</w:t>
      </w:r>
      <w:r w:rsidRPr="000E2E09">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因之造成之舌咽神經病變。</w:t>
      </w:r>
    </w:p>
    <w:p w14:paraId="34131321" w14:textId="6B84FDE0"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lastRenderedPageBreak/>
        <w:t>５、其他造成口腔疼痛之病因，如偏頭痛</w:t>
      </w:r>
      <w:r w:rsidRPr="000E2E09">
        <w:rPr>
          <w:rFonts w:ascii="Times New Roman" w:eastAsia="標楷體" w:hAnsi="Times New Roman"/>
          <w:color w:val="FF0000"/>
          <w:kern w:val="2"/>
          <w:sz w:val="28"/>
          <w:szCs w:val="28"/>
        </w:rPr>
        <w:t>G43</w:t>
      </w:r>
      <w:r w:rsidRPr="000E2E09">
        <w:rPr>
          <w:rFonts w:ascii="Times New Roman" w:eastAsia="標楷體" w:hAnsi="Times New Roman"/>
          <w:color w:val="FF0000"/>
          <w:kern w:val="2"/>
          <w:sz w:val="28"/>
          <w:szCs w:val="28"/>
        </w:rPr>
        <w:t>、緊縮性頭痛</w:t>
      </w:r>
      <w:r w:rsidRPr="000E2E09">
        <w:rPr>
          <w:rFonts w:ascii="Times New Roman" w:eastAsia="標楷體" w:hAnsi="Times New Roman"/>
          <w:color w:val="FF0000"/>
          <w:kern w:val="2"/>
          <w:sz w:val="28"/>
          <w:szCs w:val="28"/>
        </w:rPr>
        <w:t>G44.01x-G44.02x</w:t>
      </w:r>
      <w:r w:rsidRPr="000E2E09">
        <w:rPr>
          <w:rFonts w:ascii="Times New Roman" w:eastAsia="標楷體" w:hAnsi="Times New Roman"/>
          <w:color w:val="FF0000"/>
          <w:kern w:val="2"/>
          <w:sz w:val="28"/>
          <w:szCs w:val="28"/>
        </w:rPr>
        <w:t>、鼻竇炎</w:t>
      </w:r>
      <w:r w:rsidRPr="000E2E09">
        <w:rPr>
          <w:rFonts w:ascii="Times New Roman" w:eastAsia="標楷體" w:hAnsi="Times New Roman"/>
          <w:color w:val="FF0000"/>
          <w:kern w:val="2"/>
          <w:sz w:val="28"/>
          <w:szCs w:val="28"/>
        </w:rPr>
        <w:t>J01</w:t>
      </w:r>
      <w:r w:rsidR="00E67C98">
        <w:rPr>
          <w:rFonts w:ascii="Times New Roman" w:eastAsia="標楷體" w:hAnsi="Times New Roman" w:hint="eastAsia"/>
          <w:color w:val="FF0000"/>
          <w:kern w:val="2"/>
          <w:sz w:val="28"/>
          <w:szCs w:val="28"/>
        </w:rPr>
        <w:t>,</w:t>
      </w:r>
      <w:r w:rsidR="00E67C98">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J32</w:t>
      </w:r>
      <w:r w:rsidRPr="000E2E09">
        <w:rPr>
          <w:rFonts w:ascii="Times New Roman" w:eastAsia="標楷體" w:hAnsi="Times New Roman"/>
          <w:color w:val="FF0000"/>
          <w:kern w:val="2"/>
          <w:sz w:val="28"/>
          <w:szCs w:val="28"/>
        </w:rPr>
        <w:t>等。</w:t>
      </w:r>
    </w:p>
    <w:p w14:paraId="5AD1B958" w14:textId="77777777" w:rsidR="009528AC" w:rsidRPr="000E2E09" w:rsidRDefault="009528AC" w:rsidP="009528AC">
      <w:pPr>
        <w:snapToGrid w:val="0"/>
        <w:spacing w:line="500" w:lineRule="exact"/>
        <w:ind w:left="1512" w:hanging="516"/>
        <w:textAlignment w:val="auto"/>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w:t>
      </w:r>
      <w:r w:rsidRPr="000E2E09">
        <w:rPr>
          <w:rFonts w:ascii="Times New Roman" w:eastAsia="標楷體" w:hAnsi="Times New Roman"/>
          <w:color w:val="FF0000"/>
          <w:kern w:val="2"/>
          <w:sz w:val="28"/>
          <w:szCs w:val="28"/>
        </w:rPr>
        <w:t>二</w:t>
      </w:r>
      <w:r w:rsidRPr="000E2E09">
        <w:rPr>
          <w:rFonts w:ascii="Times New Roman" w:eastAsia="標楷體" w:hAnsi="Times New Roman"/>
          <w:color w:val="FF0000"/>
          <w:kern w:val="2"/>
          <w:sz w:val="28"/>
          <w:szCs w:val="28"/>
        </w:rPr>
        <w:t>)</w:t>
      </w:r>
      <w:r w:rsidRPr="000E2E09">
        <w:rPr>
          <w:rFonts w:ascii="Times New Roman" w:eastAsia="標楷體" w:hAnsi="Times New Roman"/>
          <w:color w:val="FF0000"/>
          <w:kern w:val="2"/>
          <w:sz w:val="28"/>
          <w:szCs w:val="28"/>
        </w:rPr>
        <w:t>免疫性、感染性或醫源性口腔黏膜疾病：疾病之癥候僅在口腔、口腔癥候出現在全身性癥候之前、或口腔癥候為全身性癥候一部分之疾病，包括：</w:t>
      </w:r>
    </w:p>
    <w:p w14:paraId="3AC05570"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１、口腔扁平苔蘚</w:t>
      </w:r>
      <w:r w:rsidRPr="000E2E09">
        <w:rPr>
          <w:rFonts w:ascii="Times New Roman" w:eastAsia="標楷體" w:hAnsi="Times New Roman"/>
          <w:color w:val="FF0000"/>
          <w:kern w:val="2"/>
          <w:sz w:val="28"/>
          <w:szCs w:val="28"/>
        </w:rPr>
        <w:t>(orallichenplanus)</w:t>
      </w:r>
      <w:r w:rsidRPr="000E2E09">
        <w:rPr>
          <w:rFonts w:ascii="Times New Roman" w:eastAsia="標楷體" w:hAnsi="Times New Roman"/>
          <w:color w:val="FF0000"/>
          <w:kern w:val="2"/>
          <w:sz w:val="28"/>
          <w:szCs w:val="28"/>
        </w:rPr>
        <w:t>、類扁平苔癬病灶</w:t>
      </w:r>
      <w:r w:rsidRPr="000E2E09">
        <w:rPr>
          <w:rFonts w:ascii="Times New Roman" w:eastAsia="標楷體" w:hAnsi="Times New Roman"/>
          <w:color w:val="FF0000"/>
          <w:kern w:val="2"/>
          <w:sz w:val="28"/>
          <w:szCs w:val="28"/>
        </w:rPr>
        <w:t>(lichenoidlesion)</w:t>
      </w:r>
      <w:r w:rsidRPr="000E2E09">
        <w:rPr>
          <w:rFonts w:ascii="Times New Roman" w:eastAsia="標楷體" w:hAnsi="Times New Roman" w:hint="eastAsia"/>
          <w:color w:val="FF0000"/>
          <w:kern w:val="2"/>
          <w:sz w:val="28"/>
          <w:szCs w:val="28"/>
        </w:rPr>
        <w:t xml:space="preserve"> </w:t>
      </w:r>
      <w:r w:rsidRPr="000E2E09">
        <w:rPr>
          <w:rFonts w:ascii="Times New Roman" w:eastAsia="標楷體" w:hAnsi="Times New Roman"/>
          <w:color w:val="FF0000"/>
          <w:kern w:val="2"/>
          <w:sz w:val="28"/>
          <w:szCs w:val="28"/>
        </w:rPr>
        <w:t>L43</w:t>
      </w:r>
      <w:r w:rsidRPr="000E2E09">
        <w:rPr>
          <w:rFonts w:ascii="Times New Roman" w:eastAsia="標楷體" w:hAnsi="Times New Roman"/>
          <w:color w:val="FF0000"/>
          <w:kern w:val="2"/>
          <w:sz w:val="28"/>
          <w:szCs w:val="28"/>
        </w:rPr>
        <w:t>。</w:t>
      </w:r>
    </w:p>
    <w:p w14:paraId="7F9A75D0"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２、念珠菌口炎</w:t>
      </w:r>
      <w:r w:rsidRPr="000E2E09">
        <w:rPr>
          <w:rFonts w:ascii="Times New Roman" w:eastAsia="標楷體" w:hAnsi="Times New Roman"/>
          <w:color w:val="FF0000"/>
          <w:kern w:val="2"/>
          <w:sz w:val="28"/>
          <w:szCs w:val="28"/>
        </w:rPr>
        <w:t>(oralcandidiasis)</w:t>
      </w:r>
      <w:r w:rsidRPr="000E2E09">
        <w:rPr>
          <w:rFonts w:ascii="Times New Roman" w:eastAsia="標楷體" w:hAnsi="Times New Roman" w:hint="eastAsia"/>
          <w:color w:val="FF0000"/>
          <w:kern w:val="2"/>
          <w:sz w:val="28"/>
          <w:szCs w:val="28"/>
        </w:rPr>
        <w:t xml:space="preserve"> </w:t>
      </w:r>
      <w:r w:rsidRPr="000E2E09">
        <w:rPr>
          <w:rFonts w:ascii="Times New Roman" w:eastAsia="標楷體" w:hAnsi="Times New Roman"/>
          <w:color w:val="FF0000"/>
          <w:kern w:val="2"/>
          <w:sz w:val="28"/>
          <w:szCs w:val="28"/>
        </w:rPr>
        <w:t>B37.0</w:t>
      </w:r>
      <w:r w:rsidRPr="000E2E09">
        <w:rPr>
          <w:rFonts w:ascii="Times New Roman" w:eastAsia="標楷體" w:hAnsi="Times New Roman"/>
          <w:color w:val="FF0000"/>
          <w:kern w:val="2"/>
          <w:sz w:val="28"/>
          <w:szCs w:val="28"/>
        </w:rPr>
        <w:t>。</w:t>
      </w:r>
    </w:p>
    <w:p w14:paraId="63A69B61"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３、舌炎</w:t>
      </w:r>
      <w:r w:rsidRPr="000E2E09">
        <w:rPr>
          <w:rFonts w:ascii="Times New Roman" w:eastAsia="標楷體" w:hAnsi="Times New Roman"/>
          <w:color w:val="FF0000"/>
          <w:kern w:val="2"/>
          <w:sz w:val="28"/>
          <w:szCs w:val="28"/>
        </w:rPr>
        <w:t>(glossitis)</w:t>
      </w:r>
      <w:r w:rsidRPr="000E2E09">
        <w:rPr>
          <w:rFonts w:ascii="Times New Roman" w:eastAsia="標楷體" w:hAnsi="Times New Roman"/>
          <w:color w:val="FF0000"/>
          <w:kern w:val="2"/>
          <w:sz w:val="28"/>
          <w:szCs w:val="28"/>
        </w:rPr>
        <w:t>與其他舌疾病</w:t>
      </w:r>
      <w:r w:rsidRPr="000E2E09">
        <w:rPr>
          <w:rFonts w:ascii="Times New Roman" w:eastAsia="標楷體" w:hAnsi="Times New Roman"/>
          <w:color w:val="FF0000"/>
          <w:kern w:val="2"/>
          <w:sz w:val="28"/>
          <w:szCs w:val="28"/>
        </w:rPr>
        <w:t>K14</w:t>
      </w:r>
      <w:r w:rsidRPr="000E2E09">
        <w:rPr>
          <w:rFonts w:ascii="Times New Roman" w:eastAsia="標楷體" w:hAnsi="Times New Roman"/>
          <w:color w:val="FF0000"/>
          <w:kern w:val="2"/>
          <w:sz w:val="28"/>
          <w:szCs w:val="28"/>
        </w:rPr>
        <w:t>。</w:t>
      </w:r>
    </w:p>
    <w:p w14:paraId="09A3CAF5"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４、紅斑性狼瘡</w:t>
      </w:r>
      <w:r w:rsidRPr="000E2E09">
        <w:rPr>
          <w:rFonts w:ascii="Times New Roman" w:eastAsia="標楷體" w:hAnsi="Times New Roman"/>
          <w:color w:val="FF0000"/>
          <w:kern w:val="2"/>
          <w:sz w:val="28"/>
          <w:szCs w:val="28"/>
        </w:rPr>
        <w:t>(lupuserythematosus)</w:t>
      </w:r>
      <w:r w:rsidRPr="000E2E09">
        <w:rPr>
          <w:rFonts w:ascii="Times New Roman" w:eastAsia="標楷體" w:hAnsi="Times New Roman" w:hint="eastAsia"/>
          <w:color w:val="FF0000"/>
          <w:kern w:val="2"/>
          <w:sz w:val="28"/>
          <w:szCs w:val="28"/>
        </w:rPr>
        <w:t xml:space="preserve"> </w:t>
      </w:r>
      <w:r w:rsidRPr="000E2E09">
        <w:rPr>
          <w:rFonts w:ascii="Times New Roman" w:eastAsia="標楷體" w:hAnsi="Times New Roman"/>
          <w:color w:val="FF0000"/>
          <w:kern w:val="2"/>
          <w:sz w:val="28"/>
          <w:szCs w:val="28"/>
        </w:rPr>
        <w:t>L93</w:t>
      </w:r>
      <w:r w:rsidRPr="000E2E09">
        <w:rPr>
          <w:rFonts w:ascii="Times New Roman" w:eastAsia="標楷體" w:hAnsi="Times New Roman"/>
          <w:color w:val="FF0000"/>
          <w:kern w:val="2"/>
          <w:sz w:val="28"/>
          <w:szCs w:val="28"/>
        </w:rPr>
        <w:t>。</w:t>
      </w:r>
    </w:p>
    <w:p w14:paraId="6BADD000"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５、口腔黏膜天疱瘡</w:t>
      </w:r>
      <w:r w:rsidRPr="000E2E09">
        <w:rPr>
          <w:rFonts w:ascii="Times New Roman" w:eastAsia="標楷體" w:hAnsi="Times New Roman"/>
          <w:color w:val="FF0000"/>
          <w:kern w:val="2"/>
          <w:sz w:val="28"/>
          <w:szCs w:val="28"/>
        </w:rPr>
        <w:t>(oralpemphigus)</w:t>
      </w:r>
      <w:r w:rsidRPr="000E2E09">
        <w:rPr>
          <w:rFonts w:ascii="Times New Roman" w:eastAsia="標楷體" w:hAnsi="Times New Roman" w:hint="eastAsia"/>
          <w:color w:val="FF0000"/>
          <w:kern w:val="2"/>
          <w:sz w:val="28"/>
          <w:szCs w:val="28"/>
        </w:rPr>
        <w:t xml:space="preserve"> </w:t>
      </w:r>
      <w:r w:rsidRPr="000E2E09">
        <w:rPr>
          <w:rFonts w:ascii="Times New Roman" w:eastAsia="標楷體" w:hAnsi="Times New Roman"/>
          <w:color w:val="FF0000"/>
          <w:kern w:val="2"/>
          <w:sz w:val="28"/>
          <w:szCs w:val="28"/>
        </w:rPr>
        <w:t>L10</w:t>
      </w:r>
      <w:r w:rsidRPr="000E2E09">
        <w:rPr>
          <w:rFonts w:ascii="Times New Roman" w:eastAsia="標楷體" w:hAnsi="Times New Roman"/>
          <w:color w:val="FF0000"/>
          <w:kern w:val="2"/>
          <w:sz w:val="28"/>
          <w:szCs w:val="28"/>
        </w:rPr>
        <w:t>、口腔黏膜類天疱瘡</w:t>
      </w:r>
      <w:r w:rsidRPr="000E2E09">
        <w:rPr>
          <w:rFonts w:ascii="Times New Roman" w:eastAsia="標楷體" w:hAnsi="Times New Roman"/>
          <w:color w:val="FF0000"/>
          <w:kern w:val="2"/>
          <w:sz w:val="28"/>
          <w:szCs w:val="28"/>
        </w:rPr>
        <w:t>(oralpemphigoid)</w:t>
      </w:r>
      <w:r w:rsidRPr="000E2E09">
        <w:rPr>
          <w:rFonts w:ascii="Times New Roman" w:eastAsia="標楷體" w:hAnsi="Times New Roman" w:hint="eastAsia"/>
          <w:color w:val="FF0000"/>
          <w:kern w:val="2"/>
          <w:sz w:val="28"/>
          <w:szCs w:val="28"/>
        </w:rPr>
        <w:t xml:space="preserve"> </w:t>
      </w:r>
      <w:r w:rsidRPr="000E2E09">
        <w:rPr>
          <w:rFonts w:ascii="Times New Roman" w:eastAsia="標楷體" w:hAnsi="Times New Roman"/>
          <w:color w:val="FF0000"/>
          <w:kern w:val="2"/>
          <w:sz w:val="28"/>
          <w:szCs w:val="28"/>
        </w:rPr>
        <w:t>L12</w:t>
      </w:r>
      <w:r w:rsidRPr="000E2E09">
        <w:rPr>
          <w:rFonts w:ascii="Times New Roman" w:eastAsia="標楷體" w:hAnsi="Times New Roman"/>
          <w:color w:val="FF0000"/>
          <w:kern w:val="2"/>
          <w:sz w:val="28"/>
          <w:szCs w:val="28"/>
        </w:rPr>
        <w:t>。</w:t>
      </w:r>
    </w:p>
    <w:p w14:paraId="06117648"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６、口炎與相關病灶</w:t>
      </w:r>
      <w:r w:rsidRPr="000E2E09">
        <w:rPr>
          <w:rFonts w:ascii="Times New Roman" w:eastAsia="標楷體" w:hAnsi="Times New Roman"/>
          <w:color w:val="FF0000"/>
          <w:kern w:val="2"/>
          <w:sz w:val="28"/>
          <w:szCs w:val="28"/>
        </w:rPr>
        <w:t>K12</w:t>
      </w:r>
      <w:r w:rsidRPr="000E2E09">
        <w:rPr>
          <w:rFonts w:ascii="Times New Roman" w:eastAsia="標楷體" w:hAnsi="Times New Roman"/>
          <w:color w:val="FF0000"/>
          <w:kern w:val="2"/>
          <w:sz w:val="28"/>
          <w:szCs w:val="28"/>
        </w:rPr>
        <w:t>，包括抗腫瘤治療、放射線治療或其他藥物造成之口炎。</w:t>
      </w:r>
    </w:p>
    <w:p w14:paraId="66F35962"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７、多形性紅斑</w:t>
      </w:r>
      <w:r w:rsidRPr="000E2E09">
        <w:rPr>
          <w:rFonts w:ascii="Times New Roman" w:eastAsia="標楷體" w:hAnsi="Times New Roman"/>
          <w:color w:val="FF0000"/>
          <w:kern w:val="2"/>
          <w:sz w:val="28"/>
          <w:szCs w:val="28"/>
        </w:rPr>
        <w:t>L51</w:t>
      </w:r>
      <w:r w:rsidRPr="000E2E09">
        <w:rPr>
          <w:rFonts w:ascii="Times New Roman" w:eastAsia="標楷體" w:hAnsi="Times New Roman"/>
          <w:color w:val="FF0000"/>
          <w:kern w:val="2"/>
          <w:sz w:val="28"/>
          <w:szCs w:val="28"/>
        </w:rPr>
        <w:t>。</w:t>
      </w:r>
    </w:p>
    <w:p w14:paraId="20B8EB68"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８、移植物對抗宿主疾病</w:t>
      </w:r>
      <w:r w:rsidRPr="000E2E09">
        <w:rPr>
          <w:rFonts w:ascii="Times New Roman" w:eastAsia="標楷體" w:hAnsi="Times New Roman"/>
          <w:color w:val="FF0000"/>
          <w:kern w:val="2"/>
          <w:sz w:val="28"/>
          <w:szCs w:val="28"/>
        </w:rPr>
        <w:t>D89.81</w:t>
      </w:r>
      <w:r w:rsidRPr="000E2E09">
        <w:rPr>
          <w:rFonts w:ascii="Times New Roman" w:eastAsia="標楷體" w:hAnsi="Times New Roman"/>
          <w:color w:val="FF0000"/>
          <w:kern w:val="2"/>
          <w:sz w:val="28"/>
          <w:szCs w:val="28"/>
        </w:rPr>
        <w:t>。</w:t>
      </w:r>
    </w:p>
    <w:p w14:paraId="712BB059" w14:textId="6B63F53C"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９、非牙菌斑導致之齒齦炎</w:t>
      </w:r>
      <w:r w:rsidRPr="000E2E09">
        <w:rPr>
          <w:rFonts w:ascii="Times New Roman" w:eastAsia="標楷體" w:hAnsi="Times New Roman"/>
          <w:color w:val="FF0000"/>
          <w:kern w:val="2"/>
          <w:sz w:val="28"/>
          <w:szCs w:val="28"/>
        </w:rPr>
        <w:t>K05.01</w:t>
      </w:r>
      <w:r w:rsidR="00E67C98">
        <w:rPr>
          <w:rFonts w:ascii="Times New Roman" w:eastAsia="標楷體" w:hAnsi="Times New Roman" w:hint="eastAsia"/>
          <w:color w:val="FF0000"/>
          <w:kern w:val="2"/>
          <w:sz w:val="28"/>
          <w:szCs w:val="28"/>
        </w:rPr>
        <w:t>,</w:t>
      </w:r>
      <w:r w:rsidR="00E67C98">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K05.10</w:t>
      </w:r>
      <w:r w:rsidRPr="000E2E09">
        <w:rPr>
          <w:rFonts w:ascii="Times New Roman" w:eastAsia="標楷體" w:hAnsi="Times New Roman"/>
          <w:color w:val="FF0000"/>
          <w:kern w:val="2"/>
          <w:sz w:val="28"/>
          <w:szCs w:val="28"/>
        </w:rPr>
        <w:t>。</w:t>
      </w:r>
    </w:p>
    <w:p w14:paraId="34192FAF" w14:textId="77777777" w:rsidR="009528AC" w:rsidRPr="000E2E09" w:rsidRDefault="009528AC" w:rsidP="009528AC">
      <w:pPr>
        <w:snapToGrid w:val="0"/>
        <w:spacing w:line="500" w:lineRule="exact"/>
        <w:ind w:left="1470" w:hanging="474"/>
        <w:textAlignment w:val="auto"/>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w:t>
      </w:r>
      <w:r w:rsidRPr="000E2E09">
        <w:rPr>
          <w:rFonts w:ascii="Times New Roman" w:eastAsia="標楷體" w:hAnsi="Times New Roman"/>
          <w:color w:val="FF0000"/>
          <w:kern w:val="2"/>
          <w:sz w:val="28"/>
          <w:szCs w:val="28"/>
        </w:rPr>
        <w:t>三</w:t>
      </w:r>
      <w:r w:rsidRPr="000E2E09">
        <w:rPr>
          <w:rFonts w:ascii="Times New Roman" w:eastAsia="標楷體" w:hAnsi="Times New Roman"/>
          <w:color w:val="FF0000"/>
          <w:kern w:val="2"/>
          <w:sz w:val="28"/>
          <w:szCs w:val="28"/>
        </w:rPr>
        <w:t>)</w:t>
      </w:r>
      <w:r w:rsidRPr="000E2E09">
        <w:rPr>
          <w:rFonts w:ascii="Times New Roman" w:eastAsia="標楷體" w:hAnsi="Times New Roman"/>
          <w:color w:val="FF0000"/>
          <w:kern w:val="2"/>
          <w:sz w:val="28"/>
          <w:szCs w:val="28"/>
        </w:rPr>
        <w:t>其他具</w:t>
      </w:r>
      <w:r w:rsidRPr="000E2E09">
        <w:rPr>
          <w:rFonts w:ascii="Times New Roman" w:eastAsia="標楷體" w:hAnsi="Times New Roman"/>
          <w:color w:val="FF0000"/>
          <w:kern w:val="2"/>
          <w:sz w:val="28"/>
          <w:szCs w:val="28"/>
        </w:rPr>
        <w:t>(</w:t>
      </w:r>
      <w:r w:rsidRPr="000E2E09">
        <w:rPr>
          <w:rFonts w:ascii="Times New Roman" w:eastAsia="標楷體" w:hAnsi="Times New Roman" w:hint="eastAsia"/>
          <w:color w:val="FF0000"/>
          <w:kern w:val="2"/>
          <w:sz w:val="28"/>
          <w:szCs w:val="28"/>
        </w:rPr>
        <w:t>一</w:t>
      </w:r>
      <w:r w:rsidRPr="000E2E09">
        <w:rPr>
          <w:rFonts w:ascii="Times New Roman" w:eastAsia="標楷體" w:hAnsi="Times New Roman"/>
          <w:color w:val="FF0000"/>
          <w:kern w:val="2"/>
          <w:sz w:val="28"/>
          <w:szCs w:val="28"/>
        </w:rPr>
        <w:t>)(</w:t>
      </w:r>
      <w:r w:rsidRPr="000E2E09">
        <w:rPr>
          <w:rFonts w:ascii="Times New Roman" w:eastAsia="標楷體" w:hAnsi="Times New Roman" w:hint="eastAsia"/>
          <w:color w:val="FF0000"/>
          <w:kern w:val="2"/>
          <w:sz w:val="28"/>
          <w:szCs w:val="28"/>
        </w:rPr>
        <w:t>二</w:t>
      </w:r>
      <w:r w:rsidRPr="000E2E09">
        <w:rPr>
          <w:rFonts w:ascii="Times New Roman" w:eastAsia="標楷體" w:hAnsi="Times New Roman"/>
          <w:color w:val="FF0000"/>
          <w:kern w:val="2"/>
          <w:sz w:val="28"/>
          <w:szCs w:val="28"/>
        </w:rPr>
        <w:t>)</w:t>
      </w:r>
      <w:r w:rsidRPr="000E2E09">
        <w:rPr>
          <w:rFonts w:ascii="Times New Roman" w:eastAsia="標楷體" w:hAnsi="Times New Roman"/>
          <w:color w:val="FF0000"/>
          <w:kern w:val="2"/>
          <w:sz w:val="28"/>
          <w:szCs w:val="28"/>
        </w:rPr>
        <w:t>之口腔症灶、或非專一性口腔徵候之系統性疾病或醫源性結果：常見的有：</w:t>
      </w:r>
    </w:p>
    <w:p w14:paraId="45470F09" w14:textId="0DDE8914"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１、糖尿病</w:t>
      </w:r>
      <w:r w:rsidRPr="000E2E09">
        <w:rPr>
          <w:rFonts w:ascii="Times New Roman" w:eastAsia="標楷體" w:hAnsi="Times New Roman"/>
          <w:color w:val="FF0000"/>
          <w:kern w:val="2"/>
          <w:sz w:val="28"/>
          <w:szCs w:val="28"/>
        </w:rPr>
        <w:t>(diabetesmellitus)</w:t>
      </w:r>
      <w:r w:rsidRPr="000E2E09">
        <w:rPr>
          <w:rFonts w:ascii="Times New Roman" w:eastAsia="標楷體" w:hAnsi="Times New Roman" w:hint="eastAsia"/>
          <w:color w:val="FF0000"/>
          <w:kern w:val="2"/>
          <w:sz w:val="28"/>
          <w:szCs w:val="28"/>
        </w:rPr>
        <w:t xml:space="preserve"> </w:t>
      </w:r>
      <w:r w:rsidRPr="000E2E09">
        <w:rPr>
          <w:rFonts w:ascii="Times New Roman" w:eastAsia="標楷體" w:hAnsi="Times New Roman"/>
          <w:color w:val="FF0000"/>
          <w:kern w:val="2"/>
          <w:sz w:val="28"/>
          <w:szCs w:val="28"/>
        </w:rPr>
        <w:t>E10</w:t>
      </w:r>
      <w:r w:rsidR="00E67C98">
        <w:rPr>
          <w:rFonts w:ascii="Times New Roman" w:eastAsia="標楷體" w:hAnsi="Times New Roman" w:hint="eastAsia"/>
          <w:color w:val="FF0000"/>
          <w:kern w:val="2"/>
          <w:sz w:val="28"/>
          <w:szCs w:val="28"/>
        </w:rPr>
        <w:t>,</w:t>
      </w:r>
      <w:r w:rsidR="00E67C98">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E11</w:t>
      </w:r>
      <w:r w:rsidR="00E67C98">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E13</w:t>
      </w:r>
      <w:r w:rsidRPr="000E2E09">
        <w:rPr>
          <w:rFonts w:ascii="Times New Roman" w:eastAsia="標楷體" w:hAnsi="Times New Roman"/>
          <w:color w:val="FF0000"/>
          <w:kern w:val="2"/>
          <w:sz w:val="28"/>
          <w:szCs w:val="28"/>
        </w:rPr>
        <w:t>與糖尿病前期</w:t>
      </w:r>
      <w:r w:rsidRPr="000E2E09">
        <w:rPr>
          <w:rFonts w:ascii="Times New Roman" w:eastAsia="標楷體" w:hAnsi="Times New Roman"/>
          <w:color w:val="FF0000"/>
          <w:kern w:val="2"/>
          <w:sz w:val="28"/>
          <w:szCs w:val="28"/>
        </w:rPr>
        <w:t>(prediabetes)</w:t>
      </w:r>
      <w:r w:rsidRPr="000E2E09">
        <w:rPr>
          <w:rFonts w:ascii="Times New Roman" w:eastAsia="標楷體" w:hAnsi="Times New Roman" w:hint="eastAsia"/>
          <w:color w:val="FF0000"/>
          <w:kern w:val="2"/>
          <w:sz w:val="28"/>
          <w:szCs w:val="28"/>
        </w:rPr>
        <w:t xml:space="preserve"> </w:t>
      </w:r>
      <w:r w:rsidRPr="000E2E09">
        <w:rPr>
          <w:rFonts w:ascii="Times New Roman" w:eastAsia="標楷體" w:hAnsi="Times New Roman"/>
          <w:color w:val="FF0000"/>
          <w:kern w:val="2"/>
          <w:sz w:val="28"/>
          <w:szCs w:val="28"/>
        </w:rPr>
        <w:t>R73.03</w:t>
      </w:r>
      <w:r w:rsidRPr="000E2E09">
        <w:rPr>
          <w:rFonts w:ascii="Times New Roman" w:eastAsia="標楷體" w:hAnsi="Times New Roman"/>
          <w:color w:val="FF0000"/>
          <w:kern w:val="2"/>
          <w:sz w:val="28"/>
          <w:szCs w:val="28"/>
        </w:rPr>
        <w:t>。</w:t>
      </w:r>
    </w:p>
    <w:p w14:paraId="5218AA87" w14:textId="7EBD70DC"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２、口乾症</w:t>
      </w:r>
      <w:r w:rsidRPr="000E2E09">
        <w:rPr>
          <w:rFonts w:ascii="Times New Roman" w:eastAsia="標楷體" w:hAnsi="Times New Roman"/>
          <w:color w:val="FF0000"/>
          <w:kern w:val="2"/>
          <w:sz w:val="28"/>
          <w:szCs w:val="28"/>
        </w:rPr>
        <w:t>K11.7</w:t>
      </w:r>
      <w:r w:rsidR="00E67C98">
        <w:rPr>
          <w:rFonts w:ascii="Times New Roman" w:eastAsia="標楷體" w:hAnsi="Times New Roman" w:hint="eastAsia"/>
          <w:color w:val="FF0000"/>
          <w:kern w:val="2"/>
          <w:sz w:val="28"/>
          <w:szCs w:val="28"/>
        </w:rPr>
        <w:t>,</w:t>
      </w:r>
      <w:r w:rsidR="00E67C98">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R68.2</w:t>
      </w:r>
      <w:r w:rsidRPr="000E2E09">
        <w:rPr>
          <w:rFonts w:ascii="Times New Roman" w:eastAsia="標楷體" w:hAnsi="Times New Roman"/>
          <w:color w:val="FF0000"/>
          <w:kern w:val="2"/>
          <w:sz w:val="28"/>
          <w:szCs w:val="28"/>
        </w:rPr>
        <w:t>。</w:t>
      </w:r>
    </w:p>
    <w:p w14:paraId="1752EA37" w14:textId="1B0C3855"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３、血液疾病：貧血</w:t>
      </w:r>
      <w:r w:rsidRPr="000E2E09">
        <w:rPr>
          <w:rFonts w:ascii="Times New Roman" w:eastAsia="標楷體" w:hAnsi="Times New Roman"/>
          <w:color w:val="FF0000"/>
          <w:kern w:val="2"/>
          <w:sz w:val="28"/>
          <w:szCs w:val="28"/>
        </w:rPr>
        <w:t>D50</w:t>
      </w:r>
      <w:r w:rsidR="00E67C98">
        <w:rPr>
          <w:rFonts w:ascii="Times New Roman" w:eastAsia="標楷體" w:hAnsi="Times New Roman" w:hint="eastAsia"/>
          <w:color w:val="FF0000"/>
          <w:kern w:val="2"/>
          <w:sz w:val="28"/>
          <w:szCs w:val="28"/>
        </w:rPr>
        <w:t>,</w:t>
      </w:r>
      <w:r w:rsidR="00E67C98">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D51</w:t>
      </w:r>
      <w:r w:rsidRPr="000E2E09">
        <w:rPr>
          <w:rFonts w:ascii="Times New Roman" w:eastAsia="標楷體" w:hAnsi="Times New Roman"/>
          <w:color w:val="FF0000"/>
          <w:kern w:val="2"/>
          <w:sz w:val="28"/>
          <w:szCs w:val="28"/>
        </w:rPr>
        <w:t>、白血病</w:t>
      </w:r>
      <w:r w:rsidRPr="000E2E09">
        <w:rPr>
          <w:rFonts w:ascii="Times New Roman" w:eastAsia="標楷體" w:hAnsi="Times New Roman"/>
          <w:color w:val="FF0000"/>
          <w:kern w:val="2"/>
          <w:sz w:val="28"/>
          <w:szCs w:val="28"/>
        </w:rPr>
        <w:t>C91</w:t>
      </w:r>
      <w:r w:rsidR="00E67C98">
        <w:rPr>
          <w:rFonts w:ascii="Times New Roman" w:eastAsia="標楷體" w:hAnsi="Times New Roman" w:hint="eastAsia"/>
          <w:color w:val="FF0000"/>
          <w:kern w:val="2"/>
          <w:sz w:val="28"/>
          <w:szCs w:val="28"/>
        </w:rPr>
        <w:t>,</w:t>
      </w:r>
      <w:r w:rsidR="00E67C98">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C92</w:t>
      </w:r>
      <w:r w:rsidRPr="000E2E09">
        <w:rPr>
          <w:rFonts w:ascii="Times New Roman" w:eastAsia="標楷體" w:hAnsi="Times New Roman"/>
          <w:color w:val="FF0000"/>
          <w:kern w:val="2"/>
          <w:sz w:val="28"/>
          <w:szCs w:val="28"/>
        </w:rPr>
        <w:t>。</w:t>
      </w:r>
    </w:p>
    <w:p w14:paraId="62F00C68"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lastRenderedPageBreak/>
        <w:t>４、自體免疫疾病：類風溼性關節炎</w:t>
      </w:r>
      <w:r w:rsidRPr="000E2E09">
        <w:rPr>
          <w:rFonts w:ascii="Times New Roman" w:eastAsia="標楷體" w:hAnsi="Times New Roman"/>
          <w:color w:val="FF0000"/>
          <w:kern w:val="2"/>
          <w:sz w:val="28"/>
          <w:szCs w:val="28"/>
        </w:rPr>
        <w:t>M05</w:t>
      </w:r>
      <w:r w:rsidRPr="000E2E09">
        <w:rPr>
          <w:rFonts w:ascii="Times New Roman" w:eastAsia="標楷體" w:hAnsi="Times New Roman"/>
          <w:color w:val="FF0000"/>
          <w:kern w:val="2"/>
          <w:sz w:val="28"/>
          <w:szCs w:val="28"/>
        </w:rPr>
        <w:t>、硬皮症</w:t>
      </w:r>
      <w:r w:rsidRPr="000E2E09">
        <w:rPr>
          <w:rFonts w:ascii="Times New Roman" w:eastAsia="標楷體" w:hAnsi="Times New Roman"/>
          <w:color w:val="FF0000"/>
          <w:kern w:val="2"/>
          <w:sz w:val="28"/>
          <w:szCs w:val="28"/>
        </w:rPr>
        <w:t>M34</w:t>
      </w:r>
      <w:r w:rsidRPr="000E2E09">
        <w:rPr>
          <w:rFonts w:ascii="Times New Roman" w:eastAsia="標楷體" w:hAnsi="Times New Roman"/>
          <w:color w:val="FF0000"/>
          <w:kern w:val="2"/>
          <w:sz w:val="28"/>
          <w:szCs w:val="28"/>
        </w:rPr>
        <w:t>、乾燥症</w:t>
      </w:r>
      <w:r w:rsidRPr="000E2E09">
        <w:rPr>
          <w:rFonts w:ascii="Times New Roman" w:eastAsia="標楷體" w:hAnsi="Times New Roman"/>
          <w:color w:val="FF0000"/>
          <w:kern w:val="2"/>
          <w:sz w:val="28"/>
          <w:szCs w:val="28"/>
        </w:rPr>
        <w:t>M35.0</w:t>
      </w:r>
      <w:r w:rsidRPr="000E2E09">
        <w:rPr>
          <w:rFonts w:ascii="Times New Roman" w:eastAsia="標楷體" w:hAnsi="Times New Roman"/>
          <w:color w:val="FF0000"/>
          <w:kern w:val="2"/>
          <w:sz w:val="28"/>
          <w:szCs w:val="28"/>
        </w:rPr>
        <w:t>、貝歇氏症</w:t>
      </w:r>
      <w:r w:rsidRPr="000E2E09">
        <w:rPr>
          <w:rFonts w:ascii="Times New Roman" w:eastAsia="標楷體" w:hAnsi="Times New Roman"/>
          <w:color w:val="FF0000"/>
          <w:kern w:val="2"/>
          <w:sz w:val="28"/>
          <w:szCs w:val="28"/>
        </w:rPr>
        <w:t>M35.2</w:t>
      </w:r>
      <w:r w:rsidRPr="000E2E09">
        <w:rPr>
          <w:rFonts w:ascii="Times New Roman" w:eastAsia="標楷體" w:hAnsi="Times New Roman"/>
          <w:color w:val="FF0000"/>
          <w:kern w:val="2"/>
          <w:sz w:val="28"/>
          <w:szCs w:val="28"/>
        </w:rPr>
        <w:t>、反應性關節病</w:t>
      </w:r>
      <w:r w:rsidRPr="000E2E09">
        <w:rPr>
          <w:rFonts w:ascii="Times New Roman" w:eastAsia="標楷體" w:hAnsi="Times New Roman"/>
          <w:color w:val="FF0000"/>
          <w:kern w:val="2"/>
          <w:sz w:val="28"/>
          <w:szCs w:val="28"/>
        </w:rPr>
        <w:t>M02</w:t>
      </w:r>
      <w:r w:rsidRPr="000E2E09">
        <w:rPr>
          <w:rFonts w:ascii="Times New Roman" w:eastAsia="標楷體" w:hAnsi="Times New Roman"/>
          <w:color w:val="FF0000"/>
          <w:kern w:val="2"/>
          <w:sz w:val="28"/>
          <w:szCs w:val="28"/>
        </w:rPr>
        <w:t>。</w:t>
      </w:r>
    </w:p>
    <w:p w14:paraId="2E18D61D"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５、消化道疾病或營養元素缺乏，如胃食道逆流性疾病</w:t>
      </w:r>
      <w:r w:rsidRPr="000E2E09">
        <w:rPr>
          <w:rFonts w:ascii="Times New Roman" w:eastAsia="標楷體" w:hAnsi="Times New Roman"/>
          <w:color w:val="FF0000"/>
          <w:kern w:val="2"/>
          <w:sz w:val="28"/>
          <w:szCs w:val="28"/>
        </w:rPr>
        <w:t>K21</w:t>
      </w:r>
      <w:r w:rsidRPr="000E2E09">
        <w:rPr>
          <w:rFonts w:ascii="Times New Roman" w:eastAsia="標楷體" w:hAnsi="Times New Roman"/>
          <w:color w:val="FF0000"/>
          <w:kern w:val="2"/>
          <w:sz w:val="28"/>
          <w:szCs w:val="28"/>
        </w:rPr>
        <w:t>、胃炎</w:t>
      </w:r>
      <w:r w:rsidRPr="000E2E09">
        <w:rPr>
          <w:rFonts w:ascii="Times New Roman" w:eastAsia="標楷體" w:hAnsi="Times New Roman"/>
          <w:color w:val="FF0000"/>
          <w:kern w:val="2"/>
          <w:sz w:val="28"/>
          <w:szCs w:val="28"/>
        </w:rPr>
        <w:t>K29.7</w:t>
      </w:r>
      <w:r w:rsidRPr="000E2E09">
        <w:rPr>
          <w:rFonts w:ascii="Times New Roman" w:eastAsia="標楷體" w:hAnsi="Times New Roman"/>
          <w:color w:val="FF0000"/>
          <w:kern w:val="2"/>
          <w:sz w:val="28"/>
          <w:szCs w:val="28"/>
        </w:rPr>
        <w:t>、缺鐵</w:t>
      </w:r>
      <w:r w:rsidRPr="000E2E09">
        <w:rPr>
          <w:rFonts w:ascii="Times New Roman" w:eastAsia="標楷體" w:hAnsi="Times New Roman"/>
          <w:color w:val="FF0000"/>
          <w:kern w:val="2"/>
          <w:sz w:val="28"/>
          <w:szCs w:val="28"/>
        </w:rPr>
        <w:t>E61.1</w:t>
      </w:r>
      <w:r w:rsidRPr="000E2E09">
        <w:rPr>
          <w:rFonts w:ascii="Times New Roman" w:eastAsia="標楷體" w:hAnsi="Times New Roman"/>
          <w:color w:val="FF0000"/>
          <w:kern w:val="2"/>
          <w:sz w:val="28"/>
          <w:szCs w:val="28"/>
        </w:rPr>
        <w:t>、維生素</w:t>
      </w:r>
      <w:r w:rsidRPr="000E2E09">
        <w:rPr>
          <w:rFonts w:ascii="Times New Roman" w:eastAsia="標楷體" w:hAnsi="Times New Roman"/>
          <w:color w:val="FF0000"/>
          <w:kern w:val="2"/>
          <w:sz w:val="28"/>
          <w:szCs w:val="28"/>
        </w:rPr>
        <w:t>B</w:t>
      </w:r>
      <w:r w:rsidRPr="000E2E09">
        <w:rPr>
          <w:rFonts w:ascii="Times New Roman" w:eastAsia="標楷體" w:hAnsi="Times New Roman"/>
          <w:color w:val="FF0000"/>
          <w:kern w:val="2"/>
          <w:sz w:val="28"/>
          <w:szCs w:val="28"/>
        </w:rPr>
        <w:t>群缺乏</w:t>
      </w:r>
      <w:r w:rsidRPr="000E2E09">
        <w:rPr>
          <w:rFonts w:ascii="Times New Roman" w:eastAsia="標楷體" w:hAnsi="Times New Roman"/>
          <w:color w:val="FF0000"/>
          <w:kern w:val="2"/>
          <w:sz w:val="28"/>
          <w:szCs w:val="28"/>
        </w:rPr>
        <w:t>E53.9</w:t>
      </w:r>
      <w:r w:rsidRPr="000E2E09">
        <w:rPr>
          <w:rFonts w:ascii="Times New Roman" w:eastAsia="標楷體" w:hAnsi="Times New Roman"/>
          <w:color w:val="FF0000"/>
          <w:kern w:val="2"/>
          <w:sz w:val="28"/>
          <w:szCs w:val="28"/>
        </w:rPr>
        <w:t>、飲食缺鋅</w:t>
      </w:r>
      <w:r w:rsidRPr="000E2E09">
        <w:rPr>
          <w:rFonts w:ascii="Times New Roman" w:eastAsia="標楷體" w:hAnsi="Times New Roman"/>
          <w:color w:val="FF0000"/>
          <w:kern w:val="2"/>
          <w:sz w:val="28"/>
          <w:szCs w:val="28"/>
        </w:rPr>
        <w:t>E60</w:t>
      </w:r>
      <w:r w:rsidRPr="000E2E09">
        <w:rPr>
          <w:rFonts w:ascii="Times New Roman" w:eastAsia="標楷體" w:hAnsi="Times New Roman"/>
          <w:color w:val="FF0000"/>
          <w:kern w:val="2"/>
          <w:sz w:val="28"/>
          <w:szCs w:val="28"/>
        </w:rPr>
        <w:t>、維生素</w:t>
      </w:r>
      <w:r w:rsidRPr="000E2E09">
        <w:rPr>
          <w:rFonts w:ascii="Times New Roman" w:eastAsia="標楷體" w:hAnsi="Times New Roman"/>
          <w:color w:val="FF0000"/>
          <w:kern w:val="2"/>
          <w:sz w:val="28"/>
          <w:szCs w:val="28"/>
        </w:rPr>
        <w:t>C</w:t>
      </w:r>
      <w:r w:rsidRPr="000E2E09">
        <w:rPr>
          <w:rFonts w:ascii="Times New Roman" w:eastAsia="標楷體" w:hAnsi="Times New Roman"/>
          <w:color w:val="FF0000"/>
          <w:kern w:val="2"/>
          <w:sz w:val="28"/>
          <w:szCs w:val="28"/>
        </w:rPr>
        <w:t>缺乏</w:t>
      </w:r>
      <w:r w:rsidRPr="000E2E09">
        <w:rPr>
          <w:rFonts w:ascii="Times New Roman" w:eastAsia="標楷體" w:hAnsi="Times New Roman"/>
          <w:color w:val="FF0000"/>
          <w:kern w:val="2"/>
          <w:sz w:val="28"/>
          <w:szCs w:val="28"/>
        </w:rPr>
        <w:t>E54</w:t>
      </w:r>
      <w:r w:rsidRPr="000E2E09">
        <w:rPr>
          <w:rFonts w:ascii="Times New Roman" w:eastAsia="標楷體" w:hAnsi="Times New Roman"/>
          <w:color w:val="FF0000"/>
          <w:kern w:val="2"/>
          <w:sz w:val="28"/>
          <w:szCs w:val="28"/>
        </w:rPr>
        <w:t>。</w:t>
      </w:r>
    </w:p>
    <w:p w14:paraId="09DAD255" w14:textId="7B6AFE70"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６、病毒型肝炎</w:t>
      </w:r>
      <w:r w:rsidRPr="000E2E09">
        <w:rPr>
          <w:rFonts w:ascii="Times New Roman" w:eastAsia="標楷體" w:hAnsi="Times New Roman"/>
          <w:color w:val="FF0000"/>
          <w:kern w:val="2"/>
          <w:sz w:val="28"/>
          <w:szCs w:val="28"/>
        </w:rPr>
        <w:t>B15</w:t>
      </w:r>
      <w:r w:rsidR="00E67C98">
        <w:rPr>
          <w:rFonts w:ascii="Times New Roman" w:eastAsia="標楷體" w:hAnsi="Times New Roman" w:hint="eastAsia"/>
          <w:color w:val="FF0000"/>
          <w:kern w:val="2"/>
          <w:sz w:val="28"/>
          <w:szCs w:val="28"/>
        </w:rPr>
        <w:t>,</w:t>
      </w:r>
      <w:r w:rsidR="00E67C98">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B16</w:t>
      </w:r>
      <w:r w:rsidR="00E67C98">
        <w:rPr>
          <w:rFonts w:ascii="Times New Roman" w:eastAsia="標楷體" w:hAnsi="Times New Roman" w:hint="eastAsia"/>
          <w:color w:val="FF0000"/>
          <w:kern w:val="2"/>
          <w:sz w:val="28"/>
          <w:szCs w:val="28"/>
        </w:rPr>
        <w:t>,</w:t>
      </w:r>
      <w:r w:rsidR="00E67C98">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B17</w:t>
      </w:r>
      <w:r w:rsidRPr="000E2E09">
        <w:rPr>
          <w:rFonts w:ascii="Times New Roman" w:eastAsia="標楷體" w:hAnsi="Times New Roman"/>
          <w:color w:val="FF0000"/>
          <w:kern w:val="2"/>
          <w:sz w:val="28"/>
          <w:szCs w:val="28"/>
        </w:rPr>
        <w:t>。</w:t>
      </w:r>
    </w:p>
    <w:p w14:paraId="2AC3B868" w14:textId="77777777" w:rsidR="009528AC" w:rsidRPr="000E2E09"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７、藥物或藥劑未特定之不良作用</w:t>
      </w:r>
      <w:r w:rsidRPr="000E2E09">
        <w:rPr>
          <w:rFonts w:ascii="Times New Roman" w:eastAsia="標楷體" w:hAnsi="Times New Roman"/>
          <w:color w:val="FF0000"/>
          <w:kern w:val="2"/>
          <w:sz w:val="28"/>
          <w:szCs w:val="28"/>
        </w:rPr>
        <w:t>T88.7</w:t>
      </w:r>
      <w:r w:rsidRPr="000E2E09">
        <w:rPr>
          <w:rFonts w:ascii="Times New Roman" w:eastAsia="標楷體" w:hAnsi="Times New Roman"/>
          <w:color w:val="FF0000"/>
          <w:kern w:val="2"/>
          <w:sz w:val="28"/>
          <w:szCs w:val="28"/>
        </w:rPr>
        <w:t>。</w:t>
      </w:r>
    </w:p>
    <w:p w14:paraId="31864A18" w14:textId="4A21AE84" w:rsidR="009528AC" w:rsidRDefault="009528AC" w:rsidP="009528AC">
      <w:pPr>
        <w:pStyle w:val="af7"/>
        <w:kinsoku w:val="0"/>
        <w:spacing w:line="600" w:lineRule="exact"/>
        <w:ind w:leftChars="648" w:left="2168" w:hangingChars="219" w:hanging="613"/>
        <w:jc w:val="both"/>
        <w:rPr>
          <w:rFonts w:ascii="Times New Roman" w:eastAsia="標楷體" w:hAnsi="Times New Roman"/>
          <w:color w:val="FF0000"/>
          <w:kern w:val="2"/>
          <w:sz w:val="28"/>
          <w:szCs w:val="28"/>
        </w:rPr>
      </w:pPr>
      <w:r w:rsidRPr="000E2E09">
        <w:rPr>
          <w:rFonts w:ascii="Times New Roman" w:eastAsia="標楷體" w:hAnsi="Times New Roman"/>
          <w:color w:val="FF0000"/>
          <w:kern w:val="2"/>
          <w:sz w:val="28"/>
          <w:szCs w:val="28"/>
        </w:rPr>
        <w:t>８、其他重大疾病，如癌症或轉移癌</w:t>
      </w:r>
      <w:r w:rsidRPr="000E2E09">
        <w:rPr>
          <w:rFonts w:ascii="Times New Roman" w:eastAsia="標楷體" w:hAnsi="Times New Roman"/>
          <w:color w:val="FF0000"/>
          <w:kern w:val="2"/>
          <w:sz w:val="28"/>
          <w:szCs w:val="28"/>
        </w:rPr>
        <w:t>C00-C06</w:t>
      </w:r>
      <w:r w:rsidR="00E67C98">
        <w:rPr>
          <w:rFonts w:ascii="Times New Roman" w:eastAsia="標楷體" w:hAnsi="Times New Roman" w:hint="eastAsia"/>
          <w:color w:val="FF0000"/>
          <w:kern w:val="2"/>
          <w:sz w:val="28"/>
          <w:szCs w:val="28"/>
        </w:rPr>
        <w:t>,</w:t>
      </w:r>
      <w:r w:rsidR="00E67C98">
        <w:rPr>
          <w:rFonts w:ascii="Times New Roman" w:eastAsia="標楷體" w:hAnsi="Times New Roman"/>
          <w:color w:val="FF0000"/>
          <w:kern w:val="2"/>
          <w:sz w:val="28"/>
          <w:szCs w:val="28"/>
        </w:rPr>
        <w:t xml:space="preserve"> </w:t>
      </w:r>
      <w:r w:rsidRPr="000E2E09">
        <w:rPr>
          <w:rFonts w:ascii="Times New Roman" w:eastAsia="標楷體" w:hAnsi="Times New Roman"/>
          <w:color w:val="FF0000"/>
          <w:kern w:val="2"/>
          <w:sz w:val="28"/>
          <w:szCs w:val="28"/>
        </w:rPr>
        <w:t>C14</w:t>
      </w:r>
      <w:r w:rsidRPr="000E2E09">
        <w:rPr>
          <w:rFonts w:ascii="Times New Roman" w:eastAsia="標楷體" w:hAnsi="Times New Roman"/>
          <w:color w:val="FF0000"/>
          <w:kern w:val="2"/>
          <w:sz w:val="28"/>
          <w:szCs w:val="28"/>
        </w:rPr>
        <w:t>、腫瘤相關痛</w:t>
      </w:r>
      <w:r w:rsidRPr="000E2E09">
        <w:rPr>
          <w:rFonts w:ascii="Times New Roman" w:eastAsia="標楷體" w:hAnsi="Times New Roman"/>
          <w:color w:val="FF0000"/>
          <w:kern w:val="2"/>
          <w:sz w:val="28"/>
          <w:szCs w:val="28"/>
        </w:rPr>
        <w:t>G89.3</w:t>
      </w:r>
      <w:r w:rsidRPr="000E2E09">
        <w:rPr>
          <w:rFonts w:ascii="Times New Roman" w:eastAsia="標楷體" w:hAnsi="Times New Roman"/>
          <w:color w:val="FF0000"/>
          <w:kern w:val="2"/>
          <w:sz w:val="28"/>
          <w:szCs w:val="28"/>
        </w:rPr>
        <w:t>。</w:t>
      </w:r>
    </w:p>
    <w:p w14:paraId="54F5EFEB" w14:textId="1EA43066" w:rsidR="009528AC" w:rsidRPr="009528AC" w:rsidRDefault="009528AC" w:rsidP="009528AC">
      <w:pPr>
        <w:widowControl/>
        <w:rPr>
          <w:rFonts w:ascii="Times New Roman" w:eastAsia="標楷體" w:hAnsi="Times New Roman"/>
          <w:color w:val="FF0000"/>
          <w:sz w:val="28"/>
          <w:szCs w:val="28"/>
        </w:rPr>
      </w:pPr>
    </w:p>
    <w:p w14:paraId="55326DEE" w14:textId="51A7CE73" w:rsidR="0012110B" w:rsidRPr="003058E8" w:rsidRDefault="0012110B" w:rsidP="0012110B">
      <w:pPr>
        <w:snapToGrid w:val="0"/>
        <w:spacing w:line="600" w:lineRule="exact"/>
        <w:ind w:left="993" w:hanging="854"/>
        <w:textAlignment w:val="auto"/>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br w:type="page"/>
      </w:r>
    </w:p>
    <w:tbl>
      <w:tblPr>
        <w:tblW w:w="10773" w:type="dxa"/>
        <w:tblInd w:w="-1106" w:type="dxa"/>
        <w:tblCellMar>
          <w:left w:w="10" w:type="dxa"/>
          <w:right w:w="10" w:type="dxa"/>
        </w:tblCellMar>
        <w:tblLook w:val="04A0" w:firstRow="1" w:lastRow="0" w:firstColumn="1" w:lastColumn="0" w:noHBand="0" w:noVBand="1"/>
      </w:tblPr>
      <w:tblGrid>
        <w:gridCol w:w="2305"/>
        <w:gridCol w:w="1239"/>
        <w:gridCol w:w="7229"/>
      </w:tblGrid>
      <w:tr w:rsidR="003058E8" w:rsidRPr="003058E8" w14:paraId="7034D135" w14:textId="77777777" w:rsidTr="00804902">
        <w:trPr>
          <w:trHeight w:val="405"/>
        </w:trPr>
        <w:tc>
          <w:tcPr>
            <w:tcW w:w="10773" w:type="dxa"/>
            <w:gridSpan w:val="3"/>
            <w:tcBorders>
              <w:bottom w:val="single" w:sz="4" w:space="0" w:color="000000"/>
            </w:tcBorders>
            <w:shd w:val="clear" w:color="auto" w:fill="auto"/>
            <w:noWrap/>
            <w:tcMar>
              <w:top w:w="0" w:type="dxa"/>
              <w:left w:w="28" w:type="dxa"/>
              <w:bottom w:w="0" w:type="dxa"/>
              <w:right w:w="28" w:type="dxa"/>
            </w:tcMar>
            <w:vAlign w:val="center"/>
          </w:tcPr>
          <w:p w14:paraId="19EB3AA0" w14:textId="77777777" w:rsidR="0099432A" w:rsidRPr="003058E8" w:rsidRDefault="0099432A" w:rsidP="00804902">
            <w:pPr>
              <w:widowControl/>
              <w:spacing w:line="240" w:lineRule="auto"/>
              <w:jc w:val="center"/>
              <w:textAlignment w:val="auto"/>
              <w:rPr>
                <w:rFonts w:ascii="標楷體" w:eastAsia="標楷體" w:hAnsi="標楷體" w:cs="新細明體"/>
                <w:b/>
                <w:bCs/>
                <w:color w:val="000000" w:themeColor="text1"/>
                <w:sz w:val="28"/>
                <w:szCs w:val="28"/>
              </w:rPr>
            </w:pPr>
            <w:bookmarkStart w:id="4" w:name="_Hlk108691197"/>
            <w:r w:rsidRPr="003058E8">
              <w:rPr>
                <w:rFonts w:ascii="標楷體" w:eastAsia="標楷體" w:hAnsi="標楷體" w:cs="新細明體"/>
                <w:b/>
                <w:bCs/>
                <w:color w:val="000000" w:themeColor="text1"/>
                <w:sz w:val="28"/>
                <w:szCs w:val="28"/>
              </w:rPr>
              <w:lastRenderedPageBreak/>
              <w:t>表1 引起口乾的常見藥物</w:t>
            </w:r>
          </w:p>
        </w:tc>
      </w:tr>
      <w:tr w:rsidR="003058E8" w:rsidRPr="003058E8" w14:paraId="67E3C920" w14:textId="77777777" w:rsidTr="00804902">
        <w:trPr>
          <w:trHeight w:val="330"/>
        </w:trPr>
        <w:tc>
          <w:tcPr>
            <w:tcW w:w="23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14:paraId="354ACA3A" w14:textId="77777777" w:rsidR="0099432A" w:rsidRPr="003058E8" w:rsidRDefault="0099432A" w:rsidP="00804902">
            <w:pPr>
              <w:widowControl/>
              <w:spacing w:line="240" w:lineRule="auto"/>
              <w:jc w:val="center"/>
              <w:textAlignment w:val="auto"/>
              <w:rPr>
                <w:rFonts w:ascii="標楷體" w:eastAsia="標楷體" w:hAnsi="標楷體" w:cs="新細明體"/>
                <w:b/>
                <w:bCs/>
                <w:color w:val="000000" w:themeColor="text1"/>
                <w:szCs w:val="24"/>
              </w:rPr>
            </w:pPr>
            <w:r w:rsidRPr="003058E8">
              <w:rPr>
                <w:rFonts w:ascii="標楷體" w:eastAsia="標楷體" w:hAnsi="標楷體" w:cs="新細明體"/>
                <w:b/>
                <w:bCs/>
                <w:color w:val="000000" w:themeColor="text1"/>
                <w:szCs w:val="24"/>
              </w:rPr>
              <w:t>類型</w:t>
            </w:r>
          </w:p>
        </w:tc>
        <w:tc>
          <w:tcPr>
            <w:tcW w:w="8468" w:type="dxa"/>
            <w:gridSpan w:val="2"/>
            <w:tcBorders>
              <w:top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14:paraId="113CE32C" w14:textId="77777777" w:rsidR="0099432A" w:rsidRPr="003058E8" w:rsidRDefault="0099432A" w:rsidP="00804902">
            <w:pPr>
              <w:widowControl/>
              <w:spacing w:line="240" w:lineRule="auto"/>
              <w:jc w:val="center"/>
              <w:textAlignment w:val="auto"/>
              <w:rPr>
                <w:rFonts w:ascii="標楷體" w:eastAsia="標楷體" w:hAnsi="標楷體" w:cs="新細明體"/>
                <w:b/>
                <w:bCs/>
                <w:color w:val="000000" w:themeColor="text1"/>
                <w:szCs w:val="24"/>
              </w:rPr>
            </w:pPr>
            <w:r w:rsidRPr="003058E8">
              <w:rPr>
                <w:rFonts w:ascii="標楷體" w:eastAsia="標楷體" w:hAnsi="標楷體" w:cs="新細明體"/>
                <w:b/>
                <w:bCs/>
                <w:color w:val="000000" w:themeColor="text1"/>
                <w:szCs w:val="24"/>
              </w:rPr>
              <w:t>藥物</w:t>
            </w:r>
          </w:p>
        </w:tc>
      </w:tr>
      <w:tr w:rsidR="003058E8" w:rsidRPr="003058E8" w14:paraId="425619F4"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8A7CF08"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抗膽鹼</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BE29CB"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dicyclomine, mepenzolate, oxybutynin</w:t>
            </w:r>
          </w:p>
        </w:tc>
      </w:tr>
      <w:tr w:rsidR="003058E8" w:rsidRPr="003058E8" w14:paraId="3895B397"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2E6ADF"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抗組織胺</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C6E6EC"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diphenhydramine , chlorpheniramine ,loratadine, astemizole</w:t>
            </w:r>
          </w:p>
        </w:tc>
      </w:tr>
      <w:tr w:rsidR="003058E8" w:rsidRPr="003058E8" w14:paraId="1812BECF"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17891C"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鎮暈止吐</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BF3EE89"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meclizine, buclizine, scopolamine</w:t>
            </w:r>
          </w:p>
        </w:tc>
      </w:tr>
      <w:tr w:rsidR="003058E8" w:rsidRPr="003058E8" w14:paraId="48E59E88"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2ED827"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鎮靜抗焦慮</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A27188C"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triazolam, alprazolam, lorazepam, diazepam</w:t>
            </w:r>
          </w:p>
        </w:tc>
      </w:tr>
      <w:tr w:rsidR="003058E8" w:rsidRPr="003058E8" w14:paraId="7356CD3E"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BFFA1FF"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抗帕金森氏症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F67E45"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levodopa, selegiline, trihexyphenidyl,biperiden</w:t>
            </w:r>
          </w:p>
        </w:tc>
      </w:tr>
      <w:tr w:rsidR="003058E8" w:rsidRPr="003058E8" w14:paraId="3F44DD23"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0CBBDB"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抗癲癇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78FB5F8"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carbamazepine, topiramate, gabapentin</w:t>
            </w:r>
          </w:p>
        </w:tc>
      </w:tr>
      <w:tr w:rsidR="003058E8" w:rsidRPr="003058E8" w14:paraId="7AA5FDC2"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FE44CB9"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抗精神病</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603A37"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chlorpromazine, haloperidol, olanzapine,clozapine</w:t>
            </w:r>
          </w:p>
        </w:tc>
      </w:tr>
      <w:tr w:rsidR="003058E8" w:rsidRPr="003058E8" w14:paraId="48EBA537"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04FB01"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抗憂鬱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31E3532"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imipramine, sertraline, venlafaxine ,bupropion</w:t>
            </w:r>
          </w:p>
        </w:tc>
      </w:tr>
      <w:tr w:rsidR="003058E8" w:rsidRPr="003058E8" w14:paraId="13BA11AC"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2E17F5"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麻醉止痛</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A59D7D6"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codeine, meperidine, morphine</w:t>
            </w:r>
          </w:p>
        </w:tc>
      </w:tr>
      <w:tr w:rsidR="003058E8" w:rsidRPr="003058E8" w14:paraId="5EE12285"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44C0A9"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消炎解熱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C9FF0AE"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ibuprofen, naproxen, piroxicam</w:t>
            </w:r>
          </w:p>
        </w:tc>
      </w:tr>
      <w:tr w:rsidR="003058E8" w:rsidRPr="003058E8" w14:paraId="0DBED3CF"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DF623F3"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肌肉鬆弛</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6CE2719"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cyclobenzaprine, baclofen, tizanidine</w:t>
            </w:r>
          </w:p>
        </w:tc>
      </w:tr>
      <w:tr w:rsidR="003058E8" w:rsidRPr="003058E8" w14:paraId="6AADDA45"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CD06AFD"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氣管擴張</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2A54DFF"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ipratropium, albuterol, metaproterenol</w:t>
            </w:r>
          </w:p>
        </w:tc>
      </w:tr>
      <w:tr w:rsidR="003058E8" w:rsidRPr="003058E8" w14:paraId="4CBB5B3D"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9B7078"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降血壓</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836788C"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captopril, clonidine, methyldopa, prazosin</w:t>
            </w:r>
          </w:p>
        </w:tc>
      </w:tr>
      <w:tr w:rsidR="003058E8" w:rsidRPr="003058E8" w14:paraId="3DD633DA"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AA81ED5"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利尿</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EB3ABE5"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spironolactone, chlorothiazide, furosemide</w:t>
            </w:r>
          </w:p>
        </w:tc>
      </w:tr>
      <w:tr w:rsidR="003058E8" w:rsidRPr="003058E8" w14:paraId="098E31BE" w14:textId="77777777" w:rsidTr="00804902">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D900CDB"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其他</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4A2584"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Cs w:val="24"/>
              </w:rPr>
            </w:pPr>
            <w:r w:rsidRPr="003058E8">
              <w:rPr>
                <w:rFonts w:ascii="標楷體" w:eastAsia="標楷體" w:hAnsi="標楷體" w:cs="新細明體"/>
                <w:color w:val="000000" w:themeColor="text1"/>
                <w:szCs w:val="24"/>
              </w:rPr>
              <w:t>pseudoephedrine, sibutramine, isotretinoi</w:t>
            </w:r>
          </w:p>
        </w:tc>
      </w:tr>
      <w:tr w:rsidR="003058E8" w:rsidRPr="003058E8" w14:paraId="5810954E" w14:textId="77777777" w:rsidTr="00804902">
        <w:trPr>
          <w:trHeight w:val="420"/>
        </w:trPr>
        <w:tc>
          <w:tcPr>
            <w:tcW w:w="10773" w:type="dxa"/>
            <w:gridSpan w:val="3"/>
            <w:tcBorders>
              <w:bottom w:val="single" w:sz="4" w:space="0" w:color="000000"/>
            </w:tcBorders>
            <w:shd w:val="clear" w:color="auto" w:fill="auto"/>
            <w:tcMar>
              <w:top w:w="0" w:type="dxa"/>
              <w:left w:w="28" w:type="dxa"/>
              <w:bottom w:w="0" w:type="dxa"/>
              <w:right w:w="28" w:type="dxa"/>
            </w:tcMar>
            <w:vAlign w:val="center"/>
          </w:tcPr>
          <w:p w14:paraId="2F16F202" w14:textId="77777777" w:rsidR="0099432A" w:rsidRPr="003058E8" w:rsidRDefault="0099432A" w:rsidP="00804902">
            <w:pPr>
              <w:widowControl/>
              <w:spacing w:line="240" w:lineRule="auto"/>
              <w:jc w:val="center"/>
              <w:textAlignment w:val="auto"/>
              <w:rPr>
                <w:rFonts w:ascii="標楷體" w:eastAsia="標楷體" w:hAnsi="標楷體" w:cs="新細明體"/>
                <w:b/>
                <w:bCs/>
                <w:color w:val="000000" w:themeColor="text1"/>
                <w:szCs w:val="24"/>
              </w:rPr>
            </w:pPr>
          </w:p>
          <w:p w14:paraId="1E4F021B" w14:textId="77777777" w:rsidR="0099432A" w:rsidRPr="003058E8" w:rsidRDefault="0099432A" w:rsidP="00804902">
            <w:pPr>
              <w:widowControl/>
              <w:spacing w:line="240" w:lineRule="auto"/>
              <w:jc w:val="center"/>
              <w:textAlignment w:val="auto"/>
              <w:rPr>
                <w:rFonts w:ascii="標楷體" w:eastAsia="標楷體" w:hAnsi="標楷體" w:cs="新細明體"/>
                <w:b/>
                <w:bCs/>
                <w:color w:val="000000" w:themeColor="text1"/>
                <w:sz w:val="28"/>
                <w:szCs w:val="28"/>
              </w:rPr>
            </w:pPr>
            <w:r w:rsidRPr="003058E8">
              <w:rPr>
                <w:rFonts w:ascii="標楷體" w:eastAsia="標楷體" w:hAnsi="標楷體" w:cs="新細明體"/>
                <w:b/>
                <w:bCs/>
                <w:color w:val="000000" w:themeColor="text1"/>
                <w:sz w:val="28"/>
                <w:szCs w:val="28"/>
              </w:rPr>
              <w:t>表2 長期口乾症的檢查及鑑別診斷</w:t>
            </w:r>
          </w:p>
        </w:tc>
      </w:tr>
      <w:tr w:rsidR="003058E8" w:rsidRPr="003058E8" w14:paraId="21E8CDDD" w14:textId="77777777" w:rsidTr="00804902">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0F3CC6D4"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1. 血液檢查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29A45F4D"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說明</w:t>
            </w:r>
          </w:p>
        </w:tc>
      </w:tr>
      <w:tr w:rsidR="003058E8" w:rsidRPr="003058E8" w14:paraId="2737EA25" w14:textId="77777777" w:rsidTr="00804902">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E564C"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血紅素</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BB19899"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在貧血或慢性疾病(例如SS等)患者裡可以發現降低</w:t>
            </w:r>
          </w:p>
        </w:tc>
      </w:tr>
      <w:tr w:rsidR="003058E8" w:rsidRPr="003058E8" w14:paraId="472C9F20" w14:textId="77777777" w:rsidTr="00804902">
        <w:trPr>
          <w:trHeight w:val="37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E48A3"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平均血球容積(MCV)/維生素B12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D55BB9"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在某些自體免疫性疾病患者裡可以發現惡性貧血(MCV↑/維生素B12↓)</w:t>
            </w:r>
          </w:p>
        </w:tc>
      </w:tr>
      <w:tr w:rsidR="003058E8" w:rsidRPr="003058E8" w14:paraId="37E98DED" w14:textId="77777777" w:rsidTr="00804902">
        <w:trPr>
          <w:trHeight w:val="437"/>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15D14"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白血球數目和分類</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1BC8290"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在SLE、原發性SS、傳染疾病或血液淋巴狀系統腫瘤患者裡可以發現異常</w:t>
            </w:r>
          </w:p>
        </w:tc>
      </w:tr>
      <w:tr w:rsidR="003058E8" w:rsidRPr="003058E8" w14:paraId="665DCDB0" w14:textId="77777777" w:rsidTr="00804902">
        <w:trPr>
          <w:trHeight w:val="40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69F1C"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血小板</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142AFC4"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在HIV、原發性SS或SLE患者裡可以發現血小板減少症(thrombocytopenia)</w:t>
            </w:r>
          </w:p>
        </w:tc>
      </w:tr>
      <w:tr w:rsidR="003058E8" w:rsidRPr="003058E8" w14:paraId="170AB447" w14:textId="77777777" w:rsidTr="00804902">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8D0D3"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紅血球沉降速度(ESR)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25FFA1A"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經常升高，非特異性的表現</w:t>
            </w:r>
          </w:p>
        </w:tc>
      </w:tr>
      <w:tr w:rsidR="003058E8" w:rsidRPr="003058E8" w14:paraId="3A4468B8" w14:textId="77777777" w:rsidTr="00804902">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10B2D2CD"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2. 血清生化檢查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374DAF21"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說明</w:t>
            </w:r>
          </w:p>
        </w:tc>
      </w:tr>
      <w:tr w:rsidR="003058E8" w:rsidRPr="003058E8" w14:paraId="2FAE1095" w14:textId="77777777" w:rsidTr="00804902">
        <w:trPr>
          <w:trHeight w:val="165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22B9D"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蛋白質</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0001EE5"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血清總蛋白質濃度↑或血清白蛋白濃度↓，可以安排檢查血清蛋白質電泳分析(serum protein electrophoresis)。SS患者常可以發現polyclonal gammopathy，在一些罹患淋巴瘤的SS患者裡可以發現過去polyclonal gammopathy的消失，和發現monoclonal gammopathy的出現</w:t>
            </w:r>
          </w:p>
        </w:tc>
      </w:tr>
      <w:tr w:rsidR="003058E8" w:rsidRPr="003058E8" w14:paraId="17AFEF8B" w14:textId="77777777" w:rsidTr="00804902">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EF25B"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血糖</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F6458D0"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高或低血糖異常時，可能罹患糖尿病或相關的疾病</w:t>
            </w:r>
          </w:p>
        </w:tc>
      </w:tr>
      <w:tr w:rsidR="003058E8" w:rsidRPr="003058E8" w14:paraId="1854B11A" w14:textId="77777777" w:rsidTr="00804902">
        <w:trPr>
          <w:trHeight w:val="488"/>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56204"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轉胺酶(serum transaminases)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F0E07F9"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在慢性肝炎患者可以升高。在5-10%的SS患者裡可以發現輕度升高</w:t>
            </w:r>
          </w:p>
        </w:tc>
      </w:tr>
      <w:tr w:rsidR="003058E8" w:rsidRPr="003058E8" w14:paraId="426A9ABB" w14:textId="77777777" w:rsidTr="00804902">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AFD87"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鉀</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A7CD7AC"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在有或無腎小管酸血症的SS患者裡可以有低血鉀</w:t>
            </w:r>
          </w:p>
        </w:tc>
      </w:tr>
      <w:tr w:rsidR="003058E8" w:rsidRPr="003058E8" w14:paraId="33587405" w14:textId="77777777" w:rsidTr="00804902">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EC916"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血管收縮素轉化酶(angiotensinconverting enzyme,ACE)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34F99A"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在類肉瘤病(sarcoidosis)患者裡常常升高很多</w:t>
            </w:r>
          </w:p>
        </w:tc>
      </w:tr>
      <w:tr w:rsidR="003058E8" w:rsidRPr="003058E8" w14:paraId="324F402A" w14:textId="77777777" w:rsidTr="00804902">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6367ACF2"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3. 免疫檢查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1B62A48C"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說明</w:t>
            </w:r>
          </w:p>
        </w:tc>
      </w:tr>
      <w:tr w:rsidR="003058E8" w:rsidRPr="003058E8" w14:paraId="12C9A167" w14:textId="77777777" w:rsidTr="00804902">
        <w:trPr>
          <w:trHeight w:val="379"/>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D52AB"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lastRenderedPageBreak/>
              <w:t xml:space="preserve">類風濕因子(rheumatoid factor)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392192"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在類風濕性關節炎、SS和SLE患者裡可以呈現陽性反應</w:t>
            </w:r>
          </w:p>
        </w:tc>
      </w:tr>
      <w:tr w:rsidR="003058E8" w:rsidRPr="003058E8" w14:paraId="08CA9E2B" w14:textId="77777777" w:rsidTr="00804902">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1AB35"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抗細胞核抗體(ANA)</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E51F255"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 在SS和SLE患者裡可以呈現陽性反應</w:t>
            </w:r>
          </w:p>
        </w:tc>
      </w:tr>
      <w:tr w:rsidR="003058E8" w:rsidRPr="003058E8" w14:paraId="7E809EE1" w14:textId="77777777" w:rsidTr="00804902">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2291B0"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anti-dsDNA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93C0460"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在SLE患者裡可以呈現陽性反應</w:t>
            </w:r>
          </w:p>
        </w:tc>
      </w:tr>
      <w:tr w:rsidR="003058E8" w:rsidRPr="003058E8" w14:paraId="02A216EC" w14:textId="77777777" w:rsidTr="00804902">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C0CEF"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anti-Scl 70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168F595"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在硬皮病(scleroderma)患者裡可以呈現陽性反應</w:t>
            </w:r>
          </w:p>
        </w:tc>
      </w:tr>
      <w:tr w:rsidR="003058E8" w:rsidRPr="003058E8" w14:paraId="4BC16C5C" w14:textId="77777777" w:rsidTr="00804902">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5FB48"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anti-Ro(SSA)和anti-La(SSB)</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95BEB1"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 在75%原發性SS和15%次發性SS患者裡可以呈現抗 anti-Ro(SSA)陽性反應。在40-50%原發性SS和15%次發性SS患者裡可以呈現anti-La(SSB)陽性反應</w:t>
            </w:r>
          </w:p>
        </w:tc>
      </w:tr>
      <w:tr w:rsidR="003058E8" w:rsidRPr="003058E8" w14:paraId="5A2A5B22" w14:textId="77777777" w:rsidTr="00804902">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6DA04"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anti-phospholipid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C6A811"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在SLE或原發性SS患者裡可以呈現狼瘡抗凝血因子(lupus anticoagulant)陽性反應</w:t>
            </w:r>
          </w:p>
        </w:tc>
      </w:tr>
      <w:tr w:rsidR="003058E8" w:rsidRPr="003058E8" w14:paraId="5D218E94" w14:textId="77777777" w:rsidTr="00804902">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701B8"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甲狀腺自體抗體</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09A592"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在一些研究中，SS患者自體免疫性甲狀腺疾病併甲狀腺機能低下的機率增加(大約10-15%)</w:t>
            </w:r>
          </w:p>
        </w:tc>
      </w:tr>
      <w:tr w:rsidR="003058E8" w:rsidRPr="003058E8" w14:paraId="2301DFDD" w14:textId="77777777" w:rsidTr="00804902">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6B67BAF9"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4. 唾液腺影像學檢查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057CE24A"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說明</w:t>
            </w:r>
          </w:p>
        </w:tc>
      </w:tr>
      <w:tr w:rsidR="003058E8" w:rsidRPr="003058E8" w14:paraId="418FC53B" w14:textId="77777777" w:rsidTr="00804902">
        <w:trPr>
          <w:trHeight w:val="64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5F6DB"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唾液腺攝影(sialography)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C0BF3AC"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檢查唾液腺體的管腔與構造，對SS和唾液腺結石、阻塞或發育不全等的診斷有幫助</w:t>
            </w:r>
          </w:p>
        </w:tc>
      </w:tr>
      <w:tr w:rsidR="003058E8" w:rsidRPr="003058E8" w14:paraId="3B7C0BF7" w14:textId="77777777" w:rsidTr="00804902">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E47AB"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唾液腺核醫掃瞄(sialoscintigraphy)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4603FCA"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檢查唾液腺功能和位置的工具</w:t>
            </w:r>
          </w:p>
        </w:tc>
      </w:tr>
      <w:tr w:rsidR="003058E8" w:rsidRPr="003058E8" w14:paraId="0F118914" w14:textId="77777777" w:rsidTr="00804902">
        <w:trPr>
          <w:trHeight w:val="874"/>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3C592"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超音波(ultrasound)、電腦斷層掃瞄(CT)或核磁共振掃瞄(MRI)</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1F266A"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檢查唾液腺實質和管腔的結構，對惡性疾病、SS、HIV和HCV有相關性的唾液腺疾病的診斷有幫助</w:t>
            </w:r>
          </w:p>
        </w:tc>
      </w:tr>
      <w:tr w:rsidR="003058E8" w:rsidRPr="003058E8" w14:paraId="50E423E4" w14:textId="77777777" w:rsidTr="00804902">
        <w:trPr>
          <w:trHeight w:val="432"/>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C46C34"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鎵同位素核醫掃描 (gallium scan)</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77D99D"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 對澱粉樣變性病(amyloidosis)的診斷有幫助</w:t>
            </w:r>
          </w:p>
        </w:tc>
      </w:tr>
      <w:tr w:rsidR="003058E8" w:rsidRPr="003058E8" w14:paraId="04CE1851" w14:textId="77777777" w:rsidTr="00804902">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5B41C315"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5.其他檢查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04E5F3FE"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說明</w:t>
            </w:r>
          </w:p>
        </w:tc>
      </w:tr>
      <w:tr w:rsidR="003058E8" w:rsidRPr="003058E8" w14:paraId="17CE2634" w14:textId="77777777" w:rsidTr="00804902">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878203"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唾液腺切片組織病理學檢查</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6939BD5"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對S S 、H I V 、H C V 、淋巴瘤、類肉瘤病、澱粉樣變性病或血色沈著病(hemochromatosis)等的診斷有幫助</w:t>
            </w:r>
          </w:p>
        </w:tc>
      </w:tr>
      <w:tr w:rsidR="003058E8" w:rsidRPr="003058E8" w14:paraId="1CF8FB40" w14:textId="77777777" w:rsidTr="00804902">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C5B0D"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唾液流速檢查(sialometry)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B5DEA79"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客觀評估唾液流速減少程度的工具，可以確診口乾症，但對鑑別診斷沒有幫助</w:t>
            </w:r>
          </w:p>
        </w:tc>
      </w:tr>
      <w:tr w:rsidR="003058E8" w:rsidRPr="003058E8" w14:paraId="3C52E9B1" w14:textId="77777777" w:rsidTr="00804902">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B912E"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 xml:space="preserve">唾液化學檢查(sialochemistry)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A8D5DC4"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SS患者唾液的鈉離子、氯離子、乳鐵蛋白和免疫球蛋白A可以升高，但是對口乾症的確診沒有幫助</w:t>
            </w:r>
          </w:p>
        </w:tc>
      </w:tr>
      <w:tr w:rsidR="003058E8" w:rsidRPr="003058E8" w14:paraId="60940BEA" w14:textId="77777777" w:rsidTr="00804902">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BFBB3"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淚液分泌試驗(Schirmer's test)或角膜結膜染色試驗</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953D80C" w14:textId="77777777" w:rsidR="0099432A" w:rsidRPr="003058E8" w:rsidRDefault="0099432A" w:rsidP="00804902">
            <w:pPr>
              <w:widowControl/>
              <w:spacing w:line="240" w:lineRule="auto"/>
              <w:textAlignment w:val="auto"/>
              <w:rPr>
                <w:rFonts w:ascii="標楷體" w:eastAsia="標楷體" w:hAnsi="標楷體" w:cs="新細明體"/>
                <w:color w:val="000000" w:themeColor="text1"/>
                <w:sz w:val="22"/>
                <w:szCs w:val="22"/>
              </w:rPr>
            </w:pPr>
            <w:r w:rsidRPr="003058E8">
              <w:rPr>
                <w:rFonts w:ascii="標楷體" w:eastAsia="標楷體" w:hAnsi="標楷體" w:cs="新細明體"/>
                <w:color w:val="000000" w:themeColor="text1"/>
                <w:sz w:val="22"/>
                <w:szCs w:val="22"/>
              </w:rPr>
              <w:t>評估乾眼症，對SS的診斷有幫助</w:t>
            </w:r>
          </w:p>
        </w:tc>
      </w:tr>
      <w:bookmarkEnd w:id="4"/>
    </w:tbl>
    <w:p w14:paraId="57226118" w14:textId="5CF3B567" w:rsidR="0099432A" w:rsidRPr="003058E8" w:rsidRDefault="0099432A" w:rsidP="0012110B">
      <w:pPr>
        <w:snapToGrid w:val="0"/>
        <w:spacing w:line="600" w:lineRule="exact"/>
        <w:ind w:left="993" w:hanging="854"/>
        <w:textAlignment w:val="auto"/>
        <w:rPr>
          <w:rFonts w:ascii="標楷體" w:eastAsia="標楷體" w:hAnsi="標楷體"/>
          <w:color w:val="000000" w:themeColor="text1"/>
          <w:kern w:val="3"/>
          <w:sz w:val="28"/>
          <w:szCs w:val="28"/>
        </w:rPr>
      </w:pPr>
    </w:p>
    <w:p w14:paraId="705BFC98" w14:textId="77777777" w:rsidR="0099432A" w:rsidRPr="003058E8" w:rsidRDefault="0099432A" w:rsidP="00B619E9">
      <w:pPr>
        <w:autoSpaceDE w:val="0"/>
        <w:spacing w:line="500" w:lineRule="exact"/>
        <w:jc w:val="both"/>
        <w:textAlignment w:val="bottom"/>
        <w:rPr>
          <w:rStyle w:val="bbspaper"/>
          <w:rFonts w:ascii="標楷體" w:eastAsia="標楷體" w:hAnsi="標楷體"/>
          <w:color w:val="000000" w:themeColor="text1"/>
          <w:sz w:val="28"/>
          <w:szCs w:val="28"/>
        </w:rPr>
      </w:pPr>
    </w:p>
    <w:p w14:paraId="67FA354C" w14:textId="77777777" w:rsidR="0099432A" w:rsidRPr="003058E8" w:rsidRDefault="0099432A" w:rsidP="00B619E9">
      <w:pPr>
        <w:autoSpaceDE w:val="0"/>
        <w:spacing w:line="500" w:lineRule="exact"/>
        <w:jc w:val="both"/>
        <w:textAlignment w:val="bottom"/>
        <w:rPr>
          <w:rStyle w:val="bbspaper"/>
          <w:rFonts w:ascii="標楷體" w:eastAsia="標楷體" w:hAnsi="標楷體"/>
          <w:color w:val="000000" w:themeColor="text1"/>
          <w:sz w:val="28"/>
          <w:szCs w:val="28"/>
        </w:rPr>
      </w:pPr>
    </w:p>
    <w:p w14:paraId="778B4589" w14:textId="77777777" w:rsidR="0099432A" w:rsidRPr="003058E8" w:rsidRDefault="0099432A" w:rsidP="00B619E9">
      <w:pPr>
        <w:autoSpaceDE w:val="0"/>
        <w:spacing w:line="500" w:lineRule="exact"/>
        <w:jc w:val="both"/>
        <w:textAlignment w:val="bottom"/>
        <w:rPr>
          <w:rStyle w:val="bbspaper"/>
          <w:rFonts w:ascii="標楷體" w:eastAsia="標楷體" w:hAnsi="標楷體"/>
          <w:color w:val="000000" w:themeColor="text1"/>
          <w:sz w:val="28"/>
          <w:szCs w:val="28"/>
        </w:rPr>
      </w:pPr>
    </w:p>
    <w:p w14:paraId="18DCC3D5" w14:textId="77777777" w:rsidR="0099432A" w:rsidRPr="00963075" w:rsidRDefault="0099432A" w:rsidP="00B619E9">
      <w:pPr>
        <w:autoSpaceDE w:val="0"/>
        <w:spacing w:line="500" w:lineRule="exact"/>
        <w:jc w:val="both"/>
        <w:textAlignment w:val="bottom"/>
        <w:rPr>
          <w:rStyle w:val="bbspaper"/>
          <w:rFonts w:ascii="標楷體" w:eastAsia="標楷體" w:hAnsi="標楷體"/>
          <w:color w:val="000000" w:themeColor="text1"/>
          <w:sz w:val="28"/>
          <w:szCs w:val="28"/>
        </w:rPr>
      </w:pPr>
    </w:p>
    <w:p w14:paraId="18654142" w14:textId="77777777" w:rsidR="0099432A" w:rsidRPr="003058E8" w:rsidRDefault="0099432A" w:rsidP="00B619E9">
      <w:pPr>
        <w:autoSpaceDE w:val="0"/>
        <w:spacing w:line="500" w:lineRule="exact"/>
        <w:jc w:val="both"/>
        <w:textAlignment w:val="bottom"/>
        <w:rPr>
          <w:rStyle w:val="bbspaper"/>
          <w:rFonts w:ascii="標楷體" w:eastAsia="標楷體" w:hAnsi="標楷體"/>
          <w:color w:val="000000" w:themeColor="text1"/>
          <w:sz w:val="28"/>
          <w:szCs w:val="28"/>
        </w:rPr>
      </w:pPr>
    </w:p>
    <w:p w14:paraId="3733D58B" w14:textId="77777777" w:rsidR="0099432A" w:rsidRPr="003058E8" w:rsidRDefault="0099432A" w:rsidP="00B619E9">
      <w:pPr>
        <w:autoSpaceDE w:val="0"/>
        <w:spacing w:line="500" w:lineRule="exact"/>
        <w:jc w:val="both"/>
        <w:textAlignment w:val="bottom"/>
        <w:rPr>
          <w:rStyle w:val="bbspaper"/>
          <w:rFonts w:ascii="標楷體" w:eastAsia="標楷體" w:hAnsi="標楷體"/>
          <w:color w:val="000000" w:themeColor="text1"/>
          <w:sz w:val="28"/>
          <w:szCs w:val="28"/>
        </w:rPr>
      </w:pPr>
    </w:p>
    <w:p w14:paraId="0A38BDEE" w14:textId="47742813" w:rsidR="00B619E9" w:rsidRPr="003058E8" w:rsidRDefault="00B619E9" w:rsidP="00B619E9">
      <w:pPr>
        <w:autoSpaceDE w:val="0"/>
        <w:spacing w:line="500" w:lineRule="exact"/>
        <w:jc w:val="both"/>
        <w:textAlignment w:val="bottom"/>
        <w:rPr>
          <w:rFonts w:ascii="標楷體" w:eastAsia="標楷體" w:hAnsi="標楷體"/>
          <w:color w:val="000000" w:themeColor="text1"/>
          <w:szCs w:val="24"/>
        </w:rPr>
      </w:pPr>
      <w:r w:rsidRPr="003058E8">
        <w:rPr>
          <w:rStyle w:val="bbspaper"/>
          <w:rFonts w:ascii="標楷體" w:eastAsia="標楷體" w:hAnsi="標楷體" w:hint="eastAsia"/>
          <w:color w:val="000000" w:themeColor="text1"/>
          <w:sz w:val="28"/>
          <w:szCs w:val="28"/>
        </w:rPr>
        <w:lastRenderedPageBreak/>
        <w:t xml:space="preserve">   </w:t>
      </w:r>
      <w:r w:rsidRPr="003058E8">
        <w:rPr>
          <w:rFonts w:ascii="標楷體" w:eastAsia="標楷體" w:hAnsi="標楷體" w:hint="eastAsia"/>
          <w:color w:val="000000" w:themeColor="text1"/>
          <w:szCs w:val="24"/>
        </w:rPr>
        <w:t>附件 雙磷酸鹽類或抗骨鬆單株抗體藥物</w:t>
      </w:r>
      <w:r w:rsidRPr="003058E8">
        <w:rPr>
          <w:rFonts w:ascii="標楷體" w:eastAsia="標楷體" w:hAnsi="標楷體"/>
          <w:color w:val="000000" w:themeColor="text1"/>
          <w:szCs w:val="24"/>
        </w:rPr>
        <w:t>(111/</w:t>
      </w:r>
      <w:r w:rsidR="00394D8B" w:rsidRPr="003058E8">
        <w:rPr>
          <w:rFonts w:ascii="標楷體" w:eastAsia="標楷體" w:hAnsi="標楷體" w:hint="eastAsia"/>
          <w:color w:val="000000" w:themeColor="text1"/>
          <w:szCs w:val="24"/>
        </w:rPr>
        <w:t>8</w:t>
      </w:r>
      <w:r w:rsidRPr="003058E8">
        <w:rPr>
          <w:rFonts w:ascii="標楷體" w:eastAsia="標楷體" w:hAnsi="標楷體"/>
          <w:color w:val="000000" w:themeColor="text1"/>
          <w:szCs w:val="24"/>
        </w:rPr>
        <w:t>/</w:t>
      </w:r>
      <w:r w:rsidR="00394D8B" w:rsidRPr="003058E8">
        <w:rPr>
          <w:rFonts w:ascii="標楷體" w:eastAsia="標楷體" w:hAnsi="標楷體" w:hint="eastAsia"/>
          <w:color w:val="000000" w:themeColor="text1"/>
          <w:szCs w:val="24"/>
        </w:rPr>
        <w:t>1</w:t>
      </w:r>
      <w:r w:rsidRPr="003058E8">
        <w:rPr>
          <w:rFonts w:ascii="標楷體" w:eastAsia="標楷體" w:hAnsi="標楷體"/>
          <w:color w:val="000000" w:themeColor="text1"/>
          <w:szCs w:val="24"/>
        </w:rPr>
        <w:t>)</w:t>
      </w:r>
    </w:p>
    <w:tbl>
      <w:tblPr>
        <w:tblW w:w="1009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9"/>
        <w:gridCol w:w="8363"/>
      </w:tblGrid>
      <w:tr w:rsidR="003058E8" w:rsidRPr="003058E8" w14:paraId="7DEF15B7" w14:textId="77777777" w:rsidTr="004E7F30">
        <w:trPr>
          <w:trHeight w:val="315"/>
          <w:tblHeader/>
        </w:trPr>
        <w:tc>
          <w:tcPr>
            <w:tcW w:w="1729" w:type="dxa"/>
            <w:tcBorders>
              <w:top w:val="single" w:sz="4" w:space="0" w:color="auto"/>
              <w:left w:val="single" w:sz="4" w:space="0" w:color="auto"/>
              <w:bottom w:val="single" w:sz="4" w:space="0" w:color="auto"/>
              <w:right w:val="single" w:sz="4" w:space="0" w:color="auto"/>
            </w:tcBorders>
            <w:shd w:val="clear" w:color="auto" w:fill="46A78A"/>
            <w:vAlign w:val="center"/>
            <w:hideMark/>
          </w:tcPr>
          <w:p w14:paraId="3DDB054A" w14:textId="77777777" w:rsidR="00B619E9" w:rsidRPr="003058E8" w:rsidRDefault="00B619E9" w:rsidP="004E7F30">
            <w:pPr>
              <w:widowControl/>
              <w:adjustRightInd w:val="0"/>
              <w:snapToGrid w:val="0"/>
              <w:spacing w:line="260" w:lineRule="exact"/>
              <w:rPr>
                <w:rFonts w:ascii="標楷體" w:eastAsia="標楷體" w:hAnsi="標楷體"/>
                <w:b/>
                <w:bCs/>
                <w:color w:val="000000" w:themeColor="text1"/>
              </w:rPr>
            </w:pPr>
            <w:r w:rsidRPr="003058E8">
              <w:rPr>
                <w:rFonts w:ascii="標楷體" w:eastAsia="標楷體" w:hAnsi="標楷體" w:hint="eastAsia"/>
                <w:b/>
                <w:bCs/>
                <w:color w:val="000000" w:themeColor="text1"/>
              </w:rPr>
              <w:t>成分</w:t>
            </w:r>
          </w:p>
        </w:tc>
        <w:tc>
          <w:tcPr>
            <w:tcW w:w="8363" w:type="dxa"/>
            <w:tcBorders>
              <w:top w:val="single" w:sz="4" w:space="0" w:color="auto"/>
              <w:left w:val="single" w:sz="4" w:space="0" w:color="auto"/>
              <w:bottom w:val="single" w:sz="4" w:space="0" w:color="auto"/>
              <w:right w:val="single" w:sz="4" w:space="0" w:color="auto"/>
            </w:tcBorders>
            <w:shd w:val="clear" w:color="auto" w:fill="46A78A"/>
            <w:vAlign w:val="center"/>
            <w:hideMark/>
          </w:tcPr>
          <w:p w14:paraId="1666B9B5" w14:textId="77777777" w:rsidR="00B619E9" w:rsidRPr="003058E8" w:rsidRDefault="00B619E9" w:rsidP="004E7F30">
            <w:pPr>
              <w:widowControl/>
              <w:adjustRightInd w:val="0"/>
              <w:snapToGrid w:val="0"/>
              <w:spacing w:line="260" w:lineRule="exact"/>
              <w:rPr>
                <w:rFonts w:ascii="標楷體" w:eastAsia="標楷體" w:hAnsi="標楷體"/>
                <w:b/>
                <w:bCs/>
                <w:color w:val="000000" w:themeColor="text1"/>
              </w:rPr>
            </w:pPr>
            <w:r w:rsidRPr="003058E8">
              <w:rPr>
                <w:rFonts w:ascii="標楷體" w:eastAsia="標楷體" w:hAnsi="標楷體" w:hint="eastAsia"/>
                <w:b/>
                <w:bCs/>
                <w:color w:val="000000" w:themeColor="text1"/>
              </w:rPr>
              <w:t>商品名</w:t>
            </w:r>
          </w:p>
        </w:tc>
      </w:tr>
      <w:tr w:rsidR="003058E8" w:rsidRPr="003058E8" w14:paraId="6895A0FD" w14:textId="77777777" w:rsidTr="004E7F30">
        <w:trPr>
          <w:trHeight w:val="315"/>
        </w:trPr>
        <w:tc>
          <w:tcPr>
            <w:tcW w:w="1729" w:type="dxa"/>
            <w:tcBorders>
              <w:top w:val="single" w:sz="4" w:space="0" w:color="auto"/>
              <w:left w:val="single" w:sz="4" w:space="0" w:color="auto"/>
              <w:bottom w:val="single" w:sz="4" w:space="0" w:color="auto"/>
              <w:right w:val="single" w:sz="4" w:space="0" w:color="auto"/>
            </w:tcBorders>
            <w:vAlign w:val="center"/>
            <w:hideMark/>
          </w:tcPr>
          <w:p w14:paraId="5820F9D3"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etidronate</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41D06AC" w14:textId="0975DEEC"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Eutidro(</w:t>
            </w:r>
            <w:r w:rsidRPr="003058E8">
              <w:rPr>
                <w:rFonts w:ascii="標楷體" w:eastAsia="標楷體" w:hAnsi="標楷體" w:hint="eastAsia"/>
                <w:color w:val="000000" w:themeColor="text1"/>
              </w:rPr>
              <w:t>益固多</w:t>
            </w:r>
            <w:r w:rsidRPr="003058E8">
              <w:rPr>
                <w:rFonts w:ascii="標楷體" w:eastAsia="標楷體" w:hAnsi="標楷體"/>
                <w:color w:val="000000" w:themeColor="text1"/>
              </w:rPr>
              <w:t>)</w:t>
            </w:r>
          </w:p>
        </w:tc>
      </w:tr>
      <w:tr w:rsidR="003058E8" w:rsidRPr="003058E8" w14:paraId="115A908D" w14:textId="77777777" w:rsidTr="004E7F30">
        <w:trPr>
          <w:trHeight w:val="315"/>
        </w:trPr>
        <w:tc>
          <w:tcPr>
            <w:tcW w:w="1729" w:type="dxa"/>
            <w:tcBorders>
              <w:top w:val="single" w:sz="4" w:space="0" w:color="auto"/>
              <w:left w:val="single" w:sz="4" w:space="0" w:color="auto"/>
              <w:bottom w:val="single" w:sz="4" w:space="0" w:color="auto"/>
              <w:right w:val="single" w:sz="4" w:space="0" w:color="auto"/>
            </w:tcBorders>
            <w:vAlign w:val="center"/>
            <w:hideMark/>
          </w:tcPr>
          <w:p w14:paraId="4F4E0611"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clodronate</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F4B9330" w14:textId="7F847F9D"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Sinclote(</w:t>
            </w:r>
            <w:r w:rsidRPr="003058E8">
              <w:rPr>
                <w:rFonts w:ascii="標楷體" w:eastAsia="標楷體" w:hAnsi="標楷體" w:hint="eastAsia"/>
                <w:color w:val="000000" w:themeColor="text1"/>
              </w:rPr>
              <w:t>杏骨樂</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r w:rsidRPr="003058E8">
              <w:rPr>
                <w:rFonts w:ascii="標楷體" w:eastAsia="標楷體" w:hAnsi="標楷體"/>
                <w:color w:val="000000" w:themeColor="text1"/>
              </w:rPr>
              <w:t xml:space="preserve"> Bonefos(</w:t>
            </w:r>
            <w:r w:rsidRPr="003058E8">
              <w:rPr>
                <w:rFonts w:ascii="標楷體" w:eastAsia="標楷體" w:hAnsi="標楷體" w:hint="eastAsia"/>
                <w:color w:val="000000" w:themeColor="text1"/>
              </w:rPr>
              <w:t>骨復舒</w:t>
            </w:r>
            <w:r w:rsidRPr="003058E8">
              <w:rPr>
                <w:rFonts w:ascii="標楷體" w:eastAsia="標楷體" w:hAnsi="標楷體"/>
                <w:color w:val="000000" w:themeColor="text1"/>
              </w:rPr>
              <w:t>)</w:t>
            </w:r>
          </w:p>
        </w:tc>
      </w:tr>
      <w:tr w:rsidR="003058E8" w:rsidRPr="003058E8" w14:paraId="7D72EACB" w14:textId="77777777" w:rsidTr="004E7F30">
        <w:trPr>
          <w:trHeight w:val="315"/>
        </w:trPr>
        <w:tc>
          <w:tcPr>
            <w:tcW w:w="1729" w:type="dxa"/>
            <w:tcBorders>
              <w:top w:val="single" w:sz="4" w:space="0" w:color="auto"/>
              <w:left w:val="single" w:sz="4" w:space="0" w:color="auto"/>
              <w:bottom w:val="single" w:sz="4" w:space="0" w:color="auto"/>
              <w:right w:val="single" w:sz="4" w:space="0" w:color="auto"/>
            </w:tcBorders>
            <w:vAlign w:val="center"/>
            <w:hideMark/>
          </w:tcPr>
          <w:p w14:paraId="5A682B4A"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pamidronate</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951AD51" w14:textId="15F8EEDB"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Pamisol(</w:t>
            </w:r>
            <w:r w:rsidRPr="003058E8">
              <w:rPr>
                <w:rFonts w:ascii="標楷體" w:eastAsia="標楷體" w:hAnsi="標楷體" w:hint="eastAsia"/>
                <w:color w:val="000000" w:themeColor="text1"/>
              </w:rPr>
              <w:t>裴米索</w:t>
            </w:r>
            <w:r w:rsidRPr="003058E8">
              <w:rPr>
                <w:rFonts w:ascii="標楷體" w:eastAsia="標楷體" w:hAnsi="標楷體"/>
                <w:color w:val="000000" w:themeColor="text1"/>
              </w:rPr>
              <w:t>)</w:t>
            </w:r>
          </w:p>
        </w:tc>
      </w:tr>
      <w:tr w:rsidR="003058E8" w:rsidRPr="003058E8" w14:paraId="528A627C" w14:textId="77777777" w:rsidTr="004E7F30">
        <w:trPr>
          <w:trHeight w:val="315"/>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14:paraId="3CA65CF1"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alendronate</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548524E" w14:textId="5A3B8EE0"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Covaxin (</w:t>
            </w:r>
            <w:r w:rsidRPr="003058E8">
              <w:rPr>
                <w:rFonts w:ascii="標楷體" w:eastAsia="標楷體" w:hAnsi="標楷體" w:hint="eastAsia"/>
                <w:color w:val="000000" w:themeColor="text1"/>
              </w:rPr>
              <w:t>可骨華</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77AADF34"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11B52"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39B1DE53"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PlusDmax(</w:t>
            </w:r>
            <w:r w:rsidRPr="003058E8">
              <w:rPr>
                <w:rFonts w:ascii="標楷體" w:eastAsia="標楷體" w:hAnsi="標楷體" w:hint="eastAsia"/>
                <w:color w:val="000000" w:themeColor="text1"/>
              </w:rPr>
              <w:t>杏節挺</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66E32A68"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1D1E9"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51ED9F3" w14:textId="22AB7E4D"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Fosamax Plus(</w:t>
            </w:r>
            <w:r w:rsidRPr="003058E8">
              <w:rPr>
                <w:rFonts w:ascii="標楷體" w:eastAsia="標楷體" w:hAnsi="標楷體" w:hint="eastAsia"/>
                <w:color w:val="000000" w:themeColor="text1"/>
              </w:rPr>
              <w:t>福善美保骨</w:t>
            </w:r>
            <w:r w:rsidRPr="003058E8">
              <w:rPr>
                <w:rFonts w:ascii="標楷體" w:eastAsia="標楷體" w:hAnsi="標楷體"/>
                <w:color w:val="000000" w:themeColor="text1"/>
              </w:rPr>
              <w:t>)</w:t>
            </w:r>
          </w:p>
          <w:p w14:paraId="0B9BEDF6" w14:textId="6305002E" w:rsidR="00B619E9" w:rsidRPr="003058E8" w:rsidRDefault="00B619E9" w:rsidP="004E7F30">
            <w:pPr>
              <w:widowControl/>
              <w:adjustRightInd w:val="0"/>
              <w:snapToGrid w:val="0"/>
              <w:spacing w:line="260" w:lineRule="exact"/>
              <w:ind w:leftChars="200" w:left="480"/>
              <w:rPr>
                <w:rFonts w:ascii="標楷體" w:eastAsia="標楷體" w:hAnsi="標楷體"/>
                <w:color w:val="000000" w:themeColor="text1"/>
              </w:rPr>
            </w:pPr>
            <w:r w:rsidRPr="003058E8">
              <w:rPr>
                <w:rFonts w:ascii="標楷體" w:eastAsia="標楷體" w:hAnsi="標楷體"/>
                <w:color w:val="000000" w:themeColor="text1"/>
              </w:rPr>
              <w:t xml:space="preserve">Aclasta® </w:t>
            </w:r>
            <w:r w:rsidRPr="003058E8">
              <w:rPr>
                <w:rFonts w:ascii="標楷體" w:eastAsia="標楷體" w:hAnsi="標楷體" w:hint="eastAsia"/>
                <w:color w:val="000000" w:themeColor="text1"/>
              </w:rPr>
              <w:t>骨力強</w:t>
            </w:r>
            <w:r w:rsidRPr="003058E8">
              <w:rPr>
                <w:rFonts w:ascii="標楷體" w:eastAsia="標楷體" w:hAnsi="標楷體"/>
                <w:color w:val="000000" w:themeColor="text1"/>
              </w:rPr>
              <w:t xml:space="preserve"> (IV,Q1Y) (2007)</w:t>
            </w:r>
          </w:p>
          <w:p w14:paraId="7804B00F" w14:textId="51FB7B89" w:rsidR="00B619E9" w:rsidRPr="003058E8" w:rsidRDefault="00B619E9" w:rsidP="004E7F30">
            <w:pPr>
              <w:widowControl/>
              <w:adjustRightInd w:val="0"/>
              <w:snapToGrid w:val="0"/>
              <w:spacing w:line="260" w:lineRule="exact"/>
              <w:ind w:leftChars="200" w:left="480"/>
              <w:rPr>
                <w:rFonts w:ascii="標楷體" w:eastAsia="標楷體" w:hAnsi="標楷體"/>
                <w:color w:val="000000" w:themeColor="text1"/>
              </w:rPr>
            </w:pPr>
            <w:r w:rsidRPr="003058E8">
              <w:rPr>
                <w:rFonts w:ascii="標楷體" w:eastAsia="標楷體" w:hAnsi="標楷體"/>
                <w:color w:val="000000" w:themeColor="text1"/>
              </w:rPr>
              <w:t xml:space="preserve">Bonfos®  </w:t>
            </w:r>
            <w:r w:rsidRPr="003058E8">
              <w:rPr>
                <w:rFonts w:ascii="標楷體" w:eastAsia="標楷體" w:hAnsi="標楷體" w:hint="eastAsia"/>
                <w:color w:val="000000" w:themeColor="text1"/>
              </w:rPr>
              <w:t>骨復蘇</w:t>
            </w:r>
            <w:r w:rsidRPr="003058E8">
              <w:rPr>
                <w:rFonts w:ascii="標楷體" w:eastAsia="標楷體" w:hAnsi="標楷體"/>
                <w:color w:val="000000" w:themeColor="text1"/>
              </w:rPr>
              <w:t xml:space="preserve"> (PO,QD) (2004,no approval) </w:t>
            </w:r>
          </w:p>
        </w:tc>
      </w:tr>
      <w:tr w:rsidR="003058E8" w:rsidRPr="003058E8" w14:paraId="77E51D8E"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EB478"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1BE2D86" w14:textId="3B653A62"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Tevanate(</w:t>
            </w:r>
            <w:r w:rsidRPr="003058E8">
              <w:rPr>
                <w:rFonts w:ascii="標楷體" w:eastAsia="標楷體" w:hAnsi="標楷體" w:hint="eastAsia"/>
                <w:color w:val="000000" w:themeColor="text1"/>
              </w:rPr>
              <w:t>克骨鬆</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48AC6FD1"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BD36A"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9DA599A" w14:textId="2D933D4E"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Alendronate (</w:t>
            </w:r>
            <w:r w:rsidRPr="003058E8">
              <w:rPr>
                <w:rFonts w:ascii="標楷體" w:eastAsia="標楷體" w:hAnsi="標楷體" w:hint="eastAsia"/>
                <w:color w:val="000000" w:themeColor="text1"/>
              </w:rPr>
              <w:t>善骨實</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0B8ADB64"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A7CF8"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36A8F9FB" w14:textId="12E7A785"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Apo-Alendronate(</w:t>
            </w:r>
            <w:r w:rsidRPr="003058E8">
              <w:rPr>
                <w:rFonts w:ascii="標楷體" w:eastAsia="標楷體" w:hAnsi="標楷體" w:hint="eastAsia"/>
                <w:color w:val="000000" w:themeColor="text1"/>
              </w:rPr>
              <w:t>安保健骨</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0D0CFAB5"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F508F"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B9277DC"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Mosmass(</w:t>
            </w:r>
            <w:r w:rsidRPr="003058E8">
              <w:rPr>
                <w:rFonts w:ascii="標楷體" w:eastAsia="標楷體" w:hAnsi="標楷體" w:hint="eastAsia"/>
                <w:color w:val="000000" w:themeColor="text1"/>
              </w:rPr>
              <w:t>摩適美</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5748528A"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AA5AE"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3BB2D954" w14:textId="46A86771"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Fosamax Plus 70 mg/5600 IU (</w:t>
            </w:r>
            <w:r w:rsidRPr="003058E8">
              <w:rPr>
                <w:rFonts w:ascii="標楷體" w:eastAsia="標楷體" w:hAnsi="標楷體" w:hint="eastAsia"/>
                <w:color w:val="000000" w:themeColor="text1"/>
              </w:rPr>
              <w:t>福善美保骨</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333DD211"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6EF9"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F14FD15" w14:textId="0847DFC1"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Ridon(</w:t>
            </w:r>
            <w:r w:rsidRPr="003058E8">
              <w:rPr>
                <w:rFonts w:ascii="標楷體" w:eastAsia="標楷體" w:hAnsi="標楷體" w:hint="eastAsia"/>
                <w:color w:val="000000" w:themeColor="text1"/>
              </w:rPr>
              <w:t>安骨質</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14C6D952"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09BEF"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35AFDC9" w14:textId="173274F0"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Binosto Effervescent (</w:t>
            </w:r>
            <w:r w:rsidRPr="003058E8">
              <w:rPr>
                <w:rFonts w:ascii="標楷體" w:eastAsia="標楷體" w:hAnsi="標楷體" w:hint="eastAsia"/>
                <w:color w:val="000000" w:themeColor="text1"/>
              </w:rPr>
              <w:t>骨密妥</w:t>
            </w:r>
            <w:r w:rsidRPr="003058E8">
              <w:rPr>
                <w:rFonts w:ascii="標楷體" w:eastAsia="標楷體" w:hAnsi="標楷體"/>
                <w:color w:val="000000" w:themeColor="text1"/>
              </w:rPr>
              <w:t>)</w:t>
            </w:r>
          </w:p>
        </w:tc>
      </w:tr>
      <w:tr w:rsidR="003058E8" w:rsidRPr="003058E8" w14:paraId="1EDBCDC9" w14:textId="77777777" w:rsidTr="004E7F30">
        <w:trPr>
          <w:trHeight w:val="315"/>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14:paraId="2B8BD557"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ibandronate</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E842713" w14:textId="3726035F"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KeyBone(</w:t>
            </w:r>
            <w:r w:rsidRPr="003058E8">
              <w:rPr>
                <w:rFonts w:ascii="標楷體" w:eastAsia="標楷體" w:hAnsi="標楷體" w:hint="eastAsia"/>
                <w:color w:val="000000" w:themeColor="text1"/>
              </w:rPr>
              <w:t>吉利康</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22D04520"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24F3D"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956D258" w14:textId="7D72CEF3"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Bonviva(</w:t>
            </w:r>
            <w:r w:rsidRPr="003058E8">
              <w:rPr>
                <w:rFonts w:ascii="標楷體" w:eastAsia="標楷體" w:hAnsi="標楷體" w:hint="eastAsia"/>
                <w:color w:val="000000" w:themeColor="text1"/>
              </w:rPr>
              <w:t>骨維壯</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r w:rsidRPr="003058E8">
              <w:rPr>
                <w:rFonts w:ascii="標楷體" w:eastAsia="標楷體" w:hAnsi="標楷體"/>
                <w:color w:val="000000" w:themeColor="text1"/>
              </w:rPr>
              <w:t xml:space="preserve">Bonviva® </w:t>
            </w:r>
            <w:r w:rsidRPr="003058E8">
              <w:rPr>
                <w:rFonts w:ascii="標楷體" w:eastAsia="標楷體" w:hAnsi="標楷體" w:hint="eastAsia"/>
                <w:color w:val="000000" w:themeColor="text1"/>
              </w:rPr>
              <w:t>骨維壯</w:t>
            </w:r>
            <w:r w:rsidRPr="003058E8">
              <w:rPr>
                <w:rFonts w:ascii="標楷體" w:eastAsia="標楷體" w:hAnsi="標楷體"/>
                <w:color w:val="000000" w:themeColor="text1"/>
              </w:rPr>
              <w:t xml:space="preserve"> (IV,Q3M) (2003)</w:t>
            </w:r>
          </w:p>
        </w:tc>
      </w:tr>
      <w:tr w:rsidR="003058E8" w:rsidRPr="003058E8" w14:paraId="06E82EE8"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89738"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1DCE1AD5" w14:textId="4348149B"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Ibandronate(</w:t>
            </w:r>
            <w:r w:rsidRPr="003058E8">
              <w:rPr>
                <w:rFonts w:ascii="標楷體" w:eastAsia="標楷體" w:hAnsi="標楷體" w:hint="eastAsia"/>
                <w:color w:val="000000" w:themeColor="text1"/>
              </w:rPr>
              <w:t>伊班磷酸鈉</w:t>
            </w:r>
            <w:r w:rsidRPr="003058E8">
              <w:rPr>
                <w:rFonts w:ascii="標楷體" w:eastAsia="標楷體" w:hAnsi="標楷體"/>
                <w:color w:val="000000" w:themeColor="text1"/>
              </w:rPr>
              <w:t>)</w:t>
            </w:r>
          </w:p>
        </w:tc>
      </w:tr>
      <w:tr w:rsidR="003058E8" w:rsidRPr="003058E8" w14:paraId="18EB4931" w14:textId="77777777" w:rsidTr="004E7F30">
        <w:trPr>
          <w:trHeight w:val="315"/>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14:paraId="145C1F60"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risedronate</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D2C55FB" w14:textId="48172043"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pms-Risedronate(</w:t>
            </w:r>
            <w:r w:rsidRPr="003058E8">
              <w:rPr>
                <w:rFonts w:ascii="標楷體" w:eastAsia="標楷體" w:hAnsi="標楷體" w:hint="eastAsia"/>
                <w:color w:val="000000" w:themeColor="text1"/>
              </w:rPr>
              <w:t>昇骨卓</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77769B91"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38976"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69D313C" w14:textId="64CE0CD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Walkin(</w:t>
            </w:r>
            <w:r w:rsidRPr="003058E8">
              <w:rPr>
                <w:rFonts w:ascii="標楷體" w:eastAsia="標楷體" w:hAnsi="標楷體" w:hint="eastAsia"/>
                <w:color w:val="000000" w:themeColor="text1"/>
              </w:rPr>
              <w:t>歐骨宜</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2367C21F"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B028A"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1EDD1B29" w14:textId="7F9C61A3"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Reosteo (</w:t>
            </w:r>
            <w:r w:rsidRPr="003058E8">
              <w:rPr>
                <w:rFonts w:ascii="標楷體" w:eastAsia="標楷體" w:hAnsi="標楷體" w:hint="eastAsia"/>
                <w:color w:val="000000" w:themeColor="text1"/>
              </w:rPr>
              <w:t>瑞骨卓</w:t>
            </w:r>
            <w:r w:rsidRPr="003058E8">
              <w:rPr>
                <w:rFonts w:ascii="標楷體" w:eastAsia="標楷體" w:hAnsi="標楷體"/>
                <w:color w:val="000000" w:themeColor="text1"/>
              </w:rPr>
              <w:t>)</w:t>
            </w:r>
          </w:p>
        </w:tc>
      </w:tr>
      <w:tr w:rsidR="003058E8" w:rsidRPr="003058E8" w14:paraId="02AE90D9" w14:textId="77777777" w:rsidTr="004E7F30">
        <w:trPr>
          <w:trHeight w:val="315"/>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14:paraId="5E8EEB03"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zoledronic acid</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BDAC46F" w14:textId="1072A06A"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Bolenic(</w:t>
            </w:r>
            <w:r w:rsidRPr="003058E8">
              <w:rPr>
                <w:rFonts w:ascii="標楷體" w:eastAsia="標楷體" w:hAnsi="標楷體" w:hint="eastAsia"/>
                <w:color w:val="000000" w:themeColor="text1"/>
              </w:rPr>
              <w:t>卓固尼</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r w:rsidRPr="003058E8">
              <w:rPr>
                <w:rFonts w:ascii="標楷體" w:eastAsia="標楷體" w:hAnsi="標楷體"/>
                <w:color w:val="000000" w:themeColor="text1"/>
              </w:rPr>
              <w:t>Zobonic(</w:t>
            </w:r>
            <w:r w:rsidRPr="003058E8">
              <w:rPr>
                <w:rFonts w:ascii="標楷體" w:eastAsia="標楷體" w:hAnsi="標楷體" w:hint="eastAsia"/>
                <w:color w:val="000000" w:themeColor="text1"/>
              </w:rPr>
              <w:t>抑骨</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253A9EAB"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782FC"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1B68F98F" w14:textId="1D7ECE76"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Bonecare (</w:t>
            </w:r>
            <w:r w:rsidRPr="003058E8">
              <w:rPr>
                <w:rFonts w:ascii="標楷體" w:eastAsia="標楷體" w:hAnsi="標楷體" w:hint="eastAsia"/>
                <w:color w:val="000000" w:themeColor="text1"/>
              </w:rPr>
              <w:t>安骨本</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5878CA08"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D70B"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1077A16F" w14:textId="590D76FE"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Zodonic(</w:t>
            </w:r>
            <w:r w:rsidRPr="003058E8">
              <w:rPr>
                <w:rFonts w:ascii="標楷體" w:eastAsia="標楷體" w:hAnsi="標楷體" w:hint="eastAsia"/>
                <w:color w:val="000000" w:themeColor="text1"/>
              </w:rPr>
              <w:t>羅立骨</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r w:rsidRPr="003058E8">
              <w:rPr>
                <w:rFonts w:ascii="標楷體" w:eastAsia="標楷體" w:hAnsi="標楷體"/>
                <w:color w:val="000000" w:themeColor="text1"/>
              </w:rPr>
              <w:t>Zobonic(</w:t>
            </w:r>
            <w:r w:rsidRPr="003058E8">
              <w:rPr>
                <w:rFonts w:ascii="標楷體" w:eastAsia="標楷體" w:hAnsi="標楷體" w:hint="eastAsia"/>
                <w:color w:val="000000" w:themeColor="text1"/>
              </w:rPr>
              <w:t>佇骨</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4E4FD9E1"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B8347"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218039F" w14:textId="69FD949D"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Zometa(</w:t>
            </w:r>
            <w:r w:rsidRPr="003058E8">
              <w:rPr>
                <w:rFonts w:ascii="標楷體" w:eastAsia="標楷體" w:hAnsi="標楷體" w:hint="eastAsia"/>
                <w:color w:val="000000" w:themeColor="text1"/>
              </w:rPr>
              <w:t>卓骨祂</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r w:rsidRPr="003058E8">
              <w:rPr>
                <w:rFonts w:ascii="標楷體" w:eastAsia="標楷體" w:hAnsi="標楷體"/>
                <w:color w:val="000000" w:themeColor="text1"/>
              </w:rPr>
              <w:t xml:space="preserve">Zometa® </w:t>
            </w:r>
            <w:r w:rsidRPr="003058E8">
              <w:rPr>
                <w:rFonts w:ascii="標楷體" w:eastAsia="標楷體" w:hAnsi="標楷體" w:hint="eastAsia"/>
                <w:color w:val="000000" w:themeColor="text1"/>
              </w:rPr>
              <w:t>卓骨祂</w:t>
            </w:r>
            <w:r w:rsidRPr="003058E8">
              <w:rPr>
                <w:rFonts w:ascii="標楷體" w:eastAsia="標楷體" w:hAnsi="標楷體"/>
                <w:color w:val="000000" w:themeColor="text1"/>
              </w:rPr>
              <w:t xml:space="preserve"> (IV,Q1M) (2001)</w:t>
            </w:r>
          </w:p>
        </w:tc>
      </w:tr>
      <w:tr w:rsidR="003058E8" w:rsidRPr="003058E8" w14:paraId="1AEB5C32"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674E3"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3D9F14BD" w14:textId="6689AD73"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Zolebonic(</w:t>
            </w:r>
            <w:r w:rsidRPr="003058E8">
              <w:rPr>
                <w:rFonts w:ascii="標楷體" w:eastAsia="標楷體" w:hAnsi="標楷體" w:hint="eastAsia"/>
                <w:color w:val="000000" w:themeColor="text1"/>
              </w:rPr>
              <w:t>抑骨弛</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r w:rsidRPr="003058E8">
              <w:rPr>
                <w:rFonts w:ascii="標楷體" w:eastAsia="標楷體" w:hAnsi="標楷體"/>
                <w:color w:val="000000" w:themeColor="text1"/>
              </w:rPr>
              <w:t xml:space="preserve">Aredia®  </w:t>
            </w:r>
            <w:r w:rsidRPr="003058E8">
              <w:rPr>
                <w:rFonts w:ascii="標楷體" w:eastAsia="標楷體" w:hAnsi="標楷體" w:hint="eastAsia"/>
                <w:color w:val="000000" w:themeColor="text1"/>
              </w:rPr>
              <w:t>雷狄亞</w:t>
            </w:r>
            <w:r w:rsidRPr="003058E8">
              <w:rPr>
                <w:rFonts w:ascii="標楷體" w:eastAsia="標楷體" w:hAnsi="標楷體"/>
                <w:color w:val="000000" w:themeColor="text1"/>
              </w:rPr>
              <w:t xml:space="preserve"> (IV,Q1M) (1991)</w:t>
            </w:r>
          </w:p>
        </w:tc>
      </w:tr>
      <w:tr w:rsidR="003058E8" w:rsidRPr="003058E8" w14:paraId="08618727"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CB338"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DB44900" w14:textId="2940AFB2"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Zoledra(</w:t>
            </w:r>
            <w:r w:rsidRPr="003058E8">
              <w:rPr>
                <w:rFonts w:ascii="標楷體" w:eastAsia="標楷體" w:hAnsi="標楷體" w:hint="eastAsia"/>
                <w:color w:val="000000" w:themeColor="text1"/>
              </w:rPr>
              <w:t>柔股轉</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2E0804C8"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AAA47"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2B327BC" w14:textId="0C08DF4A"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Zoldria(</w:t>
            </w:r>
            <w:r w:rsidRPr="003058E8">
              <w:rPr>
                <w:rFonts w:ascii="標楷體" w:eastAsia="標楷體" w:hAnsi="標楷體" w:hint="eastAsia"/>
                <w:color w:val="000000" w:themeColor="text1"/>
              </w:rPr>
              <w:t>佐骨實</w:t>
            </w:r>
            <w:r w:rsidRPr="003058E8">
              <w:rPr>
                <w:rFonts w:ascii="標楷體" w:eastAsia="標楷體" w:hAnsi="標楷體"/>
                <w:color w:val="000000" w:themeColor="text1"/>
              </w:rPr>
              <w:t>)</w:t>
            </w:r>
            <w:r w:rsidRPr="003058E8">
              <w:rPr>
                <w:rFonts w:ascii="標楷體" w:eastAsia="標楷體" w:hAnsi="標楷體" w:hint="eastAsia"/>
                <w:color w:val="000000" w:themeColor="text1"/>
              </w:rPr>
              <w:t>、</w:t>
            </w:r>
          </w:p>
        </w:tc>
      </w:tr>
      <w:tr w:rsidR="003058E8" w:rsidRPr="003058E8" w14:paraId="298B898B"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C29F4"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BD23015" w14:textId="5BED6D3D"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Zoledronic Acid(</w:t>
            </w:r>
            <w:r w:rsidRPr="003058E8">
              <w:rPr>
                <w:rFonts w:ascii="標楷體" w:eastAsia="標楷體" w:hAnsi="標楷體" w:hint="eastAsia"/>
                <w:color w:val="000000" w:themeColor="text1"/>
              </w:rPr>
              <w:t>卓立酸</w:t>
            </w:r>
            <w:r w:rsidRPr="003058E8">
              <w:rPr>
                <w:rFonts w:ascii="標楷體" w:eastAsia="標楷體" w:hAnsi="標楷體"/>
                <w:color w:val="000000" w:themeColor="text1"/>
              </w:rPr>
              <w:t>)</w:t>
            </w:r>
          </w:p>
        </w:tc>
      </w:tr>
      <w:tr w:rsidR="003058E8" w:rsidRPr="003058E8" w14:paraId="10A12F83" w14:textId="77777777" w:rsidTr="004E7F3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87342" w14:textId="77777777" w:rsidR="00B619E9" w:rsidRPr="003058E8" w:rsidRDefault="00B619E9" w:rsidP="004E7F30">
            <w:pPr>
              <w:widowControl/>
              <w:spacing w:line="260" w:lineRule="exact"/>
              <w:rPr>
                <w:rFonts w:ascii="標楷體" w:eastAsia="標楷體" w:hAnsi="標楷體"/>
                <w:color w:val="000000" w:themeColor="text1"/>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FDA9C0B" w14:textId="0153B926"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CaKeep(</w:t>
            </w:r>
            <w:r w:rsidRPr="003058E8">
              <w:rPr>
                <w:rFonts w:ascii="標楷體" w:eastAsia="標楷體" w:hAnsi="標楷體" w:hint="eastAsia"/>
                <w:color w:val="000000" w:themeColor="text1"/>
              </w:rPr>
              <w:t>愛立宜</w:t>
            </w:r>
            <w:r w:rsidRPr="003058E8">
              <w:rPr>
                <w:rFonts w:ascii="標楷體" w:eastAsia="標楷體" w:hAnsi="標楷體"/>
                <w:color w:val="000000" w:themeColor="text1"/>
              </w:rPr>
              <w:t>)</w:t>
            </w:r>
          </w:p>
        </w:tc>
      </w:tr>
      <w:tr w:rsidR="003058E8" w:rsidRPr="003058E8" w14:paraId="5E8FA0B7" w14:textId="77777777" w:rsidTr="004E7F30">
        <w:trPr>
          <w:trHeight w:val="315"/>
        </w:trPr>
        <w:tc>
          <w:tcPr>
            <w:tcW w:w="1729" w:type="dxa"/>
            <w:tcBorders>
              <w:top w:val="single" w:sz="4" w:space="0" w:color="auto"/>
              <w:left w:val="single" w:sz="4" w:space="0" w:color="auto"/>
              <w:bottom w:val="single" w:sz="4" w:space="0" w:color="auto"/>
              <w:right w:val="single" w:sz="4" w:space="0" w:color="auto"/>
            </w:tcBorders>
            <w:shd w:val="clear" w:color="auto" w:fill="46A78A"/>
            <w:vAlign w:val="center"/>
            <w:hideMark/>
          </w:tcPr>
          <w:p w14:paraId="12A85C15" w14:textId="77777777" w:rsidR="00B619E9" w:rsidRPr="003058E8" w:rsidRDefault="00B619E9" w:rsidP="004E7F30">
            <w:pPr>
              <w:widowControl/>
              <w:adjustRightInd w:val="0"/>
              <w:snapToGrid w:val="0"/>
              <w:spacing w:line="260" w:lineRule="exact"/>
              <w:rPr>
                <w:rFonts w:ascii="標楷體" w:eastAsia="標楷體" w:hAnsi="標楷體"/>
                <w:b/>
                <w:bCs/>
                <w:color w:val="000000" w:themeColor="text1"/>
              </w:rPr>
            </w:pPr>
            <w:r w:rsidRPr="003058E8">
              <w:rPr>
                <w:rFonts w:ascii="標楷體" w:eastAsia="標楷體" w:hAnsi="標楷體" w:hint="eastAsia"/>
                <w:b/>
                <w:bCs/>
                <w:color w:val="000000" w:themeColor="text1"/>
              </w:rPr>
              <w:t>成分</w:t>
            </w:r>
          </w:p>
        </w:tc>
        <w:tc>
          <w:tcPr>
            <w:tcW w:w="8363" w:type="dxa"/>
            <w:tcBorders>
              <w:top w:val="single" w:sz="4" w:space="0" w:color="auto"/>
              <w:left w:val="single" w:sz="4" w:space="0" w:color="auto"/>
              <w:bottom w:val="single" w:sz="4" w:space="0" w:color="auto"/>
              <w:right w:val="single" w:sz="4" w:space="0" w:color="auto"/>
            </w:tcBorders>
            <w:shd w:val="clear" w:color="auto" w:fill="46A78A"/>
            <w:vAlign w:val="center"/>
            <w:hideMark/>
          </w:tcPr>
          <w:p w14:paraId="5FE13A8A" w14:textId="77777777" w:rsidR="00B619E9" w:rsidRPr="003058E8" w:rsidRDefault="00B619E9" w:rsidP="004E7F30">
            <w:pPr>
              <w:widowControl/>
              <w:adjustRightInd w:val="0"/>
              <w:snapToGrid w:val="0"/>
              <w:spacing w:line="260" w:lineRule="exact"/>
              <w:rPr>
                <w:rFonts w:ascii="標楷體" w:eastAsia="標楷體" w:hAnsi="標楷體"/>
                <w:b/>
                <w:bCs/>
                <w:color w:val="000000" w:themeColor="text1"/>
              </w:rPr>
            </w:pPr>
            <w:r w:rsidRPr="003058E8">
              <w:rPr>
                <w:rFonts w:ascii="標楷體" w:eastAsia="標楷體" w:hAnsi="標楷體" w:hint="eastAsia"/>
                <w:b/>
                <w:bCs/>
                <w:color w:val="000000" w:themeColor="text1"/>
              </w:rPr>
              <w:t>商品名</w:t>
            </w:r>
          </w:p>
        </w:tc>
      </w:tr>
      <w:tr w:rsidR="003058E8" w:rsidRPr="003058E8" w14:paraId="1BC9808A" w14:textId="77777777" w:rsidTr="004E7F30">
        <w:trPr>
          <w:trHeight w:val="315"/>
        </w:trPr>
        <w:tc>
          <w:tcPr>
            <w:tcW w:w="10092" w:type="dxa"/>
            <w:gridSpan w:val="2"/>
            <w:tcBorders>
              <w:top w:val="single" w:sz="4" w:space="0" w:color="auto"/>
              <w:left w:val="single" w:sz="4" w:space="0" w:color="auto"/>
              <w:bottom w:val="single" w:sz="4" w:space="0" w:color="auto"/>
              <w:right w:val="single" w:sz="4" w:space="0" w:color="auto"/>
            </w:tcBorders>
            <w:vAlign w:val="center"/>
            <w:hideMark/>
          </w:tcPr>
          <w:p w14:paraId="47156B7D"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spacing w:val="15"/>
              </w:rPr>
              <w:t>抗骨吸收藥物</w:t>
            </w:r>
            <w:r w:rsidRPr="003058E8">
              <w:rPr>
                <w:rFonts w:ascii="標楷體" w:eastAsia="標楷體" w:hAnsi="標楷體"/>
                <w:color w:val="000000" w:themeColor="text1"/>
                <w:spacing w:val="15"/>
              </w:rPr>
              <w:t>(antiresorptive agents)</w:t>
            </w:r>
          </w:p>
        </w:tc>
      </w:tr>
      <w:tr w:rsidR="003058E8" w:rsidRPr="003058E8" w14:paraId="3191E21B" w14:textId="77777777" w:rsidTr="004E7F30">
        <w:trPr>
          <w:trHeight w:val="315"/>
        </w:trPr>
        <w:tc>
          <w:tcPr>
            <w:tcW w:w="1729" w:type="dxa"/>
            <w:tcBorders>
              <w:top w:val="single" w:sz="4" w:space="0" w:color="auto"/>
              <w:left w:val="single" w:sz="4" w:space="0" w:color="auto"/>
              <w:bottom w:val="single" w:sz="4" w:space="0" w:color="auto"/>
              <w:right w:val="single" w:sz="4" w:space="0" w:color="auto"/>
            </w:tcBorders>
            <w:vAlign w:val="center"/>
            <w:hideMark/>
          </w:tcPr>
          <w:p w14:paraId="1C54F7B7" w14:textId="77777777" w:rsidR="00B619E9" w:rsidRPr="003058E8" w:rsidRDefault="00B619E9" w:rsidP="004E7F30">
            <w:pPr>
              <w:widowControl/>
              <w:adjustRightInd w:val="0"/>
              <w:snapToGrid w:val="0"/>
              <w:spacing w:line="260" w:lineRule="exact"/>
              <w:jc w:val="center"/>
              <w:rPr>
                <w:rFonts w:ascii="標楷體" w:eastAsia="標楷體" w:hAnsi="標楷體"/>
                <w:color w:val="000000" w:themeColor="text1"/>
              </w:rPr>
            </w:pPr>
            <w:r w:rsidRPr="003058E8">
              <w:rPr>
                <w:rFonts w:ascii="標楷體" w:eastAsia="標楷體" w:hAnsi="標楷體"/>
                <w:color w:val="000000" w:themeColor="text1"/>
              </w:rPr>
              <w:t>Denosumab</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2AFE932" w14:textId="03F2915E"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Prolia®</w:t>
            </w:r>
            <w:r w:rsidRPr="003058E8">
              <w:rPr>
                <w:rFonts w:ascii="標楷體" w:eastAsia="標楷體" w:hAnsi="標楷體" w:hint="eastAsia"/>
                <w:color w:val="000000" w:themeColor="text1"/>
              </w:rPr>
              <w:t>保骼麗</w:t>
            </w:r>
            <w:r w:rsidRPr="003058E8">
              <w:rPr>
                <w:rFonts w:ascii="標楷體" w:eastAsia="標楷體" w:hAnsi="標楷體"/>
                <w:color w:val="000000" w:themeColor="text1"/>
              </w:rPr>
              <w:t xml:space="preserve"> (SC,Q6M) (2010)</w:t>
            </w:r>
          </w:p>
        </w:tc>
      </w:tr>
      <w:tr w:rsidR="003058E8" w:rsidRPr="003058E8" w14:paraId="52F0F41F" w14:textId="77777777" w:rsidTr="004E7F30">
        <w:trPr>
          <w:trHeight w:val="315"/>
        </w:trPr>
        <w:tc>
          <w:tcPr>
            <w:tcW w:w="1729" w:type="dxa"/>
            <w:tcBorders>
              <w:top w:val="single" w:sz="4" w:space="0" w:color="auto"/>
              <w:left w:val="single" w:sz="4" w:space="0" w:color="auto"/>
              <w:bottom w:val="single" w:sz="4" w:space="0" w:color="auto"/>
              <w:right w:val="single" w:sz="4" w:space="0" w:color="auto"/>
            </w:tcBorders>
            <w:vAlign w:val="center"/>
            <w:hideMark/>
          </w:tcPr>
          <w:p w14:paraId="449BEF77" w14:textId="77777777" w:rsidR="00B619E9" w:rsidRPr="003058E8" w:rsidRDefault="00B619E9" w:rsidP="004E7F30">
            <w:pPr>
              <w:widowControl/>
              <w:adjustRightInd w:val="0"/>
              <w:snapToGrid w:val="0"/>
              <w:spacing w:line="260" w:lineRule="exact"/>
              <w:jc w:val="center"/>
              <w:rPr>
                <w:rFonts w:ascii="標楷體" w:eastAsia="標楷體" w:hAnsi="標楷體"/>
                <w:color w:val="000000" w:themeColor="text1"/>
              </w:rPr>
            </w:pPr>
            <w:r w:rsidRPr="003058E8">
              <w:rPr>
                <w:rFonts w:ascii="標楷體" w:eastAsia="標楷體" w:hAnsi="標楷體"/>
                <w:color w:val="000000" w:themeColor="text1"/>
              </w:rPr>
              <w:t>Denosumab</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D3E87EA" w14:textId="0BBF7D39"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 xml:space="preserve">Xgeva® </w:t>
            </w:r>
            <w:r w:rsidRPr="003058E8">
              <w:rPr>
                <w:rFonts w:ascii="標楷體" w:eastAsia="標楷體" w:hAnsi="標楷體" w:hint="eastAsia"/>
                <w:color w:val="000000" w:themeColor="text1"/>
              </w:rPr>
              <w:t>癌骨瓦</w:t>
            </w:r>
            <w:r w:rsidRPr="003058E8">
              <w:rPr>
                <w:rFonts w:ascii="標楷體" w:eastAsia="標楷體" w:hAnsi="標楷體"/>
                <w:color w:val="000000" w:themeColor="text1"/>
              </w:rPr>
              <w:t xml:space="preserve"> (SC,Q1M) (2010)</w:t>
            </w:r>
          </w:p>
        </w:tc>
      </w:tr>
      <w:tr w:rsidR="003058E8" w:rsidRPr="003058E8" w14:paraId="1C1A45C5" w14:textId="77777777" w:rsidTr="004E7F30">
        <w:trPr>
          <w:trHeight w:val="315"/>
        </w:trPr>
        <w:tc>
          <w:tcPr>
            <w:tcW w:w="10092" w:type="dxa"/>
            <w:gridSpan w:val="2"/>
            <w:tcBorders>
              <w:top w:val="single" w:sz="4" w:space="0" w:color="auto"/>
              <w:left w:val="single" w:sz="4" w:space="0" w:color="auto"/>
              <w:bottom w:val="single" w:sz="4" w:space="0" w:color="auto"/>
              <w:right w:val="single" w:sz="4" w:space="0" w:color="auto"/>
            </w:tcBorders>
            <w:vAlign w:val="center"/>
            <w:hideMark/>
          </w:tcPr>
          <w:p w14:paraId="00D23A7C"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spacing w:val="15"/>
              </w:rPr>
              <w:t>抗血管新生藥物</w:t>
            </w:r>
            <w:r w:rsidRPr="003058E8">
              <w:rPr>
                <w:rFonts w:ascii="標楷體" w:eastAsia="標楷體" w:hAnsi="標楷體"/>
                <w:color w:val="000000" w:themeColor="text1"/>
                <w:spacing w:val="15"/>
              </w:rPr>
              <w:t>(antiangiogenic agent)</w:t>
            </w:r>
          </w:p>
        </w:tc>
      </w:tr>
      <w:tr w:rsidR="003058E8" w:rsidRPr="003058E8" w14:paraId="4E022429" w14:textId="77777777" w:rsidTr="004E7F30">
        <w:trPr>
          <w:trHeight w:val="315"/>
        </w:trPr>
        <w:tc>
          <w:tcPr>
            <w:tcW w:w="1729" w:type="dxa"/>
            <w:tcBorders>
              <w:top w:val="single" w:sz="4" w:space="0" w:color="auto"/>
              <w:left w:val="single" w:sz="4" w:space="0" w:color="auto"/>
              <w:bottom w:val="single" w:sz="4" w:space="0" w:color="auto"/>
              <w:right w:val="single" w:sz="4" w:space="0" w:color="auto"/>
            </w:tcBorders>
            <w:vAlign w:val="center"/>
            <w:hideMark/>
          </w:tcPr>
          <w:p w14:paraId="36F35C2D" w14:textId="77777777" w:rsidR="00B619E9" w:rsidRPr="003058E8" w:rsidRDefault="00B619E9" w:rsidP="004E7F30">
            <w:pPr>
              <w:widowControl/>
              <w:adjustRightInd w:val="0"/>
              <w:snapToGrid w:val="0"/>
              <w:spacing w:line="260" w:lineRule="exact"/>
              <w:jc w:val="center"/>
              <w:rPr>
                <w:rFonts w:ascii="標楷體" w:eastAsia="標楷體" w:hAnsi="標楷體"/>
                <w:color w:val="000000" w:themeColor="text1"/>
              </w:rPr>
            </w:pPr>
            <w:r w:rsidRPr="003058E8">
              <w:rPr>
                <w:rFonts w:ascii="標楷體" w:eastAsia="標楷體" w:hAnsi="標楷體"/>
                <w:color w:val="000000" w:themeColor="text1"/>
                <w:spacing w:val="15"/>
              </w:rPr>
              <w:t>bevacizumab</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12405E0"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 xml:space="preserve">Avastin (Bevacizumab) </w:t>
            </w:r>
            <w:r w:rsidRPr="003058E8">
              <w:rPr>
                <w:rFonts w:ascii="標楷體" w:eastAsia="標楷體" w:hAnsi="標楷體" w:hint="eastAsia"/>
                <w:color w:val="000000" w:themeColor="text1"/>
              </w:rPr>
              <w:t>癌思停注射劑</w:t>
            </w:r>
          </w:p>
        </w:tc>
      </w:tr>
      <w:tr w:rsidR="003058E8" w:rsidRPr="003058E8" w14:paraId="75C8A827" w14:textId="77777777" w:rsidTr="004E7F30">
        <w:trPr>
          <w:trHeight w:val="315"/>
        </w:trPr>
        <w:tc>
          <w:tcPr>
            <w:tcW w:w="10092" w:type="dxa"/>
            <w:gridSpan w:val="2"/>
            <w:tcBorders>
              <w:top w:val="single" w:sz="4" w:space="0" w:color="auto"/>
              <w:left w:val="single" w:sz="4" w:space="0" w:color="auto"/>
              <w:bottom w:val="single" w:sz="4" w:space="0" w:color="auto"/>
              <w:right w:val="single" w:sz="4" w:space="0" w:color="auto"/>
            </w:tcBorders>
            <w:vAlign w:val="center"/>
            <w:hideMark/>
          </w:tcPr>
          <w:p w14:paraId="4332252B"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hint="eastAsia"/>
                <w:color w:val="000000" w:themeColor="text1"/>
                <w:spacing w:val="15"/>
              </w:rPr>
              <w:t>酪氨酸激酶抑制劑（</w:t>
            </w:r>
            <w:r w:rsidRPr="003058E8">
              <w:rPr>
                <w:rFonts w:ascii="標楷體" w:eastAsia="標楷體" w:hAnsi="標楷體"/>
                <w:color w:val="000000" w:themeColor="text1"/>
                <w:spacing w:val="15"/>
              </w:rPr>
              <w:t>tyrosine kinase inhibitor</w:t>
            </w:r>
            <w:r w:rsidRPr="003058E8">
              <w:rPr>
                <w:rFonts w:ascii="標楷體" w:eastAsia="標楷體" w:hAnsi="標楷體" w:hint="eastAsia"/>
                <w:color w:val="000000" w:themeColor="text1"/>
                <w:spacing w:val="15"/>
              </w:rPr>
              <w:t>，</w:t>
            </w:r>
            <w:r w:rsidRPr="003058E8">
              <w:rPr>
                <w:rFonts w:ascii="標楷體" w:eastAsia="標楷體" w:hAnsi="標楷體"/>
                <w:color w:val="000000" w:themeColor="text1"/>
                <w:spacing w:val="15"/>
              </w:rPr>
              <w:t>TKI</w:t>
            </w:r>
            <w:r w:rsidRPr="003058E8">
              <w:rPr>
                <w:rFonts w:ascii="標楷體" w:eastAsia="標楷體" w:hAnsi="標楷體" w:hint="eastAsia"/>
                <w:color w:val="000000" w:themeColor="text1"/>
                <w:spacing w:val="15"/>
              </w:rPr>
              <w:t>）</w:t>
            </w:r>
            <w:r w:rsidRPr="003058E8">
              <w:rPr>
                <w:rFonts w:ascii="標楷體" w:eastAsia="標楷體" w:hAnsi="標楷體"/>
                <w:color w:val="000000" w:themeColor="text1"/>
              </w:rPr>
              <w:t xml:space="preserve"> </w:t>
            </w:r>
          </w:p>
        </w:tc>
      </w:tr>
      <w:tr w:rsidR="003058E8" w:rsidRPr="003058E8" w14:paraId="55D112D3" w14:textId="77777777" w:rsidTr="004E7F30">
        <w:trPr>
          <w:trHeight w:val="315"/>
        </w:trPr>
        <w:tc>
          <w:tcPr>
            <w:tcW w:w="1729" w:type="dxa"/>
            <w:tcBorders>
              <w:top w:val="single" w:sz="4" w:space="0" w:color="auto"/>
              <w:left w:val="single" w:sz="4" w:space="0" w:color="auto"/>
              <w:bottom w:val="single" w:sz="4" w:space="0" w:color="auto"/>
              <w:right w:val="single" w:sz="4" w:space="0" w:color="auto"/>
            </w:tcBorders>
            <w:vAlign w:val="center"/>
            <w:hideMark/>
          </w:tcPr>
          <w:p w14:paraId="2DE7CF96" w14:textId="77777777" w:rsidR="00B619E9" w:rsidRPr="003058E8" w:rsidRDefault="00B619E9" w:rsidP="004E7F30">
            <w:pPr>
              <w:widowControl/>
              <w:adjustRightInd w:val="0"/>
              <w:snapToGrid w:val="0"/>
              <w:spacing w:line="260" w:lineRule="exact"/>
              <w:jc w:val="center"/>
              <w:rPr>
                <w:rFonts w:ascii="標楷體" w:eastAsia="標楷體" w:hAnsi="標楷體"/>
                <w:color w:val="000000" w:themeColor="text1"/>
                <w:spacing w:val="15"/>
              </w:rPr>
            </w:pPr>
            <w:r w:rsidRPr="003058E8">
              <w:rPr>
                <w:rFonts w:ascii="標楷體" w:eastAsia="標楷體" w:hAnsi="標楷體"/>
                <w:color w:val="000000" w:themeColor="text1"/>
                <w:spacing w:val="15"/>
              </w:rPr>
              <w:t>sunitinib</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1138B3B"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Sutent® Capsule</w:t>
            </w:r>
            <w:r w:rsidRPr="003058E8">
              <w:rPr>
                <w:rFonts w:ascii="標楷體" w:eastAsia="標楷體" w:hAnsi="標楷體" w:hint="eastAsia"/>
                <w:color w:val="000000" w:themeColor="text1"/>
              </w:rPr>
              <w:t>紓癌特膠囊</w:t>
            </w:r>
          </w:p>
        </w:tc>
      </w:tr>
      <w:tr w:rsidR="003058E8" w:rsidRPr="003058E8" w14:paraId="7284BD47" w14:textId="77777777" w:rsidTr="004E7F30">
        <w:trPr>
          <w:trHeight w:val="315"/>
        </w:trPr>
        <w:tc>
          <w:tcPr>
            <w:tcW w:w="1729" w:type="dxa"/>
            <w:tcBorders>
              <w:top w:val="single" w:sz="4" w:space="0" w:color="auto"/>
              <w:left w:val="single" w:sz="4" w:space="0" w:color="auto"/>
              <w:bottom w:val="single" w:sz="4" w:space="0" w:color="auto"/>
              <w:right w:val="single" w:sz="4" w:space="0" w:color="auto"/>
            </w:tcBorders>
            <w:vAlign w:val="center"/>
            <w:hideMark/>
          </w:tcPr>
          <w:p w14:paraId="50CC11ED" w14:textId="77777777" w:rsidR="00B619E9" w:rsidRPr="003058E8" w:rsidRDefault="00B619E9" w:rsidP="004E7F30">
            <w:pPr>
              <w:widowControl/>
              <w:adjustRightInd w:val="0"/>
              <w:snapToGrid w:val="0"/>
              <w:spacing w:line="260" w:lineRule="exact"/>
              <w:jc w:val="center"/>
              <w:rPr>
                <w:rFonts w:ascii="標楷體" w:eastAsia="標楷體" w:hAnsi="標楷體"/>
                <w:color w:val="000000" w:themeColor="text1"/>
                <w:spacing w:val="15"/>
              </w:rPr>
            </w:pPr>
            <w:r w:rsidRPr="003058E8">
              <w:rPr>
                <w:rFonts w:ascii="標楷體" w:eastAsia="標楷體" w:hAnsi="標楷體"/>
                <w:color w:val="000000" w:themeColor="text1"/>
                <w:spacing w:val="15"/>
              </w:rPr>
              <w:t>sorafenib</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FD892CE" w14:textId="77777777" w:rsidR="00B619E9" w:rsidRPr="003058E8" w:rsidRDefault="00B619E9" w:rsidP="004E7F30">
            <w:pPr>
              <w:widowControl/>
              <w:adjustRightInd w:val="0"/>
              <w:snapToGrid w:val="0"/>
              <w:spacing w:line="260" w:lineRule="exact"/>
              <w:rPr>
                <w:rFonts w:ascii="標楷體" w:eastAsia="標楷體" w:hAnsi="標楷體"/>
                <w:color w:val="000000" w:themeColor="text1"/>
              </w:rPr>
            </w:pPr>
            <w:r w:rsidRPr="003058E8">
              <w:rPr>
                <w:rFonts w:ascii="標楷體" w:eastAsia="標楷體" w:hAnsi="標楷體"/>
                <w:color w:val="000000" w:themeColor="text1"/>
              </w:rPr>
              <w:t>Nexavar</w:t>
            </w:r>
            <w:r w:rsidRPr="003058E8">
              <w:rPr>
                <w:rFonts w:ascii="標楷體" w:eastAsia="標楷體" w:hAnsi="標楷體" w:hint="eastAsia"/>
                <w:color w:val="000000" w:themeColor="text1"/>
                <w:shd w:val="clear" w:color="auto" w:fill="FFFFFF"/>
              </w:rPr>
              <w:t>蕾莎瓦膜衣錠</w:t>
            </w:r>
          </w:p>
        </w:tc>
      </w:tr>
    </w:tbl>
    <w:p w14:paraId="5D5B9CDA" w14:textId="77777777" w:rsidR="000257EE" w:rsidRPr="003058E8" w:rsidRDefault="000257EE" w:rsidP="00963075">
      <w:pPr>
        <w:widowControl/>
        <w:suppressAutoHyphens w:val="0"/>
        <w:spacing w:line="240" w:lineRule="auto"/>
        <w:rPr>
          <w:rFonts w:ascii="標楷體" w:eastAsia="標楷體" w:hAnsi="標楷體" w:hint="eastAsia"/>
          <w:color w:val="000000" w:themeColor="text1"/>
        </w:rPr>
      </w:pPr>
    </w:p>
    <w:sectPr w:rsidR="000257EE" w:rsidRPr="003058E8" w:rsidSect="000257EE">
      <w:headerReference w:type="default" r:id="rId8"/>
      <w:footerReference w:type="default" r:id="rId9"/>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6A2079" w:rsidRDefault="006A2079" w:rsidP="000257EE">
      <w:pPr>
        <w:spacing w:line="240" w:lineRule="auto"/>
      </w:pPr>
      <w:r>
        <w:separator/>
      </w:r>
    </w:p>
  </w:endnote>
  <w:endnote w:type="continuationSeparator" w:id="0">
    <w:p w14:paraId="3336CBF0" w14:textId="77777777" w:rsidR="006A2079" w:rsidRDefault="006A2079"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6A2079" w:rsidRDefault="006A2079">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6A2079" w:rsidRDefault="006A20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6A2079" w:rsidRDefault="006A2079" w:rsidP="000257EE">
      <w:pPr>
        <w:spacing w:line="240" w:lineRule="auto"/>
      </w:pPr>
      <w:r w:rsidRPr="000257EE">
        <w:rPr>
          <w:color w:val="000000"/>
        </w:rPr>
        <w:separator/>
      </w:r>
    </w:p>
  </w:footnote>
  <w:footnote w:type="continuationSeparator" w:id="0">
    <w:p w14:paraId="72627464" w14:textId="77777777" w:rsidR="006A2079" w:rsidRDefault="006A2079"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6A2079" w:rsidRDefault="006A207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autoHyphenation/>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1B5"/>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679CA"/>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058E8"/>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771CC"/>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5314"/>
    <w:rsid w:val="0044677C"/>
    <w:rsid w:val="004527A7"/>
    <w:rsid w:val="00461DBF"/>
    <w:rsid w:val="00461F58"/>
    <w:rsid w:val="00467660"/>
    <w:rsid w:val="00471127"/>
    <w:rsid w:val="004729FD"/>
    <w:rsid w:val="004737B8"/>
    <w:rsid w:val="00473BEA"/>
    <w:rsid w:val="00480E64"/>
    <w:rsid w:val="00481DB2"/>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B7F18"/>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4E"/>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A788E"/>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4C3"/>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7537C"/>
    <w:rsid w:val="00681973"/>
    <w:rsid w:val="00681FBD"/>
    <w:rsid w:val="00683D85"/>
    <w:rsid w:val="0068458C"/>
    <w:rsid w:val="00684F66"/>
    <w:rsid w:val="00686103"/>
    <w:rsid w:val="00690A9F"/>
    <w:rsid w:val="00691BBD"/>
    <w:rsid w:val="00693159"/>
    <w:rsid w:val="006A19A5"/>
    <w:rsid w:val="006A2079"/>
    <w:rsid w:val="006A2C9B"/>
    <w:rsid w:val="006A2E1E"/>
    <w:rsid w:val="006A4676"/>
    <w:rsid w:val="006A5BA8"/>
    <w:rsid w:val="006A7BBA"/>
    <w:rsid w:val="006B139B"/>
    <w:rsid w:val="006B25E6"/>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1446D"/>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1E2F"/>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5A85"/>
    <w:rsid w:val="00806178"/>
    <w:rsid w:val="008065A2"/>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CD"/>
    <w:rsid w:val="009466D7"/>
    <w:rsid w:val="009528AC"/>
    <w:rsid w:val="00952ADD"/>
    <w:rsid w:val="009541F7"/>
    <w:rsid w:val="0095425A"/>
    <w:rsid w:val="0095462A"/>
    <w:rsid w:val="009577A4"/>
    <w:rsid w:val="00957BA9"/>
    <w:rsid w:val="00963075"/>
    <w:rsid w:val="00963F5D"/>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0F54"/>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6E8C"/>
    <w:rsid w:val="00A97974"/>
    <w:rsid w:val="00AA0D46"/>
    <w:rsid w:val="00AA0EEE"/>
    <w:rsid w:val="00AA2D39"/>
    <w:rsid w:val="00AA2E78"/>
    <w:rsid w:val="00AA3A63"/>
    <w:rsid w:val="00AA50F5"/>
    <w:rsid w:val="00AA6EE9"/>
    <w:rsid w:val="00AB0885"/>
    <w:rsid w:val="00AB1061"/>
    <w:rsid w:val="00AB16FB"/>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2D50"/>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86D"/>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1E20"/>
    <w:rsid w:val="00C82773"/>
    <w:rsid w:val="00C839BC"/>
    <w:rsid w:val="00C8795A"/>
    <w:rsid w:val="00C90964"/>
    <w:rsid w:val="00C92C7F"/>
    <w:rsid w:val="00C9394A"/>
    <w:rsid w:val="00C93EDC"/>
    <w:rsid w:val="00C95257"/>
    <w:rsid w:val="00C95E29"/>
    <w:rsid w:val="00C96D43"/>
    <w:rsid w:val="00C97245"/>
    <w:rsid w:val="00CA0318"/>
    <w:rsid w:val="00CA0602"/>
    <w:rsid w:val="00CA084A"/>
    <w:rsid w:val="00CA1227"/>
    <w:rsid w:val="00CA169D"/>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5851"/>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456"/>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C6112"/>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4FE3"/>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67C98"/>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8B"/>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718"/>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2BCB-89D6-4A2E-80C5-64ACDD9B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2206</Words>
  <Characters>12575</Characters>
  <Application>Microsoft Office Word</Application>
  <DocSecurity>0</DocSecurity>
  <Lines>104</Lines>
  <Paragraphs>29</Paragraphs>
  <ScaleCrop>false</ScaleCrop>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葉祝玫</cp:lastModifiedBy>
  <cp:revision>2</cp:revision>
  <cp:lastPrinted>2025-04-29T10:08:00Z</cp:lastPrinted>
  <dcterms:created xsi:type="dcterms:W3CDTF">2025-05-26T02:56:00Z</dcterms:created>
  <dcterms:modified xsi:type="dcterms:W3CDTF">2025-05-26T02:56:00Z</dcterms:modified>
</cp:coreProperties>
</file>