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3805" w14:textId="77777777" w:rsidR="00632692" w:rsidRDefault="00270630" w:rsidP="004948B2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7C5D3C">
        <w:rPr>
          <w:rFonts w:ascii="Times New Roman" w:eastAsia="標楷體" w:hAnsi="Times New Roman" w:hint="eastAsia"/>
          <w:b/>
          <w:sz w:val="32"/>
          <w:szCs w:val="32"/>
        </w:rPr>
        <w:t>全民健康保險門診醫療費用申報診斷</w:t>
      </w:r>
      <w:r w:rsidR="006B3CCD">
        <w:rPr>
          <w:rFonts w:ascii="Times New Roman" w:eastAsia="標楷體" w:hAnsi="Times New Roman" w:hint="eastAsia"/>
          <w:b/>
          <w:sz w:val="32"/>
          <w:szCs w:val="32"/>
        </w:rPr>
        <w:t>碼</w:t>
      </w:r>
      <w:r w:rsidRPr="007C5D3C">
        <w:rPr>
          <w:rFonts w:ascii="Times New Roman" w:eastAsia="標楷體" w:hAnsi="Times New Roman" w:hint="eastAsia"/>
          <w:b/>
          <w:sz w:val="32"/>
          <w:szCs w:val="32"/>
        </w:rPr>
        <w:t>編碼</w:t>
      </w:r>
      <w:r w:rsidR="009D4742">
        <w:rPr>
          <w:rFonts w:ascii="Times New Roman" w:eastAsia="標楷體" w:hAnsi="Times New Roman" w:hint="eastAsia"/>
          <w:b/>
          <w:sz w:val="32"/>
          <w:szCs w:val="32"/>
        </w:rPr>
        <w:t>指引</w:t>
      </w:r>
    </w:p>
    <w:p w14:paraId="0401E632" w14:textId="6D69C161" w:rsidR="009F531C" w:rsidRDefault="009F531C" w:rsidP="007148FA">
      <w:pPr>
        <w:jc w:val="right"/>
        <w:rPr>
          <w:rFonts w:ascii="Times New Roman" w:eastAsia="標楷體" w:hAnsi="Times New Roman"/>
          <w:sz w:val="20"/>
          <w:szCs w:val="20"/>
        </w:rPr>
      </w:pPr>
      <w:r w:rsidRPr="00E553BF">
        <w:rPr>
          <w:rFonts w:ascii="Times New Roman" w:eastAsia="標楷體" w:hAnsi="Times New Roman" w:hint="eastAsia"/>
          <w:sz w:val="20"/>
          <w:szCs w:val="20"/>
        </w:rPr>
        <w:t>106</w:t>
      </w:r>
      <w:r w:rsidRPr="00E553BF">
        <w:rPr>
          <w:rFonts w:ascii="Times New Roman" w:eastAsia="標楷體" w:hAnsi="Times New Roman" w:hint="eastAsia"/>
          <w:sz w:val="20"/>
          <w:szCs w:val="20"/>
        </w:rPr>
        <w:t>年</w:t>
      </w:r>
      <w:r w:rsidRPr="00E553BF">
        <w:rPr>
          <w:rFonts w:ascii="Times New Roman" w:eastAsia="標楷體" w:hAnsi="Times New Roman" w:hint="eastAsia"/>
          <w:sz w:val="20"/>
          <w:szCs w:val="20"/>
        </w:rPr>
        <w:t>9</w:t>
      </w:r>
      <w:r w:rsidRPr="00E553BF">
        <w:rPr>
          <w:rFonts w:ascii="Times New Roman" w:eastAsia="標楷體" w:hAnsi="Times New Roman" w:hint="eastAsia"/>
          <w:sz w:val="20"/>
          <w:szCs w:val="20"/>
        </w:rPr>
        <w:t>月</w:t>
      </w:r>
      <w:r w:rsidRPr="00E553BF">
        <w:rPr>
          <w:rFonts w:ascii="Times New Roman" w:eastAsia="標楷體" w:hAnsi="Times New Roman" w:hint="eastAsia"/>
          <w:sz w:val="20"/>
          <w:szCs w:val="20"/>
        </w:rPr>
        <w:t>25</w:t>
      </w:r>
      <w:r w:rsidRPr="00E553BF">
        <w:rPr>
          <w:rFonts w:ascii="Times New Roman" w:eastAsia="標楷體" w:hAnsi="Times New Roman" w:hint="eastAsia"/>
          <w:sz w:val="20"/>
          <w:szCs w:val="20"/>
        </w:rPr>
        <w:t>日</w:t>
      </w:r>
      <w:r w:rsidR="00E553BF" w:rsidRPr="00E553BF">
        <w:rPr>
          <w:rFonts w:ascii="Times New Roman" w:eastAsia="標楷體" w:hAnsi="Times New Roman" w:hint="eastAsia"/>
          <w:sz w:val="20"/>
          <w:szCs w:val="20"/>
        </w:rPr>
        <w:t>初</w:t>
      </w:r>
      <w:r w:rsidRPr="00E553BF">
        <w:rPr>
          <w:rFonts w:ascii="Times New Roman" w:eastAsia="標楷體" w:hAnsi="Times New Roman" w:hint="eastAsia"/>
          <w:sz w:val="20"/>
          <w:szCs w:val="20"/>
        </w:rPr>
        <w:t>版</w:t>
      </w:r>
    </w:p>
    <w:p w14:paraId="0D2CAA1E" w14:textId="3310A4C5" w:rsidR="004948B2" w:rsidRDefault="004948B2" w:rsidP="007148FA">
      <w:pPr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9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7</w:t>
      </w:r>
      <w:r>
        <w:rPr>
          <w:rFonts w:ascii="Times New Roman" w:eastAsia="標楷體" w:hAnsi="Times New Roman" w:hint="eastAsia"/>
          <w:sz w:val="20"/>
          <w:szCs w:val="20"/>
        </w:rPr>
        <w:t>日修訂</w:t>
      </w:r>
    </w:p>
    <w:p w14:paraId="208DD5E3" w14:textId="6BBE6AE2" w:rsidR="00744C5D" w:rsidRPr="00744C5D" w:rsidRDefault="00744C5D" w:rsidP="007148FA">
      <w:pPr>
        <w:jc w:val="right"/>
        <w:rPr>
          <w:rFonts w:ascii="Times New Roman" w:eastAsia="標楷體" w:hAnsi="Times New Roman"/>
          <w:sz w:val="20"/>
          <w:szCs w:val="20"/>
        </w:rPr>
      </w:pPr>
      <w:r w:rsidRPr="00744C5D">
        <w:rPr>
          <w:rFonts w:ascii="Times New Roman" w:eastAsia="標楷體" w:hAnsi="Times New Roman" w:hint="eastAsia"/>
          <w:sz w:val="20"/>
          <w:szCs w:val="20"/>
        </w:rPr>
        <w:t>11</w:t>
      </w:r>
      <w:r>
        <w:rPr>
          <w:rFonts w:ascii="Times New Roman" w:eastAsia="標楷體" w:hAnsi="Times New Roman" w:hint="eastAsia"/>
          <w:sz w:val="20"/>
          <w:szCs w:val="20"/>
        </w:rPr>
        <w:t>2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29</w:t>
      </w:r>
      <w:r>
        <w:rPr>
          <w:rFonts w:ascii="Times New Roman" w:eastAsia="標楷體" w:hAnsi="Times New Roman" w:hint="eastAsia"/>
          <w:sz w:val="20"/>
          <w:szCs w:val="20"/>
        </w:rPr>
        <w:t>日修訂</w:t>
      </w:r>
    </w:p>
    <w:p w14:paraId="57E8BF7D" w14:textId="77777777" w:rsidR="00B030B7" w:rsidRPr="004B363A" w:rsidRDefault="00B030B7" w:rsidP="004B363A">
      <w:pPr>
        <w:pStyle w:val="a5"/>
        <w:numPr>
          <w:ilvl w:val="0"/>
          <w:numId w:val="24"/>
        </w:numPr>
        <w:tabs>
          <w:tab w:val="left" w:pos="567"/>
        </w:tabs>
        <w:spacing w:beforeLines="50" w:before="180" w:line="5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363A">
        <w:rPr>
          <w:rFonts w:ascii="Times New Roman" w:eastAsia="標楷體" w:hAnsi="Times New Roman" w:hint="eastAsia"/>
          <w:b/>
          <w:sz w:val="28"/>
          <w:szCs w:val="28"/>
        </w:rPr>
        <w:t>前言</w:t>
      </w:r>
    </w:p>
    <w:p w14:paraId="17070883" w14:textId="16266A99" w:rsidR="00B030B7" w:rsidRPr="004948B2" w:rsidRDefault="00480FDC" w:rsidP="004948B2">
      <w:pPr>
        <w:pStyle w:val="a5"/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56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bookmarkStart w:id="0" w:name="_Hlk157174026"/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本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指引</w:t>
      </w: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參考</w:t>
      </w:r>
      <w:r w:rsidR="00B030B7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世界衛生組織</w:t>
      </w:r>
      <w:r w:rsidR="007C5D3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WHO</w:t>
      </w:r>
      <w:r w:rsidR="00B030B7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出版的</w:t>
      </w: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《</w:t>
      </w:r>
      <w:r w:rsidR="00B030B7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國際疾病分類第十版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20</w:t>
      </w:r>
      <w:r w:rsidR="00D77159">
        <w:rPr>
          <w:rFonts w:ascii="Times New Roman" w:eastAsia="標楷體" w:hAnsi="Times New Roman" w:cs="新細明體"/>
          <w:kern w:val="0"/>
          <w:sz w:val="28"/>
          <w:szCs w:val="28"/>
        </w:rPr>
        <w:t>2</w:t>
      </w:r>
      <w:r w:rsidR="00F649AE" w:rsidRPr="00744C5D">
        <w:rPr>
          <w:rFonts w:ascii="Times New Roman" w:eastAsia="標楷體" w:hAnsi="Times New Roman" w:cs="新細明體" w:hint="eastAsia"/>
          <w:kern w:val="0"/>
          <w:sz w:val="28"/>
          <w:szCs w:val="28"/>
        </w:rPr>
        <w:t>3</w:t>
      </w: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年版》與美國</w:t>
      </w:r>
      <w:r w:rsidR="007C5D3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老人醫療保險與醫療補助服務中心</w:t>
      </w:r>
      <w:r w:rsidR="002F5B30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="007C5D3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CMS</w:t>
      </w:r>
      <w:r w:rsidR="002F5B30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  <w:r w:rsidR="007C5D3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及美國國</w:t>
      </w:r>
      <w:r w:rsidR="00B80671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家</w:t>
      </w:r>
      <w:r w:rsidR="007C5D3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衛生統計中心</w:t>
      </w:r>
      <w:r w:rsidR="00B80671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NCHS</w:t>
      </w:r>
      <w:r w:rsidR="00B80671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  <w:r w:rsidR="007C5D3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共同編撰的《國際疾病分類第十版臨床修訂版編碼與報告指引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，</w:t>
      </w:r>
      <w:r w:rsidR="00313598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20</w:t>
      </w:r>
      <w:r w:rsidR="00313598">
        <w:rPr>
          <w:rFonts w:ascii="Times New Roman" w:eastAsia="標楷體" w:hAnsi="Times New Roman" w:cs="新細明體"/>
          <w:kern w:val="0"/>
          <w:sz w:val="28"/>
          <w:szCs w:val="28"/>
        </w:rPr>
        <w:t>2</w:t>
      </w:r>
      <w:r w:rsidR="00744C5D" w:rsidRPr="00744C5D">
        <w:rPr>
          <w:rFonts w:ascii="Times New Roman" w:eastAsia="標楷體" w:hAnsi="Times New Roman" w:cs="新細明體" w:hint="eastAsia"/>
          <w:kern w:val="0"/>
          <w:sz w:val="28"/>
          <w:szCs w:val="28"/>
        </w:rPr>
        <w:t>3</w:t>
      </w:r>
      <w:r w:rsidR="007C5D3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年版》，再徵詢相關專家編撰</w:t>
      </w:r>
      <w:r w:rsidR="006B3CCD" w:rsidRPr="004948B2">
        <w:rPr>
          <w:rFonts w:ascii="標楷體" w:eastAsia="標楷體" w:hAnsi="標楷體" w:cs="新細明體" w:hint="eastAsia"/>
          <w:kern w:val="0"/>
          <w:sz w:val="28"/>
          <w:szCs w:val="28"/>
        </w:rPr>
        <w:t>，用以提高不同</w:t>
      </w:r>
      <w:proofErr w:type="gramStart"/>
      <w:r w:rsidR="00D647A6" w:rsidRPr="004948B2">
        <w:rPr>
          <w:rFonts w:ascii="標楷體" w:eastAsia="標楷體" w:hAnsi="標楷體" w:cs="新細明體" w:hint="eastAsia"/>
          <w:kern w:val="0"/>
          <w:sz w:val="28"/>
          <w:szCs w:val="28"/>
        </w:rPr>
        <w:t>醫療</w:t>
      </w:r>
      <w:r w:rsidR="006B3CCD" w:rsidRPr="004948B2">
        <w:rPr>
          <w:rFonts w:ascii="標楷體" w:eastAsia="標楷體" w:hAnsi="標楷體" w:cs="新細明體" w:hint="eastAsia"/>
          <w:kern w:val="0"/>
          <w:sz w:val="28"/>
          <w:szCs w:val="28"/>
        </w:rPr>
        <w:t>機構間與不同</w:t>
      </w:r>
      <w:proofErr w:type="gramEnd"/>
      <w:r w:rsidR="006B3CCD" w:rsidRPr="004948B2">
        <w:rPr>
          <w:rFonts w:ascii="標楷體" w:eastAsia="標楷體" w:hAnsi="標楷體" w:cs="新細明體" w:hint="eastAsia"/>
          <w:kern w:val="0"/>
          <w:sz w:val="28"/>
          <w:szCs w:val="28"/>
        </w:rPr>
        <w:t>年代間資料的可比較性及相關支付與給付之公平性</w:t>
      </w:r>
      <w:r w:rsidR="007C5D3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14:paraId="03DE44DD" w14:textId="5B50FABA" w:rsidR="006B3CCD" w:rsidRPr="00954933" w:rsidRDefault="00BF3768" w:rsidP="004948B2">
      <w:pPr>
        <w:pStyle w:val="a5"/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567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&lt;</w:t>
      </w:r>
      <w:r w:rsidR="006B3CCD" w:rsidRPr="00954933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請院所注意</w:t>
      </w:r>
      <w:r w:rsidR="006B3CCD" w:rsidRPr="009549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5B6F70" w:rsidRPr="009549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本編碼指引所列</w:t>
      </w:r>
      <w:r w:rsidR="006B3CCD" w:rsidRPr="00954933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部分服務非</w:t>
      </w:r>
      <w:r w:rsidR="002E5D7A" w:rsidRPr="00954933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全民健康</w:t>
      </w:r>
      <w:r w:rsidR="006B3CCD" w:rsidRPr="00954933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保險給付</w:t>
      </w:r>
      <w:r w:rsidR="002E5D7A" w:rsidRPr="00954933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範圍</w:t>
      </w:r>
      <w:r w:rsidR="006B3CCD" w:rsidRPr="009549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D647A6" w:rsidRPr="009549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惟</w:t>
      </w:r>
      <w:r w:rsidR="006B3CCD" w:rsidRPr="009549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為落實正確編碼</w:t>
      </w:r>
      <w:r w:rsidR="00D647A6" w:rsidRPr="009549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，仍</w:t>
      </w:r>
      <w:r w:rsidR="006B3CCD" w:rsidRPr="009549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提供參考</w:t>
      </w:r>
      <w:r w:rsidR="006B3CCD" w:rsidRPr="00954933">
        <w:rPr>
          <w:rFonts w:ascii="新細明體" w:hAnsi="新細明體" w:cs="新細明體" w:hint="eastAsia"/>
          <w:b/>
          <w:kern w:val="0"/>
          <w:sz w:val="28"/>
          <w:szCs w:val="28"/>
        </w:rPr>
        <w:t>。</w:t>
      </w:r>
      <w:r w:rsidRPr="00BF3768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&gt;</w:t>
      </w:r>
    </w:p>
    <w:bookmarkEnd w:id="0"/>
    <w:p w14:paraId="01047967" w14:textId="77777777" w:rsidR="00270630" w:rsidRPr="004948B2" w:rsidRDefault="004B363A" w:rsidP="004B363A">
      <w:pPr>
        <w:tabs>
          <w:tab w:val="left" w:pos="567"/>
        </w:tabs>
        <w:spacing w:beforeLines="50" w:before="180"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4948B2">
        <w:rPr>
          <w:rFonts w:ascii="Times New Roman" w:eastAsia="標楷體" w:hAnsi="Times New Roman" w:hint="eastAsia"/>
          <w:b/>
          <w:sz w:val="28"/>
          <w:szCs w:val="28"/>
        </w:rPr>
        <w:t>貳、</w:t>
      </w:r>
      <w:r w:rsidR="007A5BF6" w:rsidRPr="004948B2">
        <w:rPr>
          <w:rFonts w:ascii="Times New Roman" w:eastAsia="標楷體" w:hAnsi="Times New Roman" w:hint="eastAsia"/>
          <w:b/>
          <w:sz w:val="28"/>
          <w:szCs w:val="28"/>
        </w:rPr>
        <w:t>選擇</w:t>
      </w:r>
      <w:r w:rsidR="009D4742" w:rsidRPr="004948B2">
        <w:rPr>
          <w:rFonts w:ascii="Times New Roman" w:eastAsia="標楷體" w:hAnsi="Times New Roman" w:hint="eastAsia"/>
          <w:b/>
          <w:sz w:val="28"/>
          <w:szCs w:val="28"/>
        </w:rPr>
        <w:t>主</w:t>
      </w:r>
      <w:r w:rsidR="00270630" w:rsidRPr="004948B2">
        <w:rPr>
          <w:rFonts w:ascii="Times New Roman" w:eastAsia="標楷體" w:hAnsi="Times New Roman" w:hint="eastAsia"/>
          <w:b/>
          <w:sz w:val="28"/>
          <w:szCs w:val="28"/>
        </w:rPr>
        <w:t>次診斷</w:t>
      </w:r>
      <w:r w:rsidR="007A5BF6" w:rsidRPr="004948B2">
        <w:rPr>
          <w:rFonts w:ascii="Times New Roman" w:eastAsia="標楷體" w:hAnsi="Times New Roman" w:hint="eastAsia"/>
          <w:b/>
          <w:sz w:val="28"/>
          <w:szCs w:val="28"/>
        </w:rPr>
        <w:t>原則</w:t>
      </w:r>
    </w:p>
    <w:p w14:paraId="23B210DA" w14:textId="77777777" w:rsidR="00270630" w:rsidRPr="004948B2" w:rsidRDefault="00270630" w:rsidP="004948B2">
      <w:pPr>
        <w:pStyle w:val="a5"/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56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主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診斷</w:t>
      </w:r>
      <w:r w:rsidR="006B3CCD" w:rsidRPr="004948B2">
        <w:rPr>
          <w:rFonts w:ascii="Times New Roman" w:eastAsia="標楷體" w:hAnsi="Times New Roman" w:cs="新細明體"/>
          <w:kern w:val="0"/>
          <w:sz w:val="28"/>
          <w:szCs w:val="28"/>
        </w:rPr>
        <w:t>(</w:t>
      </w:r>
      <w:r w:rsidR="00422ABB" w:rsidRPr="004948B2">
        <w:rPr>
          <w:rFonts w:ascii="Times New Roman" w:eastAsia="標楷體" w:hAnsi="Times New Roman" w:cs="新細明體"/>
          <w:kern w:val="0"/>
          <w:sz w:val="28"/>
          <w:szCs w:val="28"/>
        </w:rPr>
        <w:t>principal diagnosis</w:t>
      </w:r>
      <w:r w:rsidR="00296CBD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是本次就醫</w:t>
      </w: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最主要</w:t>
      </w:r>
      <w:r w:rsidR="001B2580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病況</w:t>
      </w:r>
      <w:r w:rsidR="001B2580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="00BD4EA4" w:rsidRPr="004948B2">
        <w:rPr>
          <w:rFonts w:ascii="Times New Roman" w:eastAsia="標楷體" w:hAnsi="Times New Roman" w:cs="新細明體"/>
          <w:kern w:val="0"/>
          <w:sz w:val="28"/>
          <w:szCs w:val="28"/>
        </w:rPr>
        <w:t>m</w:t>
      </w:r>
      <w:r w:rsidR="001B2580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ain condition)</w:t>
      </w: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主要</w:t>
      </w:r>
      <w:r w:rsidR="001B2580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病況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指的是造成病患來醫療機構接受診察或治療的病況</w:t>
      </w:r>
      <w:r w:rsidR="00CC05A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，經</w:t>
      </w:r>
      <w:r w:rsidR="00B129DF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過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一連串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檢查後所獲得</w:t>
      </w:r>
      <w:r w:rsidR="00CC05A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的最終診斷。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譬如病患因為易倦怠與</w:t>
      </w:r>
      <w:proofErr w:type="gramStart"/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多尿來就診</w:t>
      </w:r>
      <w:proofErr w:type="gramEnd"/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，經過一連串檢查後診斷是糖尿病，所以主診斷是糖尿病。</w:t>
      </w:r>
      <w:r w:rsidR="00CC05A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如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果</w:t>
      </w:r>
      <w:r w:rsidR="00CC05A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符合此種情形的病況多於一個以上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="00FD4779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譬如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同時有高血壓與糖尿病與慢性阻塞性肺病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  <w:r w:rsidR="00CC05A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，則選擇</w:t>
      </w:r>
      <w:r w:rsidR="00B129DF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醫療資源</w:t>
      </w:r>
      <w:r w:rsidR="00416140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耗用</w:t>
      </w:r>
      <w:r w:rsidR="00CC05A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最多者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為主診斷。</w:t>
      </w:r>
      <w:r w:rsidR="00CC05A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如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果</w:t>
      </w:r>
      <w:r w:rsidR="00CC05A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沒有任何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明確</w:t>
      </w:r>
      <w:r w:rsidR="00CC05A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診斷，選擇主要症狀、異常發現或問題為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主診斷。如果沒有症狀或異常發現或問題，選擇就醫目的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健康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檢查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或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諮詢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  <w:r w:rsidR="009D4742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為主診斷</w:t>
      </w:r>
      <w:r w:rsidR="00CC05AC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14:paraId="013D4A06" w14:textId="77777777" w:rsidR="00230930" w:rsidRPr="004948B2" w:rsidRDefault="00270630" w:rsidP="004948B2">
      <w:pPr>
        <w:pStyle w:val="a5"/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56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次診斷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(additional or other diagno</w:t>
      </w:r>
      <w:r w:rsidR="007A5BF6" w:rsidRPr="004948B2">
        <w:rPr>
          <w:rFonts w:ascii="Times New Roman" w:eastAsia="標楷體" w:hAnsi="Times New Roman" w:cs="新細明體"/>
          <w:kern w:val="0"/>
          <w:sz w:val="28"/>
          <w:szCs w:val="28"/>
        </w:rPr>
        <w:t>s</w:t>
      </w:r>
      <w:r w:rsidR="00296CBD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i</w:t>
      </w:r>
      <w:r w:rsidR="007A5BF6" w:rsidRPr="004948B2">
        <w:rPr>
          <w:rFonts w:ascii="Times New Roman" w:eastAsia="標楷體" w:hAnsi="Times New Roman" w:cs="新細明體"/>
          <w:kern w:val="0"/>
          <w:sz w:val="28"/>
          <w:szCs w:val="28"/>
        </w:rPr>
        <w:t>s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應以影響醫療照護為標準，</w:t>
      </w:r>
      <w:r w:rsidR="00230930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該次醫療照護同時存在或新出現的病況，而且影響此病患的照護服務使用者</w:t>
      </w:r>
      <w:r w:rsidR="006E1297" w:rsidRPr="004948B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230930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屬其他病況</w:t>
      </w:r>
      <w:r w:rsidR="00BD4EA4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="00230930" w:rsidRPr="004948B2">
        <w:rPr>
          <w:rFonts w:ascii="Times New Roman" w:eastAsia="標楷體" w:hAnsi="Times New Roman" w:cs="新細明體"/>
          <w:kern w:val="0"/>
          <w:sz w:val="28"/>
          <w:szCs w:val="28"/>
        </w:rPr>
        <w:t>coexisting conditions</w:t>
      </w:r>
      <w:r w:rsidR="00230930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  <w:r w:rsidR="00230930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，應以次診斷編碼。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如果</w:t>
      </w: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過</w:t>
      </w:r>
      <w:proofErr w:type="gramStart"/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去病史未影響</w:t>
      </w:r>
      <w:proofErr w:type="gramEnd"/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此次醫療服務之提供</w:t>
      </w:r>
      <w:r w:rsidR="00D20639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或</w:t>
      </w: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觀察</w:t>
      </w:r>
      <w:r w:rsidR="00D20639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或</w:t>
      </w: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監控，不得</w:t>
      </w:r>
      <w:r w:rsidR="007A5BF6"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編碼</w:t>
      </w:r>
      <w:r w:rsidRPr="004948B2">
        <w:rPr>
          <w:rFonts w:ascii="Times New Roman" w:eastAsia="標楷體" w:hAnsi="Times New Roman" w:cs="新細明體" w:hint="eastAsia"/>
          <w:kern w:val="0"/>
          <w:sz w:val="28"/>
          <w:szCs w:val="28"/>
        </w:rPr>
        <w:t>為次診斷。</w:t>
      </w:r>
    </w:p>
    <w:p w14:paraId="274D8A75" w14:textId="77777777" w:rsidR="00270630" w:rsidRPr="004948B2" w:rsidRDefault="004B363A" w:rsidP="004948B2">
      <w:pPr>
        <w:tabs>
          <w:tab w:val="left" w:pos="567"/>
        </w:tabs>
        <w:spacing w:beforeLines="50" w:before="180"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4948B2">
        <w:rPr>
          <w:rFonts w:ascii="Times New Roman" w:eastAsia="標楷體" w:hAnsi="Times New Roman" w:hint="eastAsia"/>
          <w:b/>
          <w:sz w:val="28"/>
          <w:szCs w:val="28"/>
        </w:rPr>
        <w:lastRenderedPageBreak/>
        <w:t>參、以下針對門診常見較特定情況說明選擇主診斷</w:t>
      </w:r>
      <w:r w:rsidR="00BD4EA4" w:rsidRPr="004948B2">
        <w:rPr>
          <w:rFonts w:ascii="Times New Roman" w:eastAsia="標楷體" w:hAnsi="Times New Roman" w:hint="eastAsia"/>
          <w:b/>
          <w:sz w:val="28"/>
          <w:szCs w:val="28"/>
        </w:rPr>
        <w:t>注意事項</w:t>
      </w:r>
    </w:p>
    <w:p w14:paraId="64C56429" w14:textId="77777777" w:rsidR="00FD4779" w:rsidRPr="004948B2" w:rsidRDefault="00A83AB3" w:rsidP="004948B2">
      <w:pPr>
        <w:pStyle w:val="a5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 w:left="993" w:hanging="709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4948B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因為</w:t>
      </w:r>
      <w:r w:rsidR="00FD4779" w:rsidRPr="004948B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多重病況</w:t>
      </w:r>
      <w:r w:rsidR="00AD3772" w:rsidRPr="004948B2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就診</w:t>
      </w:r>
    </w:p>
    <w:p w14:paraId="03A068B1" w14:textId="77777777" w:rsidR="00416140" w:rsidRPr="004948B2" w:rsidRDefault="00FD4779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4948B2">
        <w:rPr>
          <w:rFonts w:ascii="Times New Roman" w:eastAsia="標楷體" w:hAnsi="Times New Roman"/>
          <w:kern w:val="0"/>
          <w:sz w:val="28"/>
          <w:szCs w:val="28"/>
        </w:rPr>
        <w:t>當病患</w:t>
      </w:r>
      <w:proofErr w:type="gramStart"/>
      <w:r w:rsidRPr="004948B2">
        <w:rPr>
          <w:rFonts w:ascii="Times New Roman" w:eastAsia="標楷體" w:hAnsi="Times New Roman"/>
          <w:kern w:val="0"/>
          <w:sz w:val="28"/>
          <w:szCs w:val="28"/>
        </w:rPr>
        <w:t>罹</w:t>
      </w:r>
      <w:proofErr w:type="gramEnd"/>
      <w:r w:rsidRPr="004948B2">
        <w:rPr>
          <w:rFonts w:ascii="Times New Roman" w:eastAsia="標楷體" w:hAnsi="Times New Roman"/>
          <w:kern w:val="0"/>
          <w:sz w:val="28"/>
          <w:szCs w:val="28"/>
        </w:rPr>
        <w:t>患多重病況</w:t>
      </w:r>
      <w:r w:rsidR="00416140" w:rsidRPr="004948B2">
        <w:rPr>
          <w:rFonts w:ascii="Times New Roman" w:eastAsia="標楷體" w:hAnsi="Times New Roman"/>
          <w:kern w:val="0"/>
          <w:sz w:val="28"/>
          <w:szCs w:val="28"/>
        </w:rPr>
        <w:t>，譬如同時有高血壓與糖尿病與慢性阻塞性肺病，而且醫師同時有處方三種疾病的藥物或檢查，選擇醫療資源耗用最多者為主診斷，其他病況依照資源耗用多寡依序編碼次診斷。</w:t>
      </w:r>
    </w:p>
    <w:p w14:paraId="3BDD0214" w14:textId="77777777" w:rsidR="00FD4779" w:rsidRPr="005A7C45" w:rsidRDefault="00416140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4948B2">
        <w:rPr>
          <w:rFonts w:ascii="Times New Roman" w:eastAsia="標楷體" w:hAnsi="Times New Roman"/>
          <w:sz w:val="28"/>
          <w:szCs w:val="28"/>
        </w:rPr>
        <w:t>如果多重病況彼此有因果關係</w:t>
      </w:r>
      <w:r w:rsidRPr="004948B2">
        <w:rPr>
          <w:rFonts w:ascii="Times New Roman" w:eastAsia="標楷體" w:hAnsi="Times New Roman"/>
          <w:sz w:val="28"/>
          <w:szCs w:val="28"/>
        </w:rPr>
        <w:t>(</w:t>
      </w:r>
      <w:r w:rsidRPr="004948B2">
        <w:rPr>
          <w:rFonts w:ascii="Times New Roman" w:eastAsia="標楷體" w:hAnsi="Times New Roman"/>
          <w:sz w:val="28"/>
          <w:szCs w:val="28"/>
        </w:rPr>
        <w:t>如</w:t>
      </w:r>
      <w:r w:rsidR="00770B0A" w:rsidRPr="004948B2">
        <w:rPr>
          <w:rFonts w:ascii="Times New Roman" w:eastAsia="標楷體" w:hAnsi="Times New Roman"/>
          <w:sz w:val="28"/>
          <w:szCs w:val="28"/>
        </w:rPr>
        <w:t>合併症</w:t>
      </w:r>
      <w:r w:rsidRPr="004948B2">
        <w:rPr>
          <w:rFonts w:ascii="Times New Roman" w:eastAsia="標楷體" w:hAnsi="Times New Roman"/>
          <w:sz w:val="28"/>
          <w:szCs w:val="28"/>
        </w:rPr>
        <w:t>)</w:t>
      </w:r>
      <w:r w:rsidRPr="004948B2">
        <w:rPr>
          <w:rFonts w:ascii="Times New Roman" w:eastAsia="標楷體" w:hAnsi="Times New Roman"/>
          <w:sz w:val="28"/>
          <w:szCs w:val="28"/>
        </w:rPr>
        <w:t>，儘量使用合併</w:t>
      </w:r>
      <w:r w:rsidR="00770B0A" w:rsidRPr="004948B2">
        <w:rPr>
          <w:rFonts w:ascii="Times New Roman" w:eastAsia="標楷體" w:hAnsi="Times New Roman"/>
          <w:sz w:val="28"/>
          <w:szCs w:val="28"/>
        </w:rPr>
        <w:t>編</w:t>
      </w:r>
      <w:r w:rsidRPr="004948B2">
        <w:rPr>
          <w:rFonts w:ascii="Times New Roman" w:eastAsia="標楷體" w:hAnsi="Times New Roman"/>
          <w:sz w:val="28"/>
          <w:szCs w:val="28"/>
        </w:rPr>
        <w:t>碼。譬如病患有第二型糖尿病，又</w:t>
      </w:r>
      <w:r w:rsidRPr="005A7C45">
        <w:rPr>
          <w:rFonts w:ascii="Times New Roman" w:eastAsia="標楷體" w:hAnsi="Times New Roman"/>
          <w:sz w:val="28"/>
          <w:szCs w:val="28"/>
        </w:rPr>
        <w:t>有慢性腎病變，請使用</w:t>
      </w:r>
      <w:r w:rsidR="00770B0A" w:rsidRPr="005A7C45">
        <w:rPr>
          <w:rFonts w:ascii="Times New Roman" w:eastAsia="標楷體" w:hAnsi="Times New Roman"/>
          <w:sz w:val="28"/>
          <w:szCs w:val="28"/>
        </w:rPr>
        <w:t>合併代碼</w:t>
      </w:r>
      <w:r w:rsidR="00770B0A" w:rsidRPr="005A7C45">
        <w:rPr>
          <w:rFonts w:ascii="Times New Roman" w:eastAsia="標楷體" w:hAnsi="Times New Roman"/>
          <w:sz w:val="28"/>
          <w:szCs w:val="28"/>
        </w:rPr>
        <w:t>E11.22</w:t>
      </w:r>
      <w:r w:rsidR="009F531C" w:rsidRPr="005A7C45">
        <w:rPr>
          <w:rFonts w:ascii="Times New Roman" w:eastAsia="標楷體" w:hAnsi="Times New Roman"/>
          <w:sz w:val="28"/>
          <w:szCs w:val="28"/>
        </w:rPr>
        <w:t>-</w:t>
      </w:r>
      <w:r w:rsidR="009F531C" w:rsidRPr="005A7C45">
        <w:rPr>
          <w:rFonts w:ascii="Times New Roman" w:hAnsi="Times New Roman"/>
          <w:sz w:val="28"/>
          <w:szCs w:val="28"/>
        </w:rPr>
        <w:t>Type 2 diabetes mellitus with diabetic chronic kidney disease</w:t>
      </w:r>
      <w:r w:rsidR="00770B0A" w:rsidRPr="005A7C45">
        <w:rPr>
          <w:rFonts w:ascii="Times New Roman" w:eastAsia="標楷體" w:hAnsi="Times New Roman"/>
          <w:sz w:val="28"/>
          <w:szCs w:val="28"/>
        </w:rPr>
        <w:t>表示</w:t>
      </w:r>
      <w:r w:rsidRPr="005A7C45">
        <w:rPr>
          <w:rFonts w:ascii="Times New Roman" w:eastAsia="標楷體" w:hAnsi="Times New Roman"/>
          <w:sz w:val="28"/>
          <w:szCs w:val="28"/>
        </w:rPr>
        <w:t>「糖尿病</w:t>
      </w:r>
      <w:r w:rsidR="00770B0A" w:rsidRPr="005A7C45">
        <w:rPr>
          <w:rFonts w:ascii="Times New Roman" w:eastAsia="標楷體" w:hAnsi="Times New Roman"/>
          <w:sz w:val="28"/>
          <w:szCs w:val="28"/>
        </w:rPr>
        <w:t>合</w:t>
      </w:r>
      <w:r w:rsidRPr="005A7C45">
        <w:rPr>
          <w:rFonts w:ascii="Times New Roman" w:eastAsia="標楷體" w:hAnsi="Times New Roman"/>
          <w:sz w:val="28"/>
          <w:szCs w:val="28"/>
        </w:rPr>
        <w:t>併慢性腎病變」，不要</w:t>
      </w:r>
      <w:r w:rsidR="00AD3772" w:rsidRPr="005A7C45">
        <w:rPr>
          <w:rFonts w:ascii="Times New Roman" w:eastAsia="標楷體" w:hAnsi="Times New Roman"/>
          <w:sz w:val="28"/>
          <w:szCs w:val="28"/>
        </w:rPr>
        <w:t>分別編碼第二型糖尿病與慢性腎病變。</w:t>
      </w:r>
    </w:p>
    <w:p w14:paraId="28A58073" w14:textId="770C2F6B" w:rsidR="00D54EF7" w:rsidRPr="005A7C45" w:rsidRDefault="00D54EF7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如果同時有急性與慢性病況，</w:t>
      </w:r>
      <w:r w:rsidR="00770B0A" w:rsidRPr="005A7C45">
        <w:rPr>
          <w:rFonts w:ascii="Times New Roman" w:eastAsia="標楷體" w:hAnsi="Times New Roman" w:hint="eastAsia"/>
          <w:kern w:val="0"/>
          <w:sz w:val="28"/>
          <w:szCs w:val="28"/>
        </w:rPr>
        <w:t>若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無合併兩者的代碼可供選用，此時應選擇急性病況為主診斷。譬如同時有急性和慢性膽囊炎，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應以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「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急性膽囊炎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」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代碼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K81.0</w:t>
      </w:r>
      <w:r w:rsidR="003D0EBC" w:rsidRPr="005A7C45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="009F531C" w:rsidRPr="005A7C45">
        <w:rPr>
          <w:rFonts w:ascii="Times New Roman" w:eastAsia="標楷體" w:hAnsi="Times New Roman"/>
          <w:kern w:val="0"/>
          <w:sz w:val="28"/>
          <w:szCs w:val="28"/>
        </w:rPr>
        <w:t>Acute cholecystitis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作為主要</w:t>
      </w:r>
      <w:r w:rsidR="00770B0A" w:rsidRPr="005A7C45">
        <w:rPr>
          <w:rFonts w:ascii="Times New Roman" w:eastAsia="標楷體" w:hAnsi="Times New Roman" w:hint="eastAsia"/>
          <w:kern w:val="0"/>
          <w:sz w:val="28"/>
          <w:szCs w:val="28"/>
        </w:rPr>
        <w:t>診斷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編碼；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「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慢性膽囊炎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」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代碼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K81.</w:t>
      </w:r>
      <w:r w:rsidR="003D0EBC" w:rsidRPr="005A7C45">
        <w:rPr>
          <w:rFonts w:ascii="Times New Roman" w:eastAsia="標楷體" w:hAnsi="Times New Roman"/>
          <w:kern w:val="0"/>
          <w:sz w:val="28"/>
          <w:szCs w:val="28"/>
        </w:rPr>
        <w:t xml:space="preserve">1 </w:t>
      </w:r>
      <w:r w:rsidR="009F531C" w:rsidRPr="005A7C45">
        <w:rPr>
          <w:rFonts w:ascii="Times New Roman" w:eastAsia="標楷體" w:hAnsi="Times New Roman"/>
          <w:kern w:val="0"/>
          <w:sz w:val="28"/>
          <w:szCs w:val="28"/>
        </w:rPr>
        <w:t>Chronic cholecystitis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為次診斷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14:paraId="2DC9BBCC" w14:textId="400D3E2B" w:rsidR="007E612D" w:rsidRPr="005A7C45" w:rsidRDefault="007E612D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hAnsi="Times New Roman"/>
          <w:sz w:val="28"/>
          <w:szCs w:val="28"/>
        </w:rPr>
      </w:pP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若</w:t>
      </w:r>
      <w:r w:rsidRPr="005A7C45">
        <w:rPr>
          <w:rFonts w:ascii="Times New Roman" w:eastAsia="標楷體" w:hAnsi="Times New Roman" w:hint="eastAsia"/>
          <w:sz w:val="28"/>
          <w:szCs w:val="28"/>
        </w:rPr>
        <w:t>同時有感染性腸胃炎</w:t>
      </w:r>
      <w:r w:rsidRPr="005A7C45">
        <w:rPr>
          <w:rFonts w:ascii="Times New Roman" w:eastAsia="標楷體" w:hAnsi="Times New Roman"/>
          <w:sz w:val="28"/>
          <w:szCs w:val="28"/>
        </w:rPr>
        <w:t>(</w:t>
      </w:r>
      <w:r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Pr="005A7C45">
        <w:rPr>
          <w:rFonts w:ascii="Times New Roman" w:eastAsia="標楷體" w:hAnsi="Times New Roman"/>
          <w:sz w:val="28"/>
          <w:szCs w:val="28"/>
        </w:rPr>
        <w:t>A09 Infectious gastroenteritis and colitis, unspecified)</w:t>
      </w:r>
      <w:r w:rsidRPr="005A7C45">
        <w:rPr>
          <w:rFonts w:ascii="Times New Roman" w:eastAsia="標楷體" w:hAnsi="Times New Roman" w:hint="eastAsia"/>
          <w:sz w:val="28"/>
          <w:szCs w:val="28"/>
        </w:rPr>
        <w:t>與脫水</w:t>
      </w:r>
      <w:r w:rsidRPr="005A7C45">
        <w:rPr>
          <w:rFonts w:ascii="Times New Roman" w:eastAsia="標楷體" w:hAnsi="Times New Roman"/>
          <w:sz w:val="28"/>
          <w:szCs w:val="28"/>
        </w:rPr>
        <w:t>(</w:t>
      </w:r>
      <w:r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Pr="005A7C45">
        <w:rPr>
          <w:rFonts w:ascii="Times New Roman" w:eastAsia="標楷體" w:hAnsi="Times New Roman"/>
          <w:sz w:val="28"/>
          <w:szCs w:val="28"/>
        </w:rPr>
        <w:t>E86.</w:t>
      </w:r>
      <w:r w:rsidR="00DA4BB7" w:rsidRPr="005A7C45">
        <w:rPr>
          <w:rFonts w:ascii="Times New Roman" w:eastAsia="標楷體" w:hAnsi="Times New Roman"/>
          <w:sz w:val="28"/>
          <w:szCs w:val="28"/>
        </w:rPr>
        <w:t>0</w:t>
      </w:r>
      <w:r w:rsidRPr="005A7C45">
        <w:rPr>
          <w:rFonts w:ascii="Times New Roman" w:eastAsia="標楷體" w:hAnsi="Times New Roman"/>
          <w:sz w:val="28"/>
          <w:szCs w:val="28"/>
        </w:rPr>
        <w:t xml:space="preserve"> </w:t>
      </w:r>
      <w:r w:rsidR="00DA4BB7" w:rsidRPr="005A7C45">
        <w:rPr>
          <w:rFonts w:ascii="Times New Roman" w:eastAsia="標楷體" w:hAnsi="Times New Roman"/>
          <w:sz w:val="28"/>
          <w:szCs w:val="28"/>
        </w:rPr>
        <w:t>Dehydration</w:t>
      </w:r>
      <w:r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 w:hint="eastAsia"/>
          <w:sz w:val="28"/>
          <w:szCs w:val="28"/>
        </w:rPr>
        <w:t>，醫師開立藥物與輸液治療，兩者皆可為主要診斷</w:t>
      </w:r>
      <w:r w:rsidRPr="005A7C45">
        <w:rPr>
          <w:rFonts w:ascii="Times New Roman" w:hAnsi="Times New Roman" w:hint="eastAsia"/>
          <w:sz w:val="28"/>
          <w:szCs w:val="28"/>
        </w:rPr>
        <w:t>。</w:t>
      </w:r>
    </w:p>
    <w:p w14:paraId="703D84AE" w14:textId="77777777" w:rsidR="00AD3772" w:rsidRPr="005A7C45" w:rsidRDefault="00AD3772" w:rsidP="004948B2">
      <w:pPr>
        <w:pStyle w:val="a5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 w:left="993" w:hanging="709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因為症狀或問題就診</w:t>
      </w:r>
    </w:p>
    <w:p w14:paraId="2B00F177" w14:textId="29840FDD" w:rsidR="00310BAE" w:rsidRPr="005A7C45" w:rsidRDefault="00AD3772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/>
          <w:sz w:val="28"/>
          <w:szCs w:val="28"/>
        </w:rPr>
        <w:t>病患因為症狀或問題就診，經過問診與檢查</w:t>
      </w:r>
      <w:r w:rsidR="00770B0A" w:rsidRPr="005A7C45">
        <w:rPr>
          <w:rFonts w:ascii="Times New Roman" w:eastAsia="標楷體" w:hAnsi="Times New Roman"/>
          <w:sz w:val="28"/>
          <w:szCs w:val="28"/>
        </w:rPr>
        <w:t>仍</w:t>
      </w:r>
      <w:r w:rsidRPr="005A7C45">
        <w:rPr>
          <w:rFonts w:ascii="Times New Roman" w:eastAsia="標楷體" w:hAnsi="Times New Roman"/>
          <w:sz w:val="28"/>
          <w:szCs w:val="28"/>
        </w:rPr>
        <w:t>無法確定診斷，請使用症狀</w:t>
      </w:r>
      <w:r w:rsidR="00770B0A" w:rsidRPr="005A7C45">
        <w:rPr>
          <w:rFonts w:ascii="Times New Roman" w:eastAsia="標楷體" w:hAnsi="Times New Roman"/>
          <w:sz w:val="28"/>
          <w:szCs w:val="28"/>
        </w:rPr>
        <w:t>碼</w:t>
      </w:r>
      <w:r w:rsidRPr="005A7C45">
        <w:rPr>
          <w:rFonts w:ascii="Times New Roman" w:eastAsia="標楷體" w:hAnsi="Times New Roman"/>
          <w:sz w:val="28"/>
          <w:szCs w:val="28"/>
        </w:rPr>
        <w:t>(</w:t>
      </w:r>
      <w:r w:rsidR="00770B0A" w:rsidRPr="005A7C45">
        <w:rPr>
          <w:rFonts w:ascii="Times New Roman" w:eastAsia="標楷體" w:hAnsi="Times New Roman"/>
          <w:sz w:val="28"/>
          <w:szCs w:val="28"/>
        </w:rPr>
        <w:t>代碼</w:t>
      </w:r>
      <w:r w:rsidRPr="005A7C45">
        <w:rPr>
          <w:rFonts w:ascii="Times New Roman" w:eastAsia="標楷體" w:hAnsi="Times New Roman"/>
          <w:sz w:val="28"/>
          <w:szCs w:val="28"/>
        </w:rPr>
        <w:t>R00-R99)</w:t>
      </w:r>
      <w:r w:rsidRPr="005A7C45">
        <w:rPr>
          <w:rFonts w:ascii="Times New Roman" w:eastAsia="標楷體" w:hAnsi="Times New Roman"/>
          <w:sz w:val="28"/>
          <w:szCs w:val="28"/>
        </w:rPr>
        <w:t>或影響健康因素</w:t>
      </w:r>
      <w:r w:rsidR="00770B0A" w:rsidRPr="005A7C45">
        <w:rPr>
          <w:rFonts w:ascii="Times New Roman" w:eastAsia="標楷體" w:hAnsi="Times New Roman"/>
          <w:sz w:val="28"/>
          <w:szCs w:val="28"/>
        </w:rPr>
        <w:t>的編碼</w:t>
      </w:r>
      <w:r w:rsidRPr="005A7C45">
        <w:rPr>
          <w:rFonts w:ascii="Times New Roman" w:eastAsia="標楷體" w:hAnsi="Times New Roman"/>
          <w:sz w:val="28"/>
          <w:szCs w:val="28"/>
        </w:rPr>
        <w:t>(Z00-Z99)</w:t>
      </w:r>
      <w:r w:rsidRPr="005A7C45">
        <w:rPr>
          <w:rFonts w:ascii="Times New Roman" w:eastAsia="標楷體" w:hAnsi="Times New Roman"/>
          <w:sz w:val="28"/>
          <w:szCs w:val="28"/>
        </w:rPr>
        <w:t>。不</w:t>
      </w:r>
      <w:r w:rsidR="00296CBD" w:rsidRPr="005A7C45">
        <w:rPr>
          <w:rFonts w:ascii="Times New Roman" w:eastAsia="標楷體" w:hAnsi="Times New Roman"/>
          <w:sz w:val="28"/>
          <w:szCs w:val="28"/>
        </w:rPr>
        <w:t>宜</w:t>
      </w:r>
      <w:r w:rsidRPr="005A7C45">
        <w:rPr>
          <w:rFonts w:ascii="Times New Roman" w:eastAsia="標楷體" w:hAnsi="Times New Roman"/>
          <w:sz w:val="28"/>
          <w:szCs w:val="28"/>
        </w:rPr>
        <w:t>使用疑似診斷編碼</w:t>
      </w:r>
      <w:r w:rsidR="00296CBD" w:rsidRPr="005A7C45">
        <w:rPr>
          <w:rFonts w:ascii="Times New Roman" w:eastAsia="標楷體" w:hAnsi="Times New Roman"/>
          <w:sz w:val="28"/>
          <w:szCs w:val="28"/>
        </w:rPr>
        <w:t>(</w:t>
      </w:r>
      <w:r w:rsidR="00152500" w:rsidRPr="005A7C45">
        <w:rPr>
          <w:rFonts w:ascii="Times New Roman" w:eastAsia="標楷體" w:hAnsi="Times New Roman"/>
          <w:bCs/>
          <w:sz w:val="28"/>
          <w:szCs w:val="28"/>
        </w:rPr>
        <w:t>u</w:t>
      </w:r>
      <w:r w:rsidR="00422ABB" w:rsidRPr="005A7C45">
        <w:rPr>
          <w:rFonts w:ascii="Times New Roman" w:eastAsia="標楷體" w:hAnsi="Times New Roman"/>
          <w:bCs/>
          <w:sz w:val="28"/>
          <w:szCs w:val="28"/>
        </w:rPr>
        <w:t>ncertain diagnosis</w:t>
      </w:r>
      <w:r w:rsidR="00296CBD"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/>
          <w:sz w:val="28"/>
          <w:szCs w:val="28"/>
        </w:rPr>
        <w:t>，</w:t>
      </w:r>
      <w:r w:rsidR="001B2580" w:rsidRPr="005A7C45">
        <w:rPr>
          <w:rFonts w:ascii="Times New Roman" w:eastAsia="標楷體" w:hAnsi="Times New Roman"/>
          <w:sz w:val="28"/>
          <w:szCs w:val="28"/>
        </w:rPr>
        <w:t>無症狀編碼</w:t>
      </w:r>
      <w:r w:rsidRPr="005A7C45">
        <w:rPr>
          <w:rFonts w:ascii="Times New Roman" w:eastAsia="標楷體" w:hAnsi="Times New Roman"/>
          <w:sz w:val="28"/>
          <w:szCs w:val="28"/>
        </w:rPr>
        <w:t>可使用</w:t>
      </w:r>
      <w:r w:rsidR="001B2580" w:rsidRPr="005A7C45">
        <w:rPr>
          <w:rFonts w:ascii="Times New Roman" w:eastAsia="標楷體" w:hAnsi="Times New Roman"/>
          <w:sz w:val="28"/>
          <w:szCs w:val="28"/>
        </w:rPr>
        <w:t>時，建議使用</w:t>
      </w:r>
      <w:r w:rsidR="00152500" w:rsidRPr="005A7C45">
        <w:rPr>
          <w:rFonts w:ascii="Times New Roman" w:eastAsia="標楷體" w:hAnsi="Times New Roman"/>
          <w:sz w:val="28"/>
          <w:szCs w:val="28"/>
        </w:rPr>
        <w:t>「</w:t>
      </w:r>
      <w:r w:rsidRPr="005A7C45">
        <w:rPr>
          <w:rFonts w:ascii="Times New Roman" w:eastAsia="標楷體" w:hAnsi="Times New Roman"/>
          <w:sz w:val="28"/>
          <w:szCs w:val="28"/>
        </w:rPr>
        <w:t>對疑似疾病或病況所作的醫療觀察與評估</w:t>
      </w:r>
      <w:r w:rsidR="00152500" w:rsidRPr="005A7C45">
        <w:rPr>
          <w:rFonts w:ascii="Times New Roman" w:eastAsia="標楷體" w:hAnsi="Times New Roman"/>
          <w:sz w:val="28"/>
          <w:szCs w:val="28"/>
        </w:rPr>
        <w:t>」</w:t>
      </w:r>
      <w:r w:rsidR="005A28D5" w:rsidRPr="005A7C45">
        <w:rPr>
          <w:rFonts w:ascii="Times New Roman" w:eastAsia="標楷體" w:hAnsi="Times New Roman"/>
          <w:sz w:val="28"/>
          <w:szCs w:val="28"/>
        </w:rPr>
        <w:t>(</w:t>
      </w:r>
      <w:r w:rsidR="005A28D5" w:rsidRPr="005A7C45">
        <w:rPr>
          <w:rFonts w:ascii="Times New Roman" w:eastAsia="標楷體" w:hAnsi="Times New Roman"/>
          <w:sz w:val="28"/>
          <w:szCs w:val="28"/>
        </w:rPr>
        <w:t>代碼</w:t>
      </w:r>
      <w:r w:rsidR="005A28D5" w:rsidRPr="005A7C45">
        <w:rPr>
          <w:rFonts w:ascii="Times New Roman" w:eastAsia="標楷體" w:hAnsi="Times New Roman"/>
          <w:sz w:val="28"/>
          <w:szCs w:val="28"/>
        </w:rPr>
        <w:t>Z03.-</w:t>
      </w:r>
      <w:r w:rsidR="009B5137" w:rsidRPr="005A7C45">
        <w:rPr>
          <w:rFonts w:ascii="Times New Roman" w:hAnsi="Times New Roman"/>
          <w:sz w:val="23"/>
          <w:szCs w:val="23"/>
        </w:rPr>
        <w:t xml:space="preserve"> </w:t>
      </w:r>
      <w:r w:rsidR="009B5137" w:rsidRPr="005A7C45">
        <w:rPr>
          <w:rFonts w:ascii="Times New Roman" w:hAnsi="Times New Roman"/>
          <w:sz w:val="28"/>
          <w:szCs w:val="28"/>
        </w:rPr>
        <w:t>Encounter for medical observation for suspected diseases and conditions ruled out</w:t>
      </w:r>
      <w:r w:rsidR="005A28D5"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/>
          <w:sz w:val="28"/>
          <w:szCs w:val="28"/>
        </w:rPr>
        <w:t>。</w:t>
      </w:r>
      <w:r w:rsidR="00310BAE" w:rsidRPr="005A7C45">
        <w:rPr>
          <w:rFonts w:ascii="Times New Roman" w:eastAsia="標楷體" w:hAnsi="Times New Roman" w:hint="eastAsia"/>
          <w:kern w:val="0"/>
          <w:sz w:val="28"/>
          <w:szCs w:val="28"/>
        </w:rPr>
        <w:t>舉例如下：</w:t>
      </w:r>
    </w:p>
    <w:p w14:paraId="2A5EEA15" w14:textId="03559586" w:rsidR="00310BAE" w:rsidRPr="005A7C45" w:rsidRDefault="00AD3772" w:rsidP="00B857F5">
      <w:pPr>
        <w:pStyle w:val="a5"/>
        <w:numPr>
          <w:ilvl w:val="0"/>
          <w:numId w:val="32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hAnsi="Times New Roman"/>
          <w:sz w:val="28"/>
          <w:szCs w:val="28"/>
        </w:rPr>
      </w:pPr>
      <w:r w:rsidRPr="005A7C45">
        <w:rPr>
          <w:rFonts w:ascii="Times New Roman" w:eastAsia="標楷體" w:hAnsi="Times New Roman" w:hint="eastAsia"/>
          <w:sz w:val="28"/>
          <w:szCs w:val="28"/>
        </w:rPr>
        <w:t>譬如病患因為腹瀉來就診，</w:t>
      </w:r>
      <w:r w:rsidR="00B857F5" w:rsidRPr="005A7C45">
        <w:rPr>
          <w:rFonts w:ascii="Times New Roman" w:eastAsia="標楷體" w:hAnsi="Times New Roman" w:hint="eastAsia"/>
          <w:sz w:val="28"/>
          <w:szCs w:val="28"/>
        </w:rPr>
        <w:t>雖疑似</w:t>
      </w:r>
      <w:r w:rsidR="00A83AB3" w:rsidRPr="005A7C45">
        <w:rPr>
          <w:rFonts w:ascii="Times New Roman" w:eastAsia="標楷體" w:hAnsi="Times New Roman" w:hint="eastAsia"/>
          <w:sz w:val="28"/>
          <w:szCs w:val="28"/>
        </w:rPr>
        <w:t>病毒性</w:t>
      </w:r>
      <w:r w:rsidR="00B857F5" w:rsidRPr="005A7C45">
        <w:rPr>
          <w:rFonts w:ascii="Times New Roman" w:eastAsia="標楷體" w:hAnsi="Times New Roman" w:hint="eastAsia"/>
          <w:sz w:val="28"/>
          <w:szCs w:val="28"/>
        </w:rPr>
        <w:t>或細菌性</w:t>
      </w:r>
      <w:r w:rsidRPr="005A7C45">
        <w:rPr>
          <w:rFonts w:ascii="Times New Roman" w:eastAsia="標楷體" w:hAnsi="Times New Roman" w:hint="eastAsia"/>
          <w:sz w:val="28"/>
          <w:szCs w:val="28"/>
        </w:rPr>
        <w:t>腸</w:t>
      </w:r>
      <w:r w:rsidR="00B857F5" w:rsidRPr="005A7C45">
        <w:rPr>
          <w:rFonts w:ascii="Times New Roman" w:eastAsia="標楷體" w:hAnsi="Times New Roman" w:hint="eastAsia"/>
          <w:sz w:val="28"/>
          <w:szCs w:val="28"/>
        </w:rPr>
        <w:t>胃</w:t>
      </w:r>
      <w:r w:rsidRPr="005A7C45">
        <w:rPr>
          <w:rFonts w:ascii="Times New Roman" w:eastAsia="標楷體" w:hAnsi="Times New Roman" w:hint="eastAsia"/>
          <w:sz w:val="28"/>
          <w:szCs w:val="28"/>
        </w:rPr>
        <w:t>炎</w:t>
      </w:r>
      <w:r w:rsidR="00B857F5" w:rsidRPr="005A7C45">
        <w:rPr>
          <w:rFonts w:ascii="Times New Roman" w:eastAsia="標楷體" w:hAnsi="Times New Roman" w:hint="eastAsia"/>
          <w:sz w:val="28"/>
          <w:szCs w:val="28"/>
        </w:rPr>
        <w:t>但尚未確診</w:t>
      </w:r>
      <w:r w:rsidRPr="005A7C45">
        <w:rPr>
          <w:rFonts w:ascii="Times New Roman" w:eastAsia="標楷體" w:hAnsi="Times New Roman" w:hint="eastAsia"/>
          <w:sz w:val="28"/>
          <w:szCs w:val="28"/>
        </w:rPr>
        <w:t>，請</w:t>
      </w:r>
      <w:r w:rsidR="00B857F5" w:rsidRPr="005A7C45">
        <w:rPr>
          <w:rFonts w:ascii="Times New Roman" w:eastAsia="標楷體" w:hAnsi="Times New Roman" w:hint="eastAsia"/>
          <w:sz w:val="28"/>
          <w:szCs w:val="28"/>
        </w:rPr>
        <w:t>以</w:t>
      </w:r>
      <w:r w:rsidRPr="005A7C45">
        <w:rPr>
          <w:rFonts w:ascii="Times New Roman" w:eastAsia="標楷體" w:hAnsi="Times New Roman" w:hint="eastAsia"/>
          <w:sz w:val="28"/>
          <w:szCs w:val="28"/>
        </w:rPr>
        <w:t>腹瀉</w:t>
      </w:r>
      <w:r w:rsidR="00B857F5" w:rsidRPr="005A7C45">
        <w:rPr>
          <w:rFonts w:ascii="Times New Roman" w:eastAsia="標楷體" w:hAnsi="Times New Roman"/>
          <w:sz w:val="28"/>
          <w:szCs w:val="28"/>
        </w:rPr>
        <w:t>(</w:t>
      </w:r>
      <w:r w:rsidR="00DF79CB"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="00B857F5" w:rsidRPr="005A7C45">
        <w:rPr>
          <w:rFonts w:ascii="Times New Roman" w:eastAsia="標楷體" w:hAnsi="Times New Roman"/>
          <w:sz w:val="28"/>
          <w:szCs w:val="28"/>
        </w:rPr>
        <w:t>R19.7 Diarrhea, unspecified)</w:t>
      </w:r>
      <w:r w:rsidRPr="005A7C45">
        <w:rPr>
          <w:rFonts w:ascii="Times New Roman" w:eastAsia="標楷體" w:hAnsi="Times New Roman" w:hint="eastAsia"/>
          <w:sz w:val="28"/>
          <w:szCs w:val="28"/>
        </w:rPr>
        <w:t>為主診斷</w:t>
      </w:r>
      <w:r w:rsidR="001B2580" w:rsidRPr="005A7C45">
        <w:rPr>
          <w:rFonts w:ascii="Times New Roman" w:hAnsi="Times New Roman" w:hint="eastAsia"/>
          <w:sz w:val="28"/>
          <w:szCs w:val="28"/>
        </w:rPr>
        <w:t>。</w:t>
      </w:r>
    </w:p>
    <w:p w14:paraId="230D00A1" w14:textId="09D7A37D" w:rsidR="00310BAE" w:rsidRPr="005A7C45" w:rsidRDefault="007E612D" w:rsidP="00310BAE">
      <w:pPr>
        <w:pStyle w:val="a5"/>
        <w:numPr>
          <w:ilvl w:val="0"/>
          <w:numId w:val="32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hAnsi="Times New Roman"/>
          <w:sz w:val="28"/>
          <w:szCs w:val="28"/>
        </w:rPr>
      </w:pPr>
      <w:r w:rsidRPr="005A7C45">
        <w:rPr>
          <w:rFonts w:ascii="Times New Roman" w:eastAsia="標楷體" w:hAnsi="Times New Roman" w:hint="eastAsia"/>
          <w:sz w:val="28"/>
          <w:szCs w:val="28"/>
        </w:rPr>
        <w:t>門診檢查頸部腫塊，病人拒絕</w:t>
      </w:r>
      <w:proofErr w:type="gramStart"/>
      <w:r w:rsidRPr="005A7C45">
        <w:rPr>
          <w:rFonts w:ascii="Times New Roman" w:eastAsia="標楷體" w:hAnsi="Times New Roman" w:hint="eastAsia"/>
          <w:sz w:val="28"/>
          <w:szCs w:val="28"/>
        </w:rPr>
        <w:t>細針抽吸</w:t>
      </w:r>
      <w:proofErr w:type="gramEnd"/>
      <w:r w:rsidRPr="005A7C45">
        <w:rPr>
          <w:rFonts w:ascii="Times New Roman" w:eastAsia="標楷體" w:hAnsi="Times New Roman" w:hint="eastAsia"/>
          <w:sz w:val="28"/>
          <w:szCs w:val="28"/>
        </w:rPr>
        <w:t>檢查，無法確定腫塊的組織</w:t>
      </w:r>
      <w:r w:rsidRPr="005A7C45">
        <w:rPr>
          <w:rFonts w:ascii="Times New Roman" w:eastAsia="標楷體" w:hAnsi="Times New Roman" w:hint="eastAsia"/>
          <w:sz w:val="28"/>
          <w:szCs w:val="28"/>
        </w:rPr>
        <w:lastRenderedPageBreak/>
        <w:t>型態及性質，</w:t>
      </w:r>
      <w:r w:rsidR="00DF79CB" w:rsidRPr="005A7C45">
        <w:rPr>
          <w:rFonts w:ascii="Times New Roman" w:eastAsia="標楷體" w:hAnsi="Times New Roman" w:hint="eastAsia"/>
          <w:sz w:val="28"/>
          <w:szCs w:val="28"/>
        </w:rPr>
        <w:t>應以頸部腫塊編碼</w:t>
      </w:r>
      <w:r w:rsidR="00DF79CB" w:rsidRPr="005A7C45">
        <w:rPr>
          <w:rFonts w:ascii="Times New Roman" w:eastAsia="標楷體" w:hAnsi="Times New Roman" w:hint="eastAsia"/>
          <w:sz w:val="28"/>
          <w:szCs w:val="28"/>
        </w:rPr>
        <w:t>(</w:t>
      </w:r>
      <w:r w:rsidRPr="005A7C45">
        <w:rPr>
          <w:rFonts w:ascii="Times New Roman" w:eastAsia="標楷體" w:hAnsi="Times New Roman"/>
          <w:sz w:val="28"/>
          <w:szCs w:val="28"/>
        </w:rPr>
        <w:t>R22.1 Localized swelling, mass and lump, neck</w:t>
      </w:r>
      <w:r w:rsidR="00DF79CB"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A5D30A3" w14:textId="77777777" w:rsidR="00A83AB3" w:rsidRPr="005A7C45" w:rsidRDefault="00A83AB3" w:rsidP="004948B2">
      <w:pPr>
        <w:pStyle w:val="a5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 w:left="993" w:hanging="709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因為健康檢查或諮詢就診</w:t>
      </w:r>
    </w:p>
    <w:p w14:paraId="741FC9DC" w14:textId="4B2F1D17" w:rsidR="00A83AB3" w:rsidRPr="005A7C45" w:rsidRDefault="00A83AB3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5A7C45">
        <w:rPr>
          <w:rFonts w:ascii="Times New Roman" w:eastAsia="標楷體" w:hAnsi="Times New Roman"/>
          <w:sz w:val="28"/>
          <w:szCs w:val="28"/>
        </w:rPr>
        <w:t>當病患沒有症狀或問題，就醫目的是健康檢查或諮詢。若無異常發現的一般成人健康檢查，應使用「來院接受一般醫學檢查無異常發現」</w:t>
      </w:r>
      <w:r w:rsidR="005A28D5" w:rsidRPr="005A7C45">
        <w:rPr>
          <w:rFonts w:ascii="Times New Roman" w:eastAsia="標楷體" w:hAnsi="Times New Roman"/>
          <w:sz w:val="28"/>
          <w:szCs w:val="28"/>
        </w:rPr>
        <w:t>(</w:t>
      </w:r>
      <w:r w:rsidR="005A28D5" w:rsidRPr="005A7C45">
        <w:rPr>
          <w:rFonts w:ascii="Times New Roman" w:eastAsia="標楷體" w:hAnsi="Times New Roman"/>
          <w:sz w:val="28"/>
          <w:szCs w:val="28"/>
        </w:rPr>
        <w:t>代碼</w:t>
      </w:r>
      <w:r w:rsidR="005A28D5" w:rsidRPr="005A7C45">
        <w:rPr>
          <w:rFonts w:ascii="Times New Roman" w:eastAsia="標楷體" w:hAnsi="Times New Roman"/>
          <w:sz w:val="28"/>
          <w:szCs w:val="28"/>
        </w:rPr>
        <w:t>Z00.0</w:t>
      </w:r>
      <w:r w:rsidR="003D0EBC" w:rsidRPr="005A7C45">
        <w:rPr>
          <w:rFonts w:ascii="Times New Roman" w:eastAsia="標楷體" w:hAnsi="Times New Roman"/>
          <w:sz w:val="28"/>
          <w:szCs w:val="28"/>
        </w:rPr>
        <w:t>0</w:t>
      </w:r>
      <w:r w:rsidR="006C4B79" w:rsidRPr="005A7C45">
        <w:rPr>
          <w:rFonts w:ascii="Times New Roman" w:eastAsia="標楷體" w:hAnsi="Times New Roman"/>
          <w:sz w:val="28"/>
          <w:szCs w:val="28"/>
        </w:rPr>
        <w:t xml:space="preserve"> </w:t>
      </w:r>
      <w:r w:rsidR="006E1297" w:rsidRPr="005A7C45">
        <w:rPr>
          <w:rFonts w:ascii="Times New Roman" w:hAnsi="Times New Roman"/>
          <w:sz w:val="28"/>
          <w:szCs w:val="28"/>
        </w:rPr>
        <w:t>Encounter for general adult medical examination without abnormal findings</w:t>
      </w:r>
      <w:r w:rsidR="005A28D5"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/>
          <w:sz w:val="28"/>
          <w:szCs w:val="28"/>
        </w:rPr>
        <w:t>或相關代碼為主診斷編碼。</w:t>
      </w:r>
    </w:p>
    <w:p w14:paraId="028FFC4E" w14:textId="51CAED03" w:rsidR="00A83AB3" w:rsidRPr="005A7C45" w:rsidRDefault="00A83AB3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5A7C45">
        <w:rPr>
          <w:rFonts w:ascii="Times New Roman" w:eastAsia="標楷體" w:hAnsi="Times New Roman"/>
          <w:sz w:val="28"/>
          <w:szCs w:val="28"/>
        </w:rPr>
        <w:t>如果是專科常規性檢查，譬如乳癌</w:t>
      </w:r>
      <w:proofErr w:type="gramStart"/>
      <w:r w:rsidRPr="005A7C45">
        <w:rPr>
          <w:rFonts w:ascii="Times New Roman" w:eastAsia="標楷體" w:hAnsi="Times New Roman"/>
          <w:sz w:val="28"/>
          <w:szCs w:val="28"/>
        </w:rPr>
        <w:t>病史且已</w:t>
      </w:r>
      <w:proofErr w:type="gramEnd"/>
      <w:r w:rsidRPr="005A7C45">
        <w:rPr>
          <w:rFonts w:ascii="Times New Roman" w:eastAsia="標楷體" w:hAnsi="Times New Roman"/>
          <w:sz w:val="28"/>
          <w:szCs w:val="28"/>
        </w:rPr>
        <w:t>切除，執行乳房超音波常規檢查，應該使用「來院接受其他特定之特殊檢查」</w:t>
      </w:r>
      <w:r w:rsidR="005A28D5" w:rsidRPr="005A7C45">
        <w:rPr>
          <w:rFonts w:ascii="Times New Roman" w:eastAsia="標楷體" w:hAnsi="Times New Roman"/>
          <w:sz w:val="28"/>
          <w:szCs w:val="28"/>
        </w:rPr>
        <w:t>(</w:t>
      </w:r>
      <w:r w:rsidR="005A28D5" w:rsidRPr="005A7C45">
        <w:rPr>
          <w:rFonts w:ascii="Times New Roman" w:eastAsia="標楷體" w:hAnsi="Times New Roman"/>
          <w:sz w:val="28"/>
          <w:szCs w:val="28"/>
        </w:rPr>
        <w:t>代碼</w:t>
      </w:r>
      <w:r w:rsidR="005A28D5" w:rsidRPr="005A7C45">
        <w:rPr>
          <w:rFonts w:ascii="Times New Roman" w:eastAsia="標楷體" w:hAnsi="Times New Roman"/>
          <w:sz w:val="28"/>
          <w:szCs w:val="28"/>
        </w:rPr>
        <w:t>Z01.89</w:t>
      </w:r>
      <w:r w:rsidR="00CE14C0" w:rsidRPr="005A7C45">
        <w:rPr>
          <w:rFonts w:ascii="Times New Roman" w:eastAsia="標楷體" w:hAnsi="Times New Roman"/>
          <w:sz w:val="28"/>
          <w:szCs w:val="28"/>
        </w:rPr>
        <w:t xml:space="preserve"> </w:t>
      </w:r>
      <w:r w:rsidR="003E618C" w:rsidRPr="005A7C45">
        <w:rPr>
          <w:rFonts w:ascii="Times New Roman" w:eastAsia="標楷體" w:hAnsi="Times New Roman"/>
          <w:sz w:val="28"/>
          <w:szCs w:val="28"/>
        </w:rPr>
        <w:t>Encounter for other specified special examinations</w:t>
      </w:r>
      <w:r w:rsidR="005A28D5"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/>
          <w:sz w:val="28"/>
          <w:szCs w:val="28"/>
        </w:rPr>
        <w:t>為主診斷編碼，再附加個人病史的編碼。</w:t>
      </w:r>
    </w:p>
    <w:p w14:paraId="68CEE7B8" w14:textId="2A188DE0" w:rsidR="00D54EF7" w:rsidRPr="005A7C45" w:rsidRDefault="00D54EF7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5A7C45">
        <w:rPr>
          <w:rFonts w:ascii="Times New Roman" w:eastAsia="標楷體" w:hAnsi="Times New Roman"/>
          <w:sz w:val="28"/>
          <w:szCs w:val="28"/>
        </w:rPr>
        <w:t>如果病患是沒有症狀來就醫看報告，報告結果經門診醫師判斷有異常可以做出診斷，則必須要以診斷疾病作為主診斷編碼。譬如心電圖發現心律不整，經醫師判斷後為病人主要來院原因，應以心律</w:t>
      </w:r>
      <w:proofErr w:type="gramStart"/>
      <w:r w:rsidRPr="005A7C45">
        <w:rPr>
          <w:rFonts w:ascii="Times New Roman" w:eastAsia="標楷體" w:hAnsi="Times New Roman"/>
          <w:sz w:val="28"/>
          <w:szCs w:val="28"/>
        </w:rPr>
        <w:t>不整作為主</w:t>
      </w:r>
      <w:proofErr w:type="gramEnd"/>
      <w:r w:rsidRPr="005A7C45">
        <w:rPr>
          <w:rFonts w:ascii="Times New Roman" w:eastAsia="標楷體" w:hAnsi="Times New Roman"/>
          <w:sz w:val="28"/>
          <w:szCs w:val="28"/>
        </w:rPr>
        <w:t>診斷編碼。</w:t>
      </w:r>
    </w:p>
    <w:p w14:paraId="0B079588" w14:textId="0BECF542" w:rsidR="007E612D" w:rsidRPr="005A7C45" w:rsidRDefault="007E612D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5A7C45">
        <w:rPr>
          <w:rFonts w:ascii="Times New Roman" w:eastAsia="標楷體" w:hAnsi="Times New Roman" w:hint="eastAsia"/>
          <w:sz w:val="28"/>
          <w:szCs w:val="28"/>
        </w:rPr>
        <w:t>產後門診追蹤檢查，應</w:t>
      </w:r>
      <w:r w:rsidR="00626D36" w:rsidRPr="005A7C45">
        <w:rPr>
          <w:rFonts w:ascii="Times New Roman" w:eastAsia="標楷體" w:hAnsi="Times New Roman" w:hint="eastAsia"/>
          <w:sz w:val="28"/>
          <w:szCs w:val="28"/>
        </w:rPr>
        <w:t>以產後例行追蹤</w:t>
      </w:r>
      <w:r w:rsidRPr="005A7C45">
        <w:rPr>
          <w:rFonts w:ascii="Times New Roman" w:eastAsia="標楷體" w:hAnsi="Times New Roman" w:hint="eastAsia"/>
          <w:sz w:val="28"/>
          <w:szCs w:val="28"/>
        </w:rPr>
        <w:t>編碼</w:t>
      </w:r>
      <w:r w:rsidR="00626D36" w:rsidRPr="005A7C45">
        <w:rPr>
          <w:rFonts w:ascii="Times New Roman" w:eastAsia="標楷體" w:hAnsi="Times New Roman" w:hint="eastAsia"/>
          <w:sz w:val="28"/>
          <w:szCs w:val="28"/>
        </w:rPr>
        <w:t>(</w:t>
      </w:r>
      <w:r w:rsidR="00626D36"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Pr="005A7C45">
        <w:rPr>
          <w:rFonts w:ascii="Times New Roman" w:eastAsia="標楷體" w:hAnsi="Times New Roman"/>
          <w:sz w:val="28"/>
          <w:szCs w:val="28"/>
        </w:rPr>
        <w:t>Z39.2 Encounter for routine postpartum follow-up</w:t>
      </w:r>
      <w:r w:rsidR="00626D36"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3AE57DB" w14:textId="381FF875" w:rsidR="007E612D" w:rsidRPr="005A7C45" w:rsidRDefault="0086317F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5A7C45">
        <w:rPr>
          <w:rFonts w:ascii="Times New Roman" w:eastAsia="標楷體" w:hAnsi="Times New Roman" w:hint="eastAsia"/>
          <w:sz w:val="28"/>
          <w:szCs w:val="28"/>
        </w:rPr>
        <w:t>兒童</w:t>
      </w:r>
      <w:r w:rsidR="0089510A" w:rsidRPr="005A7C45">
        <w:rPr>
          <w:rFonts w:ascii="Times New Roman" w:eastAsia="標楷體" w:hAnsi="Times New Roman" w:hint="eastAsia"/>
          <w:sz w:val="28"/>
          <w:szCs w:val="28"/>
        </w:rPr>
        <w:t>來院</w:t>
      </w:r>
      <w:proofErr w:type="gramStart"/>
      <w:r w:rsidR="0089510A" w:rsidRPr="005A7C45">
        <w:rPr>
          <w:rFonts w:ascii="Times New Roman" w:eastAsia="標楷體" w:hAnsi="Times New Roman" w:hint="eastAsia"/>
          <w:sz w:val="28"/>
          <w:szCs w:val="28"/>
        </w:rPr>
        <w:t>健檢無異常</w:t>
      </w:r>
      <w:proofErr w:type="gramEnd"/>
      <w:r w:rsidR="0089510A" w:rsidRPr="005A7C45">
        <w:rPr>
          <w:rFonts w:ascii="Times New Roman" w:eastAsia="標楷體" w:hAnsi="Times New Roman" w:hint="eastAsia"/>
          <w:sz w:val="28"/>
          <w:szCs w:val="28"/>
        </w:rPr>
        <w:t>，應以</w:t>
      </w:r>
      <w:r w:rsidR="0089510A" w:rsidRPr="005A7C45">
        <w:rPr>
          <w:rFonts w:ascii="Times New Roman" w:eastAsia="標楷體" w:hAnsi="Times New Roman"/>
          <w:sz w:val="28"/>
          <w:szCs w:val="28"/>
        </w:rPr>
        <w:t>Z00.129</w:t>
      </w:r>
      <w:r w:rsidR="0089510A" w:rsidRPr="005A7C4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9510A" w:rsidRPr="005A7C45">
        <w:rPr>
          <w:rFonts w:ascii="Times New Roman" w:eastAsia="標楷體" w:hAnsi="Times New Roman"/>
          <w:sz w:val="28"/>
          <w:szCs w:val="28"/>
        </w:rPr>
        <w:t>Encounter for routine child health examination without abnormal findings</w:t>
      </w:r>
      <w:r w:rsidRPr="005A7C45">
        <w:rPr>
          <w:rFonts w:ascii="Times New Roman" w:eastAsia="標楷體" w:hAnsi="Times New Roman" w:hint="eastAsia"/>
          <w:sz w:val="28"/>
          <w:szCs w:val="28"/>
        </w:rPr>
        <w:t>編碼</w:t>
      </w:r>
      <w:r w:rsidR="007E612D" w:rsidRPr="005A7C45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49C5E34" w14:textId="77777777" w:rsidR="00BF4B2E" w:rsidRPr="005A7C45" w:rsidRDefault="00D54EF7" w:rsidP="004948B2">
      <w:pPr>
        <w:pStyle w:val="a5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 w:left="993" w:hanging="709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因為</w:t>
      </w:r>
      <w:r w:rsidR="006727E1"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手術</w:t>
      </w: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相關理由就診</w:t>
      </w:r>
    </w:p>
    <w:p w14:paraId="4084C406" w14:textId="70F36ED8" w:rsidR="00440562" w:rsidRPr="005A7C45" w:rsidRDefault="00BF4B2E" w:rsidP="00B45062">
      <w:pPr>
        <w:pStyle w:val="a5"/>
        <w:numPr>
          <w:ilvl w:val="0"/>
          <w:numId w:val="33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eastAsia="標楷體" w:hAnsi="Times New Roman" w:cs="MS PGothic"/>
          <w:kern w:val="0"/>
          <w:sz w:val="28"/>
          <w:szCs w:val="28"/>
        </w:rPr>
      </w:pP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若門診目的為執行某項手術時</w:t>
      </w:r>
      <w:r w:rsidRPr="005A7C45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必須以執行</w:t>
      </w:r>
      <w:r w:rsidR="00D54EF7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手術</w:t>
      </w:r>
      <w:r w:rsidR="00C72D11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對應</w:t>
      </w:r>
      <w:r w:rsidR="00D54EF7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的診斷為主</w:t>
      </w: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診斷編碼</w:t>
      </w:r>
      <w:r w:rsidR="00440562" w:rsidRPr="005A7C45">
        <w:rPr>
          <w:rFonts w:ascii="Times New Roman" w:eastAsia="標楷體" w:hAnsi="Times New Roman" w:cs="MS PGothic" w:hint="eastAsia"/>
          <w:kern w:val="0"/>
          <w:sz w:val="28"/>
          <w:szCs w:val="28"/>
        </w:rPr>
        <w:t>：</w:t>
      </w:r>
    </w:p>
    <w:p w14:paraId="5FD4F423" w14:textId="481EC6AD" w:rsidR="00440562" w:rsidRPr="005A7C45" w:rsidRDefault="002860A7" w:rsidP="00B45062">
      <w:pPr>
        <w:tabs>
          <w:tab w:val="left" w:pos="1843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650" w:left="1560"/>
        <w:jc w:val="both"/>
        <w:rPr>
          <w:rFonts w:ascii="Times New Roman" w:eastAsia="標楷體" w:hAnsi="Times New Roman" w:cs="MS PGothic"/>
          <w:kern w:val="0"/>
          <w:sz w:val="28"/>
          <w:szCs w:val="28"/>
        </w:rPr>
      </w:pP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因白內障與高血壓門診就醫</w:t>
      </w:r>
      <w:r w:rsidR="00440562" w:rsidRPr="005A7C45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5A7C45">
        <w:rPr>
          <w:rFonts w:ascii="Times New Roman" w:eastAsia="標楷體" w:hAnsi="Times New Roman" w:cs="MS PGothic" w:hint="eastAsia"/>
          <w:kern w:val="0"/>
          <w:sz w:val="28"/>
          <w:szCs w:val="28"/>
        </w:rPr>
        <w:t>進行水晶體置換術，</w:t>
      </w:r>
      <w:r w:rsidR="00440562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應以</w:t>
      </w: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白內障</w:t>
      </w:r>
      <w:r w:rsidR="00440562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為主診斷編碼</w:t>
      </w:r>
      <w:r w:rsidR="00440562" w:rsidRPr="005A7C45">
        <w:rPr>
          <w:rFonts w:ascii="Times New Roman" w:hAnsi="Times New Roman" w:cs="新細明體" w:hint="eastAsia"/>
          <w:kern w:val="0"/>
          <w:sz w:val="28"/>
          <w:szCs w:val="28"/>
        </w:rPr>
        <w:t>。</w:t>
      </w:r>
    </w:p>
    <w:p w14:paraId="252EA7A5" w14:textId="77777777" w:rsidR="00440562" w:rsidRPr="005A7C45" w:rsidRDefault="00440562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 w:cs="MS PGothic"/>
          <w:kern w:val="0"/>
          <w:sz w:val="28"/>
          <w:szCs w:val="28"/>
        </w:rPr>
      </w:pPr>
    </w:p>
    <w:p w14:paraId="722E546E" w14:textId="2C7D83CE" w:rsidR="00310BAE" w:rsidRPr="005A7C45" w:rsidRDefault="00BF4B2E" w:rsidP="00B45062">
      <w:pPr>
        <w:pStyle w:val="a5"/>
        <w:numPr>
          <w:ilvl w:val="0"/>
          <w:numId w:val="33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eastAsia="標楷體" w:hAnsi="Times New Roman"/>
          <w:kern w:val="0"/>
          <w:sz w:val="28"/>
          <w:szCs w:val="28"/>
        </w:rPr>
      </w:pPr>
      <w:proofErr w:type="gramStart"/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當</w:t>
      </w:r>
      <w:r w:rsidR="00130B0D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術</w:t>
      </w: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前</w:t>
      </w:r>
      <w:proofErr w:type="gramEnd"/>
      <w:r w:rsidR="00AB785F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、</w:t>
      </w: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術後診斷不同時</w:t>
      </w:r>
      <w:r w:rsidRPr="005A7C45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醫師須</w:t>
      </w:r>
      <w:r w:rsidR="00AB785F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以</w:t>
      </w: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術後診斷為編碼依</w:t>
      </w:r>
      <w:r w:rsidR="001B2580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據</w:t>
      </w:r>
      <w:r w:rsidR="00310BAE" w:rsidRPr="005A7C45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</w:p>
    <w:p w14:paraId="2D80674F" w14:textId="32C728DB" w:rsidR="00310BAE" w:rsidRPr="005A7C45" w:rsidRDefault="00130B0D" w:rsidP="00B45062">
      <w:pPr>
        <w:pStyle w:val="a5"/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/>
        <w:jc w:val="both"/>
        <w:rPr>
          <w:rFonts w:ascii="Times New Roman" w:hAnsi="Times New Roman" w:cs="新細明體"/>
          <w:kern w:val="0"/>
          <w:sz w:val="28"/>
          <w:szCs w:val="28"/>
        </w:rPr>
      </w:pP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因子宮息肉接受子宮內膜</w:t>
      </w:r>
      <w:proofErr w:type="gramStart"/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刮除術</w:t>
      </w:r>
      <w:proofErr w:type="gramEnd"/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，術後確認診斷</w:t>
      </w:r>
      <w:r w:rsidR="003F080A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僅</w:t>
      </w: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為子宮內膜增生</w:t>
      </w:r>
      <w:r w:rsidR="00BF4B2E" w:rsidRPr="005A7C45">
        <w:rPr>
          <w:rFonts w:ascii="Times New Roman" w:eastAsia="標楷體" w:hAnsi="Times New Roman" w:cs="MS PGothic" w:hint="eastAsia"/>
          <w:kern w:val="0"/>
          <w:sz w:val="28"/>
          <w:szCs w:val="28"/>
        </w:rPr>
        <w:t>，</w:t>
      </w:r>
      <w:r w:rsidR="00BF4B2E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應以</w:t>
      </w: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子宮內膜增生</w:t>
      </w: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(</w:t>
      </w:r>
      <w:r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代碼</w:t>
      </w:r>
      <w:r w:rsidRPr="005A7C45">
        <w:rPr>
          <w:rFonts w:ascii="Times New Roman" w:eastAsia="標楷體" w:hAnsi="Times New Roman" w:cs="新細明體"/>
          <w:kern w:val="0"/>
          <w:sz w:val="28"/>
          <w:szCs w:val="28"/>
        </w:rPr>
        <w:t>N85.00)</w:t>
      </w:r>
      <w:r w:rsidR="00BF4B2E" w:rsidRPr="005A7C45">
        <w:rPr>
          <w:rFonts w:ascii="Times New Roman" w:eastAsia="標楷體" w:hAnsi="Times New Roman" w:cs="新細明體" w:hint="eastAsia"/>
          <w:kern w:val="0"/>
          <w:sz w:val="28"/>
          <w:szCs w:val="28"/>
        </w:rPr>
        <w:t>為主診斷</w:t>
      </w:r>
      <w:r w:rsidR="00852C7A" w:rsidRPr="005A7C45">
        <w:rPr>
          <w:rFonts w:ascii="Times New Roman" w:hAnsi="Times New Roman" w:cs="新細明體" w:hint="eastAsia"/>
          <w:kern w:val="0"/>
          <w:sz w:val="28"/>
          <w:szCs w:val="28"/>
        </w:rPr>
        <w:t>。</w:t>
      </w:r>
    </w:p>
    <w:p w14:paraId="45E2CDAF" w14:textId="1D771BDF" w:rsidR="00310BAE" w:rsidRPr="005A7C45" w:rsidRDefault="00D54EF7" w:rsidP="00B45062">
      <w:pPr>
        <w:pStyle w:val="a5"/>
        <w:numPr>
          <w:ilvl w:val="0"/>
          <w:numId w:val="33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hAnsi="Times New Roman"/>
          <w:sz w:val="28"/>
          <w:szCs w:val="28"/>
        </w:rPr>
      </w:pPr>
      <w:r w:rsidRPr="005A7C45">
        <w:rPr>
          <w:rFonts w:ascii="Times New Roman" w:eastAsia="標楷體" w:hAnsi="Times New Roman" w:hint="eastAsia"/>
          <w:sz w:val="28"/>
          <w:szCs w:val="28"/>
        </w:rPr>
        <w:t>若門診為手術前的例行評估檢查時，應該使用「來院接受執行醫療處置前之檢查」</w:t>
      </w:r>
      <w:r w:rsidR="005A28D5" w:rsidRPr="005A7C45">
        <w:rPr>
          <w:rFonts w:ascii="Times New Roman" w:eastAsia="標楷體" w:hAnsi="Times New Roman"/>
          <w:sz w:val="28"/>
          <w:szCs w:val="28"/>
        </w:rPr>
        <w:t>(</w:t>
      </w:r>
      <w:r w:rsidR="005A28D5"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="005A28D5" w:rsidRPr="005A7C45">
        <w:rPr>
          <w:rFonts w:ascii="Times New Roman" w:eastAsia="標楷體" w:hAnsi="Times New Roman"/>
          <w:sz w:val="28"/>
          <w:szCs w:val="28"/>
        </w:rPr>
        <w:t>Z01.81-</w:t>
      </w:r>
      <w:r w:rsidR="003D0EBC" w:rsidRPr="005A7C45">
        <w:rPr>
          <w:rFonts w:ascii="Times New Roman" w:eastAsia="標楷體" w:hAnsi="Times New Roman"/>
          <w:sz w:val="28"/>
          <w:szCs w:val="28"/>
        </w:rPr>
        <w:t xml:space="preserve"> </w:t>
      </w:r>
      <w:r w:rsidR="005A1BFB" w:rsidRPr="005A7C45">
        <w:rPr>
          <w:rFonts w:ascii="Times New Roman" w:hAnsi="Times New Roman"/>
          <w:sz w:val="28"/>
          <w:szCs w:val="28"/>
        </w:rPr>
        <w:t>Encounter for preprocedural examinations</w:t>
      </w:r>
      <w:r w:rsidR="005A28D5"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 w:hint="eastAsia"/>
          <w:sz w:val="28"/>
          <w:szCs w:val="28"/>
        </w:rPr>
        <w:t>作為主診斷編碼，再附加造成手術的疾病診斷為次診斷編碼</w:t>
      </w:r>
      <w:r w:rsidRPr="005A7C45">
        <w:rPr>
          <w:rFonts w:ascii="Times New Roman" w:hAnsi="Times New Roman" w:hint="eastAsia"/>
          <w:sz w:val="28"/>
          <w:szCs w:val="28"/>
        </w:rPr>
        <w:t>。</w:t>
      </w:r>
    </w:p>
    <w:p w14:paraId="62057D8D" w14:textId="7F890070" w:rsidR="00FF7859" w:rsidRPr="005A7C45" w:rsidRDefault="00FF7859" w:rsidP="00B45062">
      <w:pPr>
        <w:pStyle w:val="a5"/>
        <w:numPr>
          <w:ilvl w:val="0"/>
          <w:numId w:val="33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hAnsi="Times New Roman"/>
          <w:sz w:val="28"/>
          <w:szCs w:val="28"/>
        </w:rPr>
      </w:pPr>
      <w:r w:rsidRPr="005A7C45">
        <w:rPr>
          <w:rFonts w:ascii="Times New Roman" w:eastAsia="標楷體" w:hAnsi="Times New Roman" w:hint="eastAsia"/>
          <w:sz w:val="28"/>
          <w:szCs w:val="28"/>
        </w:rPr>
        <w:t>因手術之後期照護</w:t>
      </w:r>
      <w:r w:rsidRPr="005A7C45">
        <w:rPr>
          <w:rFonts w:ascii="Times New Roman" w:eastAsia="標楷體" w:hAnsi="Times New Roman"/>
          <w:sz w:val="28"/>
          <w:szCs w:val="28"/>
        </w:rPr>
        <w:t>(Aftercare)</w:t>
      </w:r>
      <w:r w:rsidRPr="005A7C45">
        <w:rPr>
          <w:rFonts w:ascii="Times New Roman" w:eastAsia="標楷體" w:hAnsi="Times New Roman" w:hint="eastAsia"/>
          <w:sz w:val="28"/>
          <w:szCs w:val="28"/>
        </w:rPr>
        <w:t>入院，當後期照護代碼已呈現狀態</w:t>
      </w:r>
      <w:r w:rsidRPr="005A7C45">
        <w:rPr>
          <w:rFonts w:ascii="Times New Roman" w:eastAsia="標楷體" w:hAnsi="Times New Roman"/>
          <w:sz w:val="28"/>
          <w:szCs w:val="28"/>
        </w:rPr>
        <w:t>(status)</w:t>
      </w:r>
      <w:r w:rsidRPr="005A7C45">
        <w:rPr>
          <w:rFonts w:ascii="Times New Roman" w:eastAsia="標楷體" w:hAnsi="Times New Roman" w:hint="eastAsia"/>
          <w:sz w:val="28"/>
          <w:szCs w:val="28"/>
        </w:rPr>
        <w:t>的類型，不應再使用狀態代碼，例如：</w:t>
      </w:r>
      <w:r w:rsidRPr="005A7C45">
        <w:rPr>
          <w:rFonts w:ascii="Times New Roman" w:eastAsia="標楷體" w:hAnsi="Times New Roman"/>
          <w:sz w:val="28"/>
          <w:szCs w:val="28"/>
        </w:rPr>
        <w:t>Z48.21</w:t>
      </w:r>
      <w:r w:rsidRPr="005A7C45">
        <w:t xml:space="preserve"> </w:t>
      </w:r>
      <w:r w:rsidRPr="005A7C45">
        <w:rPr>
          <w:rFonts w:ascii="Times New Roman" w:eastAsia="標楷體" w:hAnsi="Times New Roman"/>
          <w:sz w:val="28"/>
          <w:szCs w:val="28"/>
        </w:rPr>
        <w:t>Encounter for aftercare following heart transplant(</w:t>
      </w:r>
      <w:r w:rsidRPr="005A7C45">
        <w:rPr>
          <w:rFonts w:ascii="Times New Roman" w:eastAsia="標楷體" w:hAnsi="Times New Roman" w:hint="eastAsia"/>
          <w:sz w:val="28"/>
          <w:szCs w:val="28"/>
        </w:rPr>
        <w:t>來院接受心臟移植之術後療養</w:t>
      </w:r>
      <w:r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 w:hint="eastAsia"/>
          <w:sz w:val="28"/>
          <w:szCs w:val="28"/>
        </w:rPr>
        <w:t>，不可與代碼</w:t>
      </w:r>
      <w:r w:rsidRPr="005A7C45">
        <w:rPr>
          <w:rFonts w:ascii="Times New Roman" w:eastAsia="標楷體" w:hAnsi="Times New Roman"/>
          <w:sz w:val="28"/>
          <w:szCs w:val="28"/>
        </w:rPr>
        <w:t>Z94.1 Heart transplant status(</w:t>
      </w:r>
      <w:r w:rsidRPr="005A7C45">
        <w:rPr>
          <w:rFonts w:ascii="Times New Roman" w:eastAsia="標楷體" w:hAnsi="Times New Roman" w:hint="eastAsia"/>
          <w:sz w:val="28"/>
          <w:szCs w:val="28"/>
        </w:rPr>
        <w:t>心臟移植狀態</w:t>
      </w:r>
      <w:r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 w:hint="eastAsia"/>
          <w:sz w:val="28"/>
          <w:szCs w:val="28"/>
        </w:rPr>
        <w:t>同時使用。</w:t>
      </w:r>
    </w:p>
    <w:p w14:paraId="4858E818" w14:textId="77777777" w:rsidR="002B26D9" w:rsidRPr="005A7C45" w:rsidRDefault="00D54EF7" w:rsidP="004948B2">
      <w:pPr>
        <w:pStyle w:val="a5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 w:left="993" w:hanging="709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因為</w:t>
      </w:r>
      <w:r w:rsidR="002B26D9"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特定治療目的</w:t>
      </w: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就診</w:t>
      </w:r>
    </w:p>
    <w:p w14:paraId="15CCACEC" w14:textId="32CE04FA" w:rsidR="00F274DE" w:rsidRPr="005A7C45" w:rsidRDefault="002B26D9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5A7C45">
        <w:rPr>
          <w:rFonts w:ascii="Times New Roman" w:eastAsia="標楷體" w:hAnsi="Times New Roman"/>
          <w:sz w:val="28"/>
          <w:szCs w:val="28"/>
        </w:rPr>
        <w:t>若門診為接受化學治療時應優先</w:t>
      </w:r>
      <w:r w:rsidR="00536D55" w:rsidRPr="005A7C45">
        <w:rPr>
          <w:rFonts w:ascii="Times New Roman" w:eastAsia="標楷體" w:hAnsi="Times New Roman" w:hint="eastAsia"/>
          <w:sz w:val="28"/>
          <w:szCs w:val="28"/>
        </w:rPr>
        <w:t>以</w:t>
      </w:r>
      <w:r w:rsidR="005A28D5" w:rsidRPr="005A7C45">
        <w:rPr>
          <w:rFonts w:ascii="Times New Roman" w:eastAsia="標楷體" w:hAnsi="Times New Roman"/>
          <w:sz w:val="28"/>
          <w:szCs w:val="28"/>
        </w:rPr>
        <w:t>化學治療目的</w:t>
      </w:r>
      <w:r w:rsidR="00D54EF7" w:rsidRPr="005A7C45">
        <w:rPr>
          <w:rFonts w:ascii="Times New Roman" w:eastAsia="標楷體" w:hAnsi="Times New Roman" w:hint="eastAsia"/>
          <w:sz w:val="28"/>
          <w:szCs w:val="28"/>
        </w:rPr>
        <w:t>「</w:t>
      </w:r>
      <w:r w:rsidRPr="005A7C45">
        <w:rPr>
          <w:rFonts w:ascii="Times New Roman" w:eastAsia="標楷體" w:hAnsi="Times New Roman"/>
          <w:sz w:val="28"/>
          <w:szCs w:val="28"/>
        </w:rPr>
        <w:t>來院接受抗腫瘤化學治療</w:t>
      </w:r>
      <w:r w:rsidR="00D54EF7" w:rsidRPr="005A7C45">
        <w:rPr>
          <w:rFonts w:ascii="Times New Roman" w:eastAsia="標楷體" w:hAnsi="Times New Roman" w:hint="eastAsia"/>
          <w:sz w:val="28"/>
          <w:szCs w:val="28"/>
        </w:rPr>
        <w:t>」</w:t>
      </w:r>
      <w:r w:rsidR="005A28D5" w:rsidRPr="005A7C45">
        <w:rPr>
          <w:rFonts w:ascii="Times New Roman" w:eastAsia="標楷體" w:hAnsi="Times New Roman" w:hint="eastAsia"/>
          <w:sz w:val="28"/>
          <w:szCs w:val="28"/>
        </w:rPr>
        <w:t>(</w:t>
      </w:r>
      <w:r w:rsidR="005A28D5"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="005A28D5" w:rsidRPr="005A7C45">
        <w:rPr>
          <w:rFonts w:ascii="Times New Roman" w:eastAsia="標楷體" w:hAnsi="Times New Roman"/>
          <w:sz w:val="28"/>
          <w:szCs w:val="28"/>
        </w:rPr>
        <w:t>Z51.11</w:t>
      </w:r>
      <w:r w:rsidR="006C4B79" w:rsidRPr="005A7C45">
        <w:rPr>
          <w:rFonts w:ascii="Times New Roman" w:eastAsia="標楷體" w:hAnsi="Times New Roman"/>
          <w:sz w:val="28"/>
          <w:szCs w:val="28"/>
        </w:rPr>
        <w:t xml:space="preserve"> </w:t>
      </w:r>
      <w:r w:rsidR="005A1BFB" w:rsidRPr="005A7C45">
        <w:rPr>
          <w:rFonts w:ascii="Times New Roman" w:eastAsia="標楷體" w:hAnsi="Times New Roman"/>
          <w:sz w:val="28"/>
          <w:szCs w:val="28"/>
        </w:rPr>
        <w:t>Encounter for antineoplastic chemotherapy</w:t>
      </w:r>
      <w:r w:rsidR="005A28D5" w:rsidRPr="005A7C45">
        <w:rPr>
          <w:rFonts w:ascii="Times New Roman" w:eastAsia="標楷體" w:hAnsi="Times New Roman" w:hint="eastAsia"/>
          <w:sz w:val="28"/>
          <w:szCs w:val="28"/>
        </w:rPr>
        <w:t>)</w:t>
      </w:r>
      <w:r w:rsidR="005A28D5" w:rsidRPr="005A7C45">
        <w:rPr>
          <w:rFonts w:ascii="Times New Roman" w:eastAsia="標楷體" w:hAnsi="Times New Roman"/>
          <w:sz w:val="28"/>
          <w:szCs w:val="28"/>
        </w:rPr>
        <w:t>為主診斷編碼</w:t>
      </w:r>
      <w:r w:rsidRPr="005A7C45">
        <w:rPr>
          <w:rFonts w:ascii="Times New Roman" w:eastAsia="標楷體" w:hAnsi="Times New Roman"/>
          <w:sz w:val="28"/>
          <w:szCs w:val="28"/>
        </w:rPr>
        <w:t>，再附加腫瘤</w:t>
      </w:r>
      <w:r w:rsidR="00D54EF7" w:rsidRPr="005A7C45">
        <w:rPr>
          <w:rFonts w:ascii="Times New Roman" w:eastAsia="標楷體" w:hAnsi="Times New Roman" w:hint="eastAsia"/>
          <w:sz w:val="28"/>
          <w:szCs w:val="28"/>
        </w:rPr>
        <w:t>疾病診斷</w:t>
      </w:r>
      <w:r w:rsidRPr="005A7C45">
        <w:rPr>
          <w:rFonts w:ascii="Times New Roman" w:eastAsia="標楷體" w:hAnsi="Times New Roman"/>
          <w:sz w:val="28"/>
          <w:szCs w:val="28"/>
        </w:rPr>
        <w:t>代碼</w:t>
      </w:r>
      <w:r w:rsidR="00F274DE" w:rsidRPr="005A7C45">
        <w:rPr>
          <w:rFonts w:ascii="Times New Roman" w:eastAsia="標楷體" w:hAnsi="Times New Roman" w:hint="eastAsia"/>
          <w:sz w:val="28"/>
          <w:szCs w:val="28"/>
        </w:rPr>
        <w:t>。</w:t>
      </w:r>
      <w:r w:rsidR="00F1211B" w:rsidRPr="005A7C45">
        <w:rPr>
          <w:rFonts w:ascii="Times New Roman" w:eastAsia="標楷體" w:hAnsi="Times New Roman" w:hint="eastAsia"/>
          <w:sz w:val="28"/>
          <w:szCs w:val="28"/>
        </w:rPr>
        <w:t>同樣地，</w:t>
      </w:r>
      <w:r w:rsidR="00F274DE" w:rsidRPr="005A7C45">
        <w:rPr>
          <w:rFonts w:ascii="Times New Roman" w:eastAsia="標楷體" w:hAnsi="Times New Roman"/>
          <w:sz w:val="28"/>
          <w:szCs w:val="28"/>
        </w:rPr>
        <w:t>門診為接受放射治療時應優先</w:t>
      </w:r>
      <w:r w:rsidR="00536D55" w:rsidRPr="005A7C45">
        <w:rPr>
          <w:rFonts w:ascii="Times New Roman" w:eastAsia="標楷體" w:hAnsi="Times New Roman" w:hint="eastAsia"/>
          <w:sz w:val="28"/>
          <w:szCs w:val="28"/>
        </w:rPr>
        <w:t>以</w:t>
      </w:r>
      <w:r w:rsidR="00F274DE" w:rsidRPr="005A7C45">
        <w:rPr>
          <w:rFonts w:ascii="Times New Roman" w:eastAsia="標楷體" w:hAnsi="Times New Roman"/>
          <w:sz w:val="28"/>
          <w:szCs w:val="28"/>
        </w:rPr>
        <w:t>放射治療目的之</w:t>
      </w:r>
      <w:r w:rsidR="00F1211B" w:rsidRPr="005A7C45">
        <w:rPr>
          <w:rFonts w:ascii="Times New Roman" w:eastAsia="標楷體" w:hAnsi="Times New Roman" w:hint="eastAsia"/>
          <w:sz w:val="28"/>
          <w:szCs w:val="28"/>
        </w:rPr>
        <w:t>「</w:t>
      </w:r>
      <w:r w:rsidR="00F274DE" w:rsidRPr="005A7C45">
        <w:rPr>
          <w:rFonts w:ascii="Times New Roman" w:eastAsia="標楷體" w:hAnsi="Times New Roman"/>
          <w:sz w:val="28"/>
          <w:szCs w:val="28"/>
        </w:rPr>
        <w:t>來院接受抗腫瘤放射</w:t>
      </w:r>
      <w:r w:rsidR="00F274DE" w:rsidRPr="005A7C45">
        <w:rPr>
          <w:rFonts w:ascii="Times New Roman" w:eastAsia="標楷體" w:hAnsi="Times New Roman" w:hint="eastAsia"/>
          <w:sz w:val="28"/>
          <w:szCs w:val="28"/>
        </w:rPr>
        <w:t>治療</w:t>
      </w:r>
      <w:r w:rsidR="00F1211B" w:rsidRPr="005A7C45">
        <w:rPr>
          <w:rFonts w:ascii="Times New Roman" w:eastAsia="標楷體" w:hAnsi="Times New Roman" w:hint="eastAsia"/>
          <w:sz w:val="28"/>
          <w:szCs w:val="28"/>
        </w:rPr>
        <w:t>」</w:t>
      </w:r>
      <w:r w:rsidR="005A28D5" w:rsidRPr="005A7C45">
        <w:rPr>
          <w:rFonts w:ascii="Times New Roman" w:eastAsia="標楷體" w:hAnsi="Times New Roman" w:hint="eastAsia"/>
          <w:sz w:val="28"/>
          <w:szCs w:val="28"/>
        </w:rPr>
        <w:t>(</w:t>
      </w:r>
      <w:r w:rsidR="005A28D5"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="005A28D5" w:rsidRPr="005A7C45">
        <w:rPr>
          <w:rFonts w:ascii="Times New Roman" w:eastAsia="標楷體" w:hAnsi="Times New Roman"/>
          <w:sz w:val="28"/>
          <w:szCs w:val="28"/>
        </w:rPr>
        <w:t>Z51.0</w:t>
      </w:r>
      <w:r w:rsidR="006C4B79" w:rsidRPr="005A7C45">
        <w:rPr>
          <w:rFonts w:ascii="Times New Roman" w:eastAsia="標楷體" w:hAnsi="Times New Roman"/>
          <w:sz w:val="28"/>
          <w:szCs w:val="28"/>
        </w:rPr>
        <w:t xml:space="preserve"> </w:t>
      </w:r>
      <w:r w:rsidR="005A1BFB" w:rsidRPr="005A7C45">
        <w:rPr>
          <w:rFonts w:ascii="Times New Roman" w:eastAsia="標楷體" w:hAnsi="Times New Roman"/>
          <w:sz w:val="28"/>
          <w:szCs w:val="28"/>
        </w:rPr>
        <w:t>Encounter for antineoplastic radiation therapy</w:t>
      </w:r>
      <w:r w:rsidR="005A28D5" w:rsidRPr="005A7C45">
        <w:rPr>
          <w:rFonts w:ascii="Times New Roman" w:eastAsia="標楷體" w:hAnsi="Times New Roman" w:hint="eastAsia"/>
          <w:sz w:val="28"/>
          <w:szCs w:val="28"/>
        </w:rPr>
        <w:t>)</w:t>
      </w:r>
      <w:r w:rsidR="005A28D5" w:rsidRPr="005A7C45">
        <w:rPr>
          <w:rFonts w:ascii="Times New Roman" w:eastAsia="標楷體" w:hAnsi="Times New Roman"/>
          <w:sz w:val="28"/>
          <w:szCs w:val="28"/>
        </w:rPr>
        <w:t>為主診斷編碼</w:t>
      </w:r>
      <w:r w:rsidR="00F274DE" w:rsidRPr="005A7C45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64063F9" w14:textId="08052F62" w:rsidR="00FF7859" w:rsidRPr="005A7C45" w:rsidRDefault="00FF7859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sz w:val="28"/>
          <w:szCs w:val="28"/>
        </w:rPr>
      </w:pPr>
      <w:r w:rsidRPr="005A7C45">
        <w:rPr>
          <w:rFonts w:ascii="Times New Roman" w:eastAsia="標楷體" w:hAnsi="Times New Roman" w:hint="eastAsia"/>
          <w:sz w:val="28"/>
          <w:szCs w:val="28"/>
        </w:rPr>
        <w:t>若</w:t>
      </w:r>
      <w:r w:rsidRPr="005A7C45">
        <w:rPr>
          <w:rFonts w:ascii="Times New Roman" w:eastAsia="標楷體" w:hAnsi="Times New Roman"/>
          <w:sz w:val="28"/>
          <w:szCs w:val="28"/>
        </w:rPr>
        <w:t>來院接受</w:t>
      </w:r>
      <w:r w:rsidRPr="005A7C45">
        <w:rPr>
          <w:rFonts w:ascii="Times New Roman" w:eastAsia="標楷體" w:hAnsi="Times New Roman"/>
          <w:sz w:val="28"/>
          <w:szCs w:val="28"/>
        </w:rPr>
        <w:t>COVID-19</w:t>
      </w:r>
      <w:r w:rsidRPr="005A7C45">
        <w:rPr>
          <w:rFonts w:ascii="Times New Roman" w:eastAsia="標楷體" w:hAnsi="Times New Roman"/>
          <w:sz w:val="28"/>
          <w:szCs w:val="28"/>
        </w:rPr>
        <w:t>篩檢，包括術前檢驗</w:t>
      </w:r>
      <w:r w:rsidR="003D430A" w:rsidRPr="005A7C45">
        <w:rPr>
          <w:rFonts w:ascii="Times New Roman" w:eastAsia="標楷體" w:hAnsi="Times New Roman" w:hint="eastAsia"/>
          <w:sz w:val="28"/>
          <w:szCs w:val="28"/>
        </w:rPr>
        <w:t>，</w:t>
      </w:r>
      <w:r w:rsidR="003D430A" w:rsidRPr="005A7C45">
        <w:rPr>
          <w:rFonts w:ascii="Times New Roman" w:eastAsia="標楷體" w:hAnsi="Times New Roman"/>
          <w:sz w:val="28"/>
          <w:szCs w:val="28"/>
        </w:rPr>
        <w:t>應編</w:t>
      </w:r>
      <w:r w:rsidR="003D430A" w:rsidRPr="005A7C45">
        <w:rPr>
          <w:rFonts w:ascii="Times New Roman" w:eastAsia="標楷體" w:hAnsi="Times New Roman"/>
          <w:sz w:val="28"/>
          <w:szCs w:val="28"/>
        </w:rPr>
        <w:t>Z11.52 Encounter for screening for COVID-19</w:t>
      </w:r>
      <w:r w:rsidR="003D430A" w:rsidRPr="005A7C45">
        <w:rPr>
          <w:rFonts w:ascii="Times New Roman" w:eastAsia="標楷體" w:hAnsi="Times New Roman" w:hint="eastAsia"/>
          <w:sz w:val="28"/>
          <w:szCs w:val="28"/>
        </w:rPr>
        <w:t>(</w:t>
      </w:r>
      <w:r w:rsidR="003D430A" w:rsidRPr="005A7C45">
        <w:rPr>
          <w:rFonts w:ascii="Times New Roman" w:eastAsia="標楷體" w:hAnsi="Times New Roman" w:hint="eastAsia"/>
          <w:sz w:val="28"/>
          <w:szCs w:val="28"/>
        </w:rPr>
        <w:t>來院接受</w:t>
      </w:r>
      <w:r w:rsidR="003D430A" w:rsidRPr="005A7C45">
        <w:rPr>
          <w:rFonts w:ascii="Times New Roman" w:eastAsia="標楷體" w:hAnsi="Times New Roman" w:hint="eastAsia"/>
          <w:sz w:val="28"/>
          <w:szCs w:val="28"/>
        </w:rPr>
        <w:t>COVID-19</w:t>
      </w:r>
      <w:r w:rsidR="003D430A" w:rsidRPr="005A7C45">
        <w:rPr>
          <w:rFonts w:ascii="Times New Roman" w:eastAsia="標楷體" w:hAnsi="Times New Roman" w:hint="eastAsia"/>
          <w:sz w:val="28"/>
          <w:szCs w:val="28"/>
        </w:rPr>
        <w:t>篩檢</w:t>
      </w:r>
      <w:r w:rsidR="003D430A" w:rsidRPr="005A7C45">
        <w:rPr>
          <w:rFonts w:ascii="Times New Roman" w:eastAsia="標楷體" w:hAnsi="Times New Roman" w:hint="eastAsia"/>
          <w:sz w:val="28"/>
          <w:szCs w:val="28"/>
        </w:rPr>
        <w:t>)</w:t>
      </w:r>
      <w:r w:rsidR="003D430A" w:rsidRPr="005A7C45">
        <w:rPr>
          <w:rFonts w:ascii="Times New Roman" w:eastAsia="標楷體" w:hAnsi="Times New Roman" w:hint="eastAsia"/>
          <w:sz w:val="28"/>
          <w:szCs w:val="28"/>
        </w:rPr>
        <w:t>；</w:t>
      </w:r>
      <w:r w:rsidRPr="005A7C45">
        <w:rPr>
          <w:rFonts w:ascii="Times New Roman" w:eastAsia="標楷體" w:hAnsi="Times New Roman"/>
          <w:sz w:val="28"/>
          <w:szCs w:val="28"/>
        </w:rPr>
        <w:t>在</w:t>
      </w:r>
      <w:r w:rsidRPr="005A7C45">
        <w:rPr>
          <w:rFonts w:ascii="Times New Roman" w:eastAsia="標楷體" w:hAnsi="Times New Roman"/>
          <w:sz w:val="28"/>
          <w:szCs w:val="28"/>
        </w:rPr>
        <w:t>COVID-19</w:t>
      </w:r>
      <w:r w:rsidRPr="005A7C45">
        <w:rPr>
          <w:rFonts w:ascii="Times New Roman" w:eastAsia="標楷體" w:hAnsi="Times New Roman"/>
          <w:sz w:val="28"/>
          <w:szCs w:val="28"/>
        </w:rPr>
        <w:t>大流行</w:t>
      </w:r>
      <w:proofErr w:type="gramStart"/>
      <w:r w:rsidRPr="005A7C45">
        <w:rPr>
          <w:rFonts w:ascii="Times New Roman" w:eastAsia="標楷體" w:hAnsi="Times New Roman"/>
          <w:sz w:val="28"/>
          <w:szCs w:val="28"/>
        </w:rPr>
        <w:t>期間，</w:t>
      </w:r>
      <w:proofErr w:type="gramEnd"/>
      <w:r w:rsidRPr="005A7C45">
        <w:rPr>
          <w:rFonts w:ascii="Times New Roman" w:eastAsia="標楷體" w:hAnsi="Times New Roman"/>
          <w:sz w:val="28"/>
          <w:szCs w:val="28"/>
        </w:rPr>
        <w:t>不適合</w:t>
      </w:r>
      <w:proofErr w:type="gramStart"/>
      <w:r w:rsidRPr="005A7C45">
        <w:rPr>
          <w:rFonts w:ascii="Times New Roman" w:eastAsia="標楷體" w:hAnsi="Times New Roman"/>
          <w:sz w:val="28"/>
          <w:szCs w:val="28"/>
        </w:rPr>
        <w:t>使用</w:t>
      </w:r>
      <w:r w:rsidR="003D430A" w:rsidRPr="005A7C45">
        <w:rPr>
          <w:rFonts w:ascii="Times New Roman" w:eastAsia="標楷體" w:hAnsi="Times New Roman" w:hint="eastAsia"/>
          <w:sz w:val="28"/>
          <w:szCs w:val="28"/>
        </w:rPr>
        <w:t>此</w:t>
      </w:r>
      <w:r w:rsidRPr="005A7C45">
        <w:rPr>
          <w:rFonts w:ascii="Times New Roman" w:eastAsia="標楷體" w:hAnsi="Times New Roman"/>
          <w:sz w:val="28"/>
          <w:szCs w:val="28"/>
        </w:rPr>
        <w:t>篩</w:t>
      </w:r>
      <w:proofErr w:type="gramEnd"/>
      <w:r w:rsidRPr="005A7C45">
        <w:rPr>
          <w:rFonts w:ascii="Times New Roman" w:eastAsia="標楷體" w:hAnsi="Times New Roman"/>
          <w:sz w:val="28"/>
          <w:szCs w:val="28"/>
        </w:rPr>
        <w:t>檢代碼，應編</w:t>
      </w:r>
      <w:r w:rsidRPr="005A7C45">
        <w:rPr>
          <w:rFonts w:ascii="Times New Roman" w:eastAsia="標楷體" w:hAnsi="Times New Roman"/>
          <w:sz w:val="28"/>
          <w:szCs w:val="28"/>
        </w:rPr>
        <w:t>Z20.822</w:t>
      </w:r>
      <w:r w:rsidRPr="005A7C4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A7C45">
        <w:rPr>
          <w:rFonts w:ascii="Times New Roman" w:eastAsia="標楷體" w:hAnsi="Times New Roman"/>
          <w:sz w:val="28"/>
          <w:szCs w:val="28"/>
        </w:rPr>
        <w:t>Contact with and (suspected) exposure to COVID-19</w:t>
      </w:r>
      <w:r w:rsidRPr="005A7C45">
        <w:rPr>
          <w:rFonts w:ascii="Times New Roman" w:eastAsia="標楷體" w:hAnsi="Times New Roman" w:hint="eastAsia"/>
          <w:sz w:val="28"/>
          <w:szCs w:val="28"/>
        </w:rPr>
        <w:t>(</w:t>
      </w:r>
      <w:r w:rsidRPr="005A7C45">
        <w:rPr>
          <w:rFonts w:ascii="Times New Roman" w:eastAsia="標楷體" w:hAnsi="Times New Roman"/>
          <w:sz w:val="28"/>
          <w:szCs w:val="28"/>
        </w:rPr>
        <w:t>COVID-19</w:t>
      </w:r>
      <w:r w:rsidRPr="005A7C45">
        <w:rPr>
          <w:rFonts w:ascii="Times New Roman" w:eastAsia="標楷體" w:hAnsi="Times New Roman"/>
          <w:sz w:val="28"/>
          <w:szCs w:val="28"/>
        </w:rPr>
        <w:t>的接觸和</w:t>
      </w:r>
      <w:r w:rsidRPr="005A7C45">
        <w:rPr>
          <w:rFonts w:ascii="Times New Roman" w:eastAsia="標楷體" w:hAnsi="Times New Roman"/>
          <w:sz w:val="28"/>
          <w:szCs w:val="28"/>
        </w:rPr>
        <w:t>(</w:t>
      </w:r>
      <w:r w:rsidRPr="005A7C45">
        <w:rPr>
          <w:rFonts w:ascii="Times New Roman" w:eastAsia="標楷體" w:hAnsi="Times New Roman"/>
          <w:sz w:val="28"/>
          <w:szCs w:val="28"/>
        </w:rPr>
        <w:t>疑似</w:t>
      </w:r>
      <w:r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/>
          <w:sz w:val="28"/>
          <w:szCs w:val="28"/>
        </w:rPr>
        <w:t>暴露</w:t>
      </w:r>
      <w:r w:rsidRPr="005A7C45">
        <w:rPr>
          <w:rFonts w:ascii="Times New Roman" w:eastAsia="標楷體" w:hAnsi="Times New Roman" w:hint="eastAsia"/>
          <w:sz w:val="28"/>
          <w:szCs w:val="28"/>
        </w:rPr>
        <w:t>)</w:t>
      </w:r>
      <w:r w:rsidR="003D430A" w:rsidRPr="005A7C45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812A928" w14:textId="77777777" w:rsidR="00F274DE" w:rsidRPr="005A7C45" w:rsidRDefault="00F1211B" w:rsidP="004948B2">
      <w:pPr>
        <w:pStyle w:val="a5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 w:left="993" w:hanging="709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因為</w:t>
      </w:r>
      <w:r w:rsidR="00F274DE"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殘存疾病</w:t>
      </w:r>
      <w:r w:rsidR="00536D55"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或</w:t>
      </w:r>
      <w:r w:rsidR="00F274DE"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後遺症</w:t>
      </w:r>
      <w:r w:rsidR="00277977" w:rsidRPr="005A7C45">
        <w:rPr>
          <w:rFonts w:ascii="Times New Roman" w:eastAsia="標楷體" w:hAnsi="Times New Roman" w:cs="新細明體"/>
          <w:b/>
          <w:kern w:val="0"/>
          <w:sz w:val="28"/>
          <w:szCs w:val="28"/>
        </w:rPr>
        <w:t>(Sequela/Late Effects)</w:t>
      </w:r>
      <w:r w:rsidR="00F274DE"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症狀</w:t>
      </w: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就診</w:t>
      </w:r>
    </w:p>
    <w:p w14:paraId="2EF0520D" w14:textId="38F9DB90" w:rsidR="00F274DE" w:rsidRPr="005A7C45" w:rsidRDefault="00F274DE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/>
          <w:kern w:val="0"/>
          <w:sz w:val="28"/>
          <w:szCs w:val="28"/>
        </w:rPr>
        <w:t>殘存疾病</w:t>
      </w:r>
      <w:r w:rsidR="00536D55" w:rsidRPr="005A7C45">
        <w:rPr>
          <w:rFonts w:ascii="Times New Roman" w:eastAsia="標楷體" w:hAnsi="Times New Roman" w:hint="eastAsia"/>
          <w:kern w:val="0"/>
          <w:sz w:val="28"/>
          <w:szCs w:val="28"/>
        </w:rPr>
        <w:t>或</w:t>
      </w:r>
      <w:r w:rsidR="00F1211B" w:rsidRPr="005A7C45">
        <w:rPr>
          <w:rFonts w:ascii="Times New Roman" w:eastAsia="標楷體" w:hAnsi="Times New Roman"/>
          <w:kern w:val="0"/>
          <w:sz w:val="28"/>
          <w:szCs w:val="28"/>
        </w:rPr>
        <w:t>後遺症</w:t>
      </w:r>
      <w:r w:rsidR="00CD3E28" w:rsidRPr="005A7C45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="00F1211B" w:rsidRPr="005A7C45">
        <w:rPr>
          <w:rFonts w:ascii="Times New Roman" w:eastAsia="標楷體" w:hAnsi="Times New Roman"/>
          <w:kern w:val="0"/>
          <w:sz w:val="28"/>
          <w:szCs w:val="28"/>
        </w:rPr>
        <w:t>症狀應作為主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診斷編碼，再附加引起此狀況之外傷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或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燒傷</w:t>
      </w:r>
      <w:r w:rsidR="00CD3E28" w:rsidRPr="005A7C45">
        <w:rPr>
          <w:rFonts w:ascii="Times New Roman" w:eastAsia="標楷體" w:hAnsi="Times New Roman" w:hint="eastAsia"/>
          <w:kern w:val="0"/>
          <w:sz w:val="28"/>
          <w:szCs w:val="28"/>
        </w:rPr>
        <w:t>後遺症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代碼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第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7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碼為後遺症</w:t>
      </w:r>
      <w:r w:rsidR="004948B2" w:rsidRPr="005A7C45">
        <w:rPr>
          <w:rFonts w:ascii="Times New Roman" w:eastAsia="標楷體" w:hAnsi="Times New Roman" w:hint="eastAsia"/>
          <w:sz w:val="28"/>
          <w:szCs w:val="28"/>
        </w:rPr>
        <w:t>"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S</w:t>
      </w:r>
      <w:r w:rsidR="004948B2" w:rsidRPr="005A7C45">
        <w:rPr>
          <w:rFonts w:ascii="Times New Roman" w:eastAsia="標楷體" w:hAnsi="Times New Roman" w:hint="eastAsia"/>
          <w:sz w:val="28"/>
          <w:szCs w:val="28"/>
        </w:rPr>
        <w:t>"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選項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14:paraId="0EAED10B" w14:textId="77777777" w:rsidR="00310BAE" w:rsidRPr="005A7C45" w:rsidRDefault="00F1211B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/>
          <w:kern w:val="0"/>
          <w:sz w:val="28"/>
          <w:szCs w:val="28"/>
        </w:rPr>
        <w:lastRenderedPageBreak/>
        <w:t>如果</w:t>
      </w:r>
      <w:r w:rsidRPr="005A7C45">
        <w:rPr>
          <w:rFonts w:ascii="Times New Roman" w:eastAsia="標楷體" w:hAnsi="Times New Roman"/>
          <w:sz w:val="28"/>
          <w:szCs w:val="28"/>
        </w:rPr>
        <w:t>因為</w:t>
      </w:r>
      <w:r w:rsidR="00E07856" w:rsidRPr="005A7C45">
        <w:rPr>
          <w:rFonts w:ascii="Times New Roman" w:eastAsia="標楷體" w:hAnsi="Times New Roman"/>
          <w:sz w:val="28"/>
          <w:szCs w:val="28"/>
        </w:rPr>
        <w:t>已不存在的疾病後遺症就醫</w:t>
      </w:r>
      <w:r w:rsidRPr="005A7C45">
        <w:rPr>
          <w:rFonts w:ascii="Times New Roman" w:eastAsia="標楷體" w:hAnsi="Times New Roman"/>
          <w:sz w:val="28"/>
          <w:szCs w:val="28"/>
        </w:rPr>
        <w:t>，</w:t>
      </w:r>
      <w:r w:rsidR="006B114E" w:rsidRPr="005A7C45">
        <w:rPr>
          <w:rFonts w:ascii="Times New Roman" w:eastAsia="標楷體" w:hAnsi="Times New Roman"/>
          <w:sz w:val="28"/>
          <w:szCs w:val="28"/>
        </w:rPr>
        <w:t>應充分描述該後遺症及其源起，且明示該原始肇因疾病已不復存在。</w:t>
      </w:r>
      <w:r w:rsidR="00310BAE" w:rsidRPr="005A7C45">
        <w:rPr>
          <w:rFonts w:ascii="Times New Roman" w:eastAsia="標楷體" w:hAnsi="Times New Roman" w:hint="eastAsia"/>
          <w:kern w:val="0"/>
          <w:sz w:val="28"/>
          <w:szCs w:val="28"/>
        </w:rPr>
        <w:t>舉例如下：</w:t>
      </w:r>
    </w:p>
    <w:p w14:paraId="68BF154E" w14:textId="284A8E0A" w:rsidR="00310BAE" w:rsidRPr="005A7C45" w:rsidRDefault="00E07856" w:rsidP="00310BAE">
      <w:pPr>
        <w:pStyle w:val="a5"/>
        <w:numPr>
          <w:ilvl w:val="0"/>
          <w:numId w:val="30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eastAsia="標楷體" w:hAnsi="Times New Roman"/>
          <w:sz w:val="28"/>
          <w:szCs w:val="28"/>
        </w:rPr>
      </w:pPr>
      <w:r w:rsidRPr="005A7C45">
        <w:rPr>
          <w:rFonts w:ascii="Times New Roman" w:eastAsia="標楷體" w:hAnsi="Times New Roman" w:hint="eastAsia"/>
          <w:sz w:val="28"/>
          <w:szCs w:val="28"/>
        </w:rPr>
        <w:t>言語困難，陳舊性腦梗塞所引起，應</w:t>
      </w:r>
      <w:r w:rsidR="00F1211B" w:rsidRPr="005A7C45">
        <w:rPr>
          <w:rFonts w:ascii="Times New Roman" w:eastAsia="標楷體" w:hAnsi="Times New Roman" w:hint="eastAsia"/>
          <w:sz w:val="28"/>
          <w:szCs w:val="28"/>
        </w:rPr>
        <w:t>以</w:t>
      </w:r>
      <w:r w:rsidRPr="005A7C45">
        <w:rPr>
          <w:rFonts w:ascii="Times New Roman" w:eastAsia="標楷體" w:hAnsi="Times New Roman" w:hint="eastAsia"/>
          <w:sz w:val="28"/>
          <w:szCs w:val="28"/>
        </w:rPr>
        <w:t>「言語困難，腦梗塞後遺症」</w:t>
      </w:r>
      <w:r w:rsidR="006B114E" w:rsidRPr="005A7C45">
        <w:rPr>
          <w:rFonts w:ascii="Times New Roman" w:eastAsia="標楷體" w:hAnsi="Times New Roman"/>
          <w:sz w:val="28"/>
          <w:szCs w:val="28"/>
        </w:rPr>
        <w:t>(</w:t>
      </w:r>
      <w:r w:rsidR="006B114E"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="006B114E" w:rsidRPr="005A7C45">
        <w:rPr>
          <w:rFonts w:ascii="Times New Roman" w:eastAsia="標楷體" w:hAnsi="Times New Roman"/>
          <w:sz w:val="28"/>
          <w:szCs w:val="28"/>
        </w:rPr>
        <w:t>I69.321</w:t>
      </w:r>
      <w:r w:rsidR="006C4B79" w:rsidRPr="005A7C45">
        <w:rPr>
          <w:rFonts w:ascii="Times New Roman" w:eastAsia="標楷體" w:hAnsi="Times New Roman"/>
          <w:sz w:val="28"/>
          <w:szCs w:val="28"/>
        </w:rPr>
        <w:t xml:space="preserve"> </w:t>
      </w:r>
      <w:r w:rsidR="005A1BFB" w:rsidRPr="005A7C45">
        <w:rPr>
          <w:rFonts w:ascii="Times New Roman" w:hAnsi="Times New Roman"/>
          <w:sz w:val="28"/>
          <w:szCs w:val="28"/>
        </w:rPr>
        <w:t>Dysphasia following cerebral infarction</w:t>
      </w:r>
      <w:r w:rsidR="006B114E"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 w:hint="eastAsia"/>
          <w:sz w:val="28"/>
          <w:szCs w:val="28"/>
        </w:rPr>
        <w:t>作為主</w:t>
      </w:r>
      <w:r w:rsidR="00F1211B" w:rsidRPr="005A7C45">
        <w:rPr>
          <w:rFonts w:ascii="Times New Roman" w:eastAsia="標楷體" w:hAnsi="Times New Roman" w:hint="eastAsia"/>
          <w:sz w:val="28"/>
          <w:szCs w:val="28"/>
        </w:rPr>
        <w:t>診斷</w:t>
      </w:r>
      <w:r w:rsidRPr="005A7C45">
        <w:rPr>
          <w:rFonts w:ascii="Times New Roman" w:eastAsia="標楷體" w:hAnsi="Times New Roman" w:hint="eastAsia"/>
          <w:sz w:val="28"/>
          <w:szCs w:val="28"/>
        </w:rPr>
        <w:t>編碼。同時存在多個後遺症且治療或診察並未特別針對其中之一時，</w:t>
      </w:r>
      <w:r w:rsidR="00F1211B" w:rsidRPr="005A7C45">
        <w:rPr>
          <w:rFonts w:ascii="Times New Roman" w:eastAsia="標楷體" w:hAnsi="Times New Roman" w:hint="eastAsia"/>
          <w:sz w:val="28"/>
          <w:szCs w:val="28"/>
        </w:rPr>
        <w:t>可以選擇</w:t>
      </w:r>
      <w:r w:rsidRPr="005A7C45">
        <w:rPr>
          <w:rFonts w:ascii="Times New Roman" w:eastAsia="標楷體" w:hAnsi="Times New Roman" w:hint="eastAsia"/>
          <w:sz w:val="28"/>
          <w:szCs w:val="28"/>
        </w:rPr>
        <w:t>腦血管</w:t>
      </w:r>
      <w:r w:rsidR="005A28D5" w:rsidRPr="005A7C45">
        <w:rPr>
          <w:rFonts w:ascii="Times New Roman" w:eastAsia="標楷體" w:hAnsi="Times New Roman" w:hint="eastAsia"/>
          <w:sz w:val="28"/>
          <w:szCs w:val="28"/>
        </w:rPr>
        <w:t>疾病</w:t>
      </w:r>
      <w:r w:rsidR="00152500" w:rsidRPr="005A7C45">
        <w:rPr>
          <w:rFonts w:ascii="Times New Roman" w:eastAsia="標楷體" w:hAnsi="Times New Roman" w:hint="eastAsia"/>
          <w:sz w:val="28"/>
          <w:szCs w:val="28"/>
        </w:rPr>
        <w:t>之後遺症</w:t>
      </w:r>
      <w:r w:rsidR="00F1211B" w:rsidRPr="005A7C45">
        <w:rPr>
          <w:rFonts w:ascii="Times New Roman" w:eastAsia="標楷體" w:hAnsi="Times New Roman" w:hint="eastAsia"/>
          <w:sz w:val="28"/>
          <w:szCs w:val="28"/>
        </w:rPr>
        <w:t>為主診斷編碼</w:t>
      </w:r>
      <w:r w:rsidRPr="005A7C45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363A66F" w14:textId="62A15081" w:rsidR="00FF7859" w:rsidRPr="005A7C45" w:rsidRDefault="00FF7859" w:rsidP="00B45062">
      <w:pPr>
        <w:pStyle w:val="a5"/>
        <w:numPr>
          <w:ilvl w:val="0"/>
          <w:numId w:val="30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eastAsia="標楷體" w:hAnsi="Times New Roman"/>
          <w:sz w:val="28"/>
          <w:szCs w:val="28"/>
        </w:rPr>
      </w:pPr>
      <w:r w:rsidRPr="005A7C45">
        <w:rPr>
          <w:rFonts w:ascii="Times New Roman" w:eastAsia="標楷體" w:hAnsi="Times New Roman" w:hint="eastAsia"/>
          <w:sz w:val="28"/>
          <w:szCs w:val="28"/>
        </w:rPr>
        <w:t>右手</w:t>
      </w:r>
      <w:r w:rsidRPr="005A7C45">
        <w:rPr>
          <w:rFonts w:ascii="Times New Roman" w:eastAsia="標楷體" w:hAnsi="Times New Roman"/>
          <w:sz w:val="28"/>
          <w:szCs w:val="28"/>
        </w:rPr>
        <w:t>2</w:t>
      </w:r>
      <w:r w:rsidRPr="005A7C45">
        <w:rPr>
          <w:rFonts w:ascii="Times New Roman" w:eastAsia="標楷體" w:hAnsi="Times New Roman" w:hint="eastAsia"/>
          <w:sz w:val="28"/>
          <w:szCs w:val="28"/>
        </w:rPr>
        <w:t>度燒傷癒合後殘留</w:t>
      </w:r>
      <w:r w:rsidRPr="005A7C45">
        <w:rPr>
          <w:rFonts w:ascii="Times New Roman" w:eastAsia="標楷體" w:hAnsi="Times New Roman"/>
          <w:sz w:val="28"/>
          <w:szCs w:val="28"/>
        </w:rPr>
        <w:t>Scar contracture</w:t>
      </w:r>
      <w:r w:rsidRPr="005A7C45">
        <w:rPr>
          <w:rFonts w:ascii="Times New Roman" w:eastAsia="標楷體" w:hAnsi="Times New Roman" w:hint="eastAsia"/>
          <w:sz w:val="28"/>
          <w:szCs w:val="28"/>
        </w:rPr>
        <w:t>應以瘢痕攣縮</w:t>
      </w:r>
      <w:r w:rsidRPr="005A7C45">
        <w:rPr>
          <w:rFonts w:ascii="Times New Roman" w:eastAsia="標楷體" w:hAnsi="Times New Roman"/>
          <w:sz w:val="28"/>
          <w:szCs w:val="28"/>
        </w:rPr>
        <w:t>(</w:t>
      </w:r>
      <w:r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Pr="005A7C45">
        <w:rPr>
          <w:rFonts w:ascii="Times New Roman" w:eastAsia="標楷體" w:hAnsi="Times New Roman"/>
          <w:sz w:val="28"/>
          <w:szCs w:val="28"/>
        </w:rPr>
        <w:t>L90.5 Scar conditions and fibrosis of skin)</w:t>
      </w:r>
      <w:r w:rsidRPr="005A7C45">
        <w:rPr>
          <w:rFonts w:ascii="Times New Roman" w:eastAsia="標楷體" w:hAnsi="Times New Roman" w:hint="eastAsia"/>
          <w:sz w:val="28"/>
          <w:szCs w:val="28"/>
        </w:rPr>
        <w:t>作為主診斷，次診斷再附加燒傷後遺症</w:t>
      </w:r>
      <w:r w:rsidRPr="005A7C45">
        <w:rPr>
          <w:rFonts w:ascii="Times New Roman" w:eastAsia="標楷體" w:hAnsi="Times New Roman"/>
          <w:sz w:val="28"/>
          <w:szCs w:val="28"/>
        </w:rPr>
        <w:t>(</w:t>
      </w:r>
      <w:r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Pr="005A7C45">
        <w:rPr>
          <w:rFonts w:ascii="Times New Roman" w:eastAsia="標楷體" w:hAnsi="Times New Roman"/>
          <w:sz w:val="28"/>
          <w:szCs w:val="28"/>
        </w:rPr>
        <w:t>T23.201S Burn of second degree of right hand, unspecified site, sequela)</w:t>
      </w:r>
      <w:r w:rsidRPr="005A7C45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68F094A" w14:textId="77777777" w:rsidR="001145A6" w:rsidRPr="005A7C45" w:rsidRDefault="00F1211B" w:rsidP="004948B2">
      <w:pPr>
        <w:pStyle w:val="a5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 w:left="993" w:hanging="709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proofErr w:type="gramStart"/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因為</w:t>
      </w:r>
      <w:r w:rsidRPr="005A7C45">
        <w:rPr>
          <w:rFonts w:ascii="Times New Roman" w:eastAsia="標楷體" w:hAnsi="Times New Roman" w:cs="新細明體"/>
          <w:b/>
          <w:kern w:val="0"/>
          <w:sz w:val="28"/>
          <w:szCs w:val="28"/>
        </w:rPr>
        <w:t>外因所</w:t>
      </w:r>
      <w:proofErr w:type="gramEnd"/>
      <w:r w:rsidRPr="005A7C45">
        <w:rPr>
          <w:rFonts w:ascii="Times New Roman" w:eastAsia="標楷體" w:hAnsi="Times New Roman" w:cs="新細明體"/>
          <w:b/>
          <w:kern w:val="0"/>
          <w:sz w:val="28"/>
          <w:szCs w:val="28"/>
        </w:rPr>
        <w:t>致之</w:t>
      </w:r>
      <w:r w:rsidR="00203E45"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損傷</w:t>
      </w:r>
      <w:r w:rsidR="001145A6" w:rsidRPr="005A7C45">
        <w:rPr>
          <w:rFonts w:ascii="Times New Roman" w:eastAsia="標楷體" w:hAnsi="Times New Roman" w:cs="新細明體"/>
          <w:b/>
          <w:kern w:val="0"/>
          <w:sz w:val="28"/>
          <w:szCs w:val="28"/>
        </w:rPr>
        <w:t>中毒和其他病況</w:t>
      </w: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就診</w:t>
      </w:r>
    </w:p>
    <w:p w14:paraId="0A7F6987" w14:textId="77777777" w:rsidR="00310BAE" w:rsidRPr="005A7C45" w:rsidRDefault="001145A6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/>
          <w:kern w:val="0"/>
          <w:sz w:val="28"/>
          <w:szCs w:val="28"/>
        </w:rPr>
        <w:t>須同時將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「</w:t>
      </w:r>
      <w:r w:rsidR="00863844" w:rsidRPr="005A7C45">
        <w:rPr>
          <w:rFonts w:ascii="Times New Roman" w:eastAsia="標楷體" w:hAnsi="Times New Roman" w:hint="eastAsia"/>
          <w:kern w:val="0"/>
          <w:sz w:val="28"/>
          <w:szCs w:val="28"/>
        </w:rPr>
        <w:t>損傷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性質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」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F1211B" w:rsidRPr="005A7C45">
        <w:rPr>
          <w:rFonts w:ascii="Times New Roman" w:eastAsia="標楷體" w:hAnsi="Times New Roman"/>
          <w:kern w:val="0"/>
          <w:sz w:val="28"/>
          <w:szCs w:val="28"/>
        </w:rPr>
        <w:t>nature of injury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與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「</w:t>
      </w:r>
      <w:proofErr w:type="gramStart"/>
      <w:r w:rsidR="00F1211B" w:rsidRPr="005A7C45">
        <w:rPr>
          <w:rFonts w:ascii="Times New Roman" w:eastAsia="標楷體" w:hAnsi="Times New Roman"/>
          <w:kern w:val="0"/>
          <w:sz w:val="28"/>
          <w:szCs w:val="28"/>
        </w:rPr>
        <w:t>外因</w:t>
      </w:r>
      <w:proofErr w:type="gramEnd"/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」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F1211B" w:rsidRPr="005A7C45">
        <w:rPr>
          <w:rFonts w:ascii="Times New Roman" w:eastAsia="標楷體" w:hAnsi="Times New Roman"/>
          <w:kern w:val="0"/>
          <w:sz w:val="28"/>
          <w:szCs w:val="28"/>
        </w:rPr>
        <w:t>external cause of injury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予以編碼。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此時「</w:t>
      </w:r>
      <w:r w:rsidR="00863844" w:rsidRPr="005A7C45">
        <w:rPr>
          <w:rFonts w:ascii="Times New Roman" w:eastAsia="標楷體" w:hAnsi="Times New Roman" w:hint="eastAsia"/>
          <w:kern w:val="0"/>
          <w:sz w:val="28"/>
          <w:szCs w:val="28"/>
        </w:rPr>
        <w:t>損傷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性質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」需優先編碼。</w:t>
      </w:r>
      <w:r w:rsidR="00310BAE" w:rsidRPr="005A7C45">
        <w:rPr>
          <w:rFonts w:ascii="Times New Roman" w:eastAsia="標楷體" w:hAnsi="Times New Roman" w:hint="eastAsia"/>
          <w:kern w:val="0"/>
          <w:sz w:val="28"/>
          <w:szCs w:val="28"/>
        </w:rPr>
        <w:t>舉例如下：</w:t>
      </w:r>
    </w:p>
    <w:p w14:paraId="352F3453" w14:textId="05F9AE9E" w:rsidR="00310BAE" w:rsidRPr="005A7C45" w:rsidRDefault="001145A6" w:rsidP="00310BAE">
      <w:pPr>
        <w:pStyle w:val="a5"/>
        <w:numPr>
          <w:ilvl w:val="0"/>
          <w:numId w:val="29"/>
        </w:numPr>
        <w:tabs>
          <w:tab w:val="left" w:pos="1701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股骨</w:t>
      </w:r>
      <w:proofErr w:type="gramStart"/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頸</w:t>
      </w:r>
      <w:proofErr w:type="gramEnd"/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骨折，在泥濘路上滑倒所引起，應以「股骨頸骨折」</w:t>
      </w:r>
      <w:r w:rsidR="006B114E" w:rsidRPr="005A7C45">
        <w:rPr>
          <w:rFonts w:ascii="Times New Roman" w:eastAsia="標楷體" w:hAnsi="Times New Roman"/>
          <w:kern w:val="0"/>
          <w:sz w:val="28"/>
          <w:szCs w:val="28"/>
        </w:rPr>
        <w:t>(</w:t>
      </w:r>
      <w:r w:rsidR="006B114E" w:rsidRPr="005A7C45">
        <w:rPr>
          <w:rFonts w:ascii="Times New Roman" w:eastAsia="標楷體" w:hAnsi="Times New Roman" w:hint="eastAsia"/>
          <w:kern w:val="0"/>
          <w:sz w:val="28"/>
          <w:szCs w:val="28"/>
        </w:rPr>
        <w:t>代碼</w:t>
      </w:r>
      <w:r w:rsidR="006B114E" w:rsidRPr="005A7C45">
        <w:rPr>
          <w:rFonts w:ascii="Times New Roman" w:eastAsia="標楷體" w:hAnsi="Times New Roman"/>
          <w:kern w:val="0"/>
          <w:sz w:val="28"/>
          <w:szCs w:val="28"/>
        </w:rPr>
        <w:t>S72.009A</w:t>
      </w:r>
      <w:r w:rsidR="006C4B79" w:rsidRPr="005A7C45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="00B7186D" w:rsidRPr="005A7C45">
        <w:rPr>
          <w:rFonts w:ascii="Times New Roman" w:eastAsia="標楷體" w:hAnsi="Times New Roman"/>
          <w:kern w:val="0"/>
          <w:sz w:val="28"/>
          <w:szCs w:val="28"/>
        </w:rPr>
        <w:t>Fracture of unspecified part of neck of unspecified femur, initial encounter for closed fracture</w:t>
      </w:r>
      <w:r w:rsidR="006B114E" w:rsidRPr="005A7C45">
        <w:rPr>
          <w:rFonts w:ascii="Times New Roman" w:eastAsia="標楷體" w:hAnsi="Times New Roman"/>
          <w:kern w:val="0"/>
          <w:sz w:val="28"/>
          <w:szCs w:val="28"/>
        </w:rPr>
        <w:t>)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為主診斷編碼，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另外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再以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「在街上或公路上同一平面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或樓層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 xml:space="preserve">) 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上滑絆倒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」</w:t>
      </w:r>
      <w:r w:rsidR="006B114E" w:rsidRPr="005A7C45">
        <w:rPr>
          <w:rFonts w:ascii="Times New Roman" w:eastAsia="標楷體" w:hAnsi="Times New Roman"/>
          <w:kern w:val="0"/>
          <w:sz w:val="28"/>
          <w:szCs w:val="28"/>
        </w:rPr>
        <w:t>(</w:t>
      </w:r>
      <w:r w:rsidR="006B114E" w:rsidRPr="005A7C45">
        <w:rPr>
          <w:rFonts w:ascii="Times New Roman" w:eastAsia="標楷體" w:hAnsi="Times New Roman" w:hint="eastAsia"/>
          <w:kern w:val="0"/>
          <w:sz w:val="28"/>
          <w:szCs w:val="28"/>
        </w:rPr>
        <w:t>代碼</w:t>
      </w:r>
      <w:r w:rsidR="006B114E" w:rsidRPr="005A7C45">
        <w:rPr>
          <w:rFonts w:ascii="Times New Roman" w:eastAsia="標楷體" w:hAnsi="Times New Roman"/>
          <w:kern w:val="0"/>
          <w:sz w:val="28"/>
          <w:szCs w:val="28"/>
        </w:rPr>
        <w:t>W01.0XXA</w:t>
      </w:r>
      <w:r w:rsidR="006C4B79" w:rsidRPr="005A7C45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="00B7186D" w:rsidRPr="005A7C45">
        <w:rPr>
          <w:rFonts w:ascii="Times New Roman" w:eastAsia="標楷體" w:hAnsi="Times New Roman"/>
          <w:kern w:val="0"/>
          <w:sz w:val="28"/>
          <w:szCs w:val="28"/>
        </w:rPr>
        <w:t>Fall on same level from slipping, tripping and stumbling without subsequent striking against object, initial encounter</w:t>
      </w:r>
      <w:r w:rsidR="006B114E" w:rsidRPr="005A7C45">
        <w:rPr>
          <w:rFonts w:ascii="Times New Roman" w:eastAsia="標楷體" w:hAnsi="Times New Roman"/>
          <w:kern w:val="0"/>
          <w:sz w:val="28"/>
          <w:szCs w:val="28"/>
        </w:rPr>
        <w:t>)</w:t>
      </w:r>
      <w:r w:rsidR="00F1211B" w:rsidRPr="005A7C45">
        <w:rPr>
          <w:rFonts w:ascii="Times New Roman" w:eastAsia="標楷體" w:hAnsi="Times New Roman" w:hint="eastAsia"/>
          <w:kern w:val="0"/>
          <w:sz w:val="28"/>
          <w:szCs w:val="28"/>
        </w:rPr>
        <w:t>為次診斷編碼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14:paraId="0FD00070" w14:textId="07888504" w:rsidR="00FF7859" w:rsidRPr="005A7C45" w:rsidRDefault="00FF7859" w:rsidP="00B45062">
      <w:pPr>
        <w:pStyle w:val="a5"/>
        <w:numPr>
          <w:ilvl w:val="0"/>
          <w:numId w:val="29"/>
        </w:numPr>
        <w:tabs>
          <w:tab w:val="left" w:pos="1701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 w:hint="eastAsia"/>
          <w:sz w:val="28"/>
          <w:szCs w:val="28"/>
        </w:rPr>
        <w:t>騎機車自摔造成的右側膝蓋撕裂傷，應以右側膝蓋撕裂傷</w:t>
      </w:r>
      <w:r w:rsidRPr="005A7C45">
        <w:rPr>
          <w:rFonts w:ascii="Times New Roman" w:eastAsia="標楷體" w:hAnsi="Times New Roman"/>
          <w:sz w:val="28"/>
          <w:szCs w:val="28"/>
        </w:rPr>
        <w:t>(</w:t>
      </w:r>
      <w:r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Pr="005A7C45">
        <w:rPr>
          <w:rFonts w:ascii="Times New Roman" w:eastAsia="標楷體" w:hAnsi="Times New Roman"/>
          <w:sz w:val="28"/>
          <w:szCs w:val="28"/>
        </w:rPr>
        <w:t>S81.011A Laceration without foreign body, right knee, initial encounter)</w:t>
      </w:r>
      <w:r w:rsidRPr="005A7C45">
        <w:rPr>
          <w:rFonts w:ascii="Times New Roman" w:eastAsia="標楷體" w:hAnsi="Times New Roman" w:hint="eastAsia"/>
          <w:sz w:val="28"/>
          <w:szCs w:val="28"/>
        </w:rPr>
        <w:t>作為主診斷</w:t>
      </w:r>
      <w:r w:rsidR="000A1ACA" w:rsidRPr="005A7C45">
        <w:rPr>
          <w:rFonts w:ascii="Times New Roman" w:eastAsia="標楷體" w:hAnsi="Times New Roman" w:hint="eastAsia"/>
          <w:sz w:val="28"/>
          <w:szCs w:val="28"/>
        </w:rPr>
        <w:t>，</w:t>
      </w:r>
      <w:r w:rsidRPr="005A7C45">
        <w:rPr>
          <w:rFonts w:ascii="Times New Roman" w:eastAsia="標楷體" w:hAnsi="Times New Roman" w:hint="eastAsia"/>
          <w:sz w:val="28"/>
          <w:szCs w:val="28"/>
        </w:rPr>
        <w:t>再以騎機車自摔</w:t>
      </w:r>
      <w:r w:rsidRPr="005A7C45">
        <w:rPr>
          <w:rFonts w:ascii="Times New Roman" w:eastAsia="標楷體" w:hAnsi="Times New Roman"/>
          <w:sz w:val="28"/>
          <w:szCs w:val="28"/>
        </w:rPr>
        <w:t>(</w:t>
      </w:r>
      <w:r w:rsidRPr="005A7C45">
        <w:rPr>
          <w:rFonts w:ascii="Times New Roman" w:eastAsia="標楷體" w:hAnsi="Times New Roman" w:hint="eastAsia"/>
          <w:sz w:val="28"/>
          <w:szCs w:val="28"/>
        </w:rPr>
        <w:t>代碼</w:t>
      </w:r>
      <w:r w:rsidR="005A7C45" w:rsidRPr="004B58CB">
        <w:rPr>
          <w:rFonts w:ascii="Times New Roman" w:eastAsia="標楷體" w:hAnsi="Times New Roman"/>
          <w:sz w:val="28"/>
          <w:szCs w:val="28"/>
        </w:rPr>
        <w:t xml:space="preserve">V28.41XA Electric (assisted) bicycle driver injured in </w:t>
      </w:r>
      <w:proofErr w:type="spellStart"/>
      <w:r w:rsidR="005A7C45" w:rsidRPr="004B58CB">
        <w:rPr>
          <w:rFonts w:ascii="Times New Roman" w:eastAsia="標楷體" w:hAnsi="Times New Roman"/>
          <w:sz w:val="28"/>
          <w:szCs w:val="28"/>
        </w:rPr>
        <w:t>noncollision</w:t>
      </w:r>
      <w:proofErr w:type="spellEnd"/>
      <w:r w:rsidR="005A7C45" w:rsidRPr="004B58CB">
        <w:rPr>
          <w:rFonts w:ascii="Times New Roman" w:eastAsia="標楷體" w:hAnsi="Times New Roman"/>
          <w:sz w:val="28"/>
          <w:szCs w:val="28"/>
        </w:rPr>
        <w:t xml:space="preserve"> transport accident in traffic accident, initial encounter</w:t>
      </w:r>
      <w:r w:rsidR="005A7C45" w:rsidRPr="004B58CB">
        <w:rPr>
          <w:rFonts w:ascii="Times New Roman" w:eastAsia="標楷體" w:hAnsi="Times New Roman" w:hint="eastAsia"/>
          <w:sz w:val="28"/>
          <w:szCs w:val="28"/>
        </w:rPr>
        <w:t>、</w:t>
      </w:r>
      <w:r w:rsidR="005A7C45" w:rsidRPr="004B58CB">
        <w:rPr>
          <w:rFonts w:ascii="Times New Roman" w:eastAsia="標楷體" w:hAnsi="Times New Roman"/>
          <w:sz w:val="28"/>
          <w:szCs w:val="28"/>
        </w:rPr>
        <w:t xml:space="preserve">V28.49XA Other motorcycle driver injured in </w:t>
      </w:r>
      <w:proofErr w:type="spellStart"/>
      <w:r w:rsidR="005A7C45" w:rsidRPr="004B58CB">
        <w:rPr>
          <w:rFonts w:ascii="Times New Roman" w:eastAsia="標楷體" w:hAnsi="Times New Roman"/>
          <w:sz w:val="28"/>
          <w:szCs w:val="28"/>
        </w:rPr>
        <w:t>noncollision</w:t>
      </w:r>
      <w:proofErr w:type="spellEnd"/>
      <w:r w:rsidR="005A7C45" w:rsidRPr="004B58CB">
        <w:rPr>
          <w:rFonts w:ascii="Times New Roman" w:eastAsia="標楷體" w:hAnsi="Times New Roman"/>
          <w:sz w:val="28"/>
          <w:szCs w:val="28"/>
        </w:rPr>
        <w:t xml:space="preserve"> transport accident in traffic accident, initial encounter</w:t>
      </w:r>
      <w:r w:rsidRPr="005A7C45">
        <w:rPr>
          <w:rFonts w:ascii="Times New Roman" w:eastAsia="標楷體" w:hAnsi="Times New Roman"/>
          <w:sz w:val="28"/>
          <w:szCs w:val="28"/>
        </w:rPr>
        <w:t>)</w:t>
      </w:r>
      <w:r w:rsidRPr="005A7C45">
        <w:rPr>
          <w:rFonts w:ascii="Times New Roman" w:eastAsia="標楷體" w:hAnsi="Times New Roman" w:hint="eastAsia"/>
          <w:sz w:val="28"/>
          <w:szCs w:val="28"/>
        </w:rPr>
        <w:t>為次診斷編碼。</w:t>
      </w:r>
    </w:p>
    <w:p w14:paraId="03EFD41A" w14:textId="77777777" w:rsidR="001145A6" w:rsidRPr="005A7C45" w:rsidRDefault="00F1211B" w:rsidP="004948B2">
      <w:pPr>
        <w:pStyle w:val="a5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 w:left="993" w:hanging="709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lastRenderedPageBreak/>
        <w:t>因為</w:t>
      </w:r>
      <w:r w:rsidR="001145A6"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醫療處置後病況與併發症</w:t>
      </w: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就診</w:t>
      </w:r>
    </w:p>
    <w:p w14:paraId="6A02FEBB" w14:textId="6BBB4F54" w:rsidR="00310BAE" w:rsidRPr="005A7C45" w:rsidRDefault="00F1211B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因為內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外科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醫療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處置之併發症</w:t>
      </w:r>
      <w:r w:rsidR="000876ED" w:rsidRPr="005A7C45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0876ED" w:rsidRPr="005A7C45">
        <w:rPr>
          <w:rFonts w:ascii="Times New Roman" w:eastAsia="標楷體" w:hAnsi="Times New Roman" w:hint="eastAsia"/>
          <w:kern w:val="0"/>
          <w:sz w:val="28"/>
          <w:szCs w:val="28"/>
        </w:rPr>
        <w:t>譬如</w:t>
      </w:r>
      <w:r w:rsidR="000876ED" w:rsidRPr="005A7C45">
        <w:rPr>
          <w:rFonts w:ascii="Times New Roman" w:eastAsia="標楷體" w:hAnsi="Times New Roman"/>
          <w:kern w:val="0"/>
          <w:sz w:val="28"/>
          <w:szCs w:val="28"/>
        </w:rPr>
        <w:t>外科傷口感染</w:t>
      </w:r>
      <w:r w:rsidR="000876ED" w:rsidRPr="005A7C45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0876ED" w:rsidRPr="005A7C45">
        <w:rPr>
          <w:rFonts w:ascii="Times New Roman" w:eastAsia="標楷體" w:hAnsi="Times New Roman"/>
          <w:kern w:val="0"/>
          <w:sz w:val="28"/>
          <w:szCs w:val="28"/>
        </w:rPr>
        <w:t>植入裝置的機械性併發症</w:t>
      </w:r>
      <w:r w:rsidR="000876ED" w:rsidRPr="005A7C45">
        <w:rPr>
          <w:rFonts w:ascii="Times New Roman" w:eastAsia="標楷體" w:hAnsi="Times New Roman" w:hint="eastAsia"/>
          <w:kern w:val="0"/>
          <w:sz w:val="28"/>
          <w:szCs w:val="28"/>
        </w:rPr>
        <w:t>或</w:t>
      </w:r>
      <w:r w:rsidR="000876ED" w:rsidRPr="005A7C45">
        <w:rPr>
          <w:rFonts w:ascii="Times New Roman" w:eastAsia="標楷體" w:hAnsi="Times New Roman"/>
          <w:kern w:val="0"/>
          <w:sz w:val="28"/>
          <w:szCs w:val="28"/>
        </w:rPr>
        <w:t>休克等</w:t>
      </w:r>
      <w:r w:rsidR="000876ED" w:rsidRPr="005A7C45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就診，請</w:t>
      </w:r>
      <w:r w:rsidR="00777396" w:rsidRPr="005A7C45">
        <w:rPr>
          <w:rFonts w:ascii="Times New Roman" w:eastAsia="標楷體" w:hAnsi="Times New Roman" w:hint="eastAsia"/>
          <w:kern w:val="0"/>
          <w:sz w:val="28"/>
          <w:szCs w:val="28"/>
        </w:rPr>
        <w:t>使用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代碼</w:t>
      </w:r>
      <w:r w:rsidR="001145A6" w:rsidRPr="005A7C45">
        <w:rPr>
          <w:rFonts w:ascii="Times New Roman" w:eastAsia="標楷體" w:hAnsi="Times New Roman"/>
          <w:kern w:val="0"/>
          <w:sz w:val="28"/>
          <w:szCs w:val="28"/>
        </w:rPr>
        <w:t>T80-T88</w:t>
      </w:r>
      <w:r w:rsidR="00B7186D" w:rsidRPr="005A7C45">
        <w:rPr>
          <w:rFonts w:ascii="Times New Roman" w:eastAsia="標楷體" w:hAnsi="Times New Roman"/>
          <w:kern w:val="0"/>
          <w:sz w:val="28"/>
          <w:szCs w:val="28"/>
        </w:rPr>
        <w:t>(Complications of surgical and medical care, not elsewhere classified)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選擇適當</w:t>
      </w:r>
      <w:r w:rsidR="00863844" w:rsidRPr="005A7C45">
        <w:rPr>
          <w:rFonts w:ascii="Times New Roman" w:eastAsia="標楷體" w:hAnsi="Times New Roman"/>
          <w:kern w:val="0"/>
          <w:sz w:val="28"/>
          <w:szCs w:val="28"/>
        </w:rPr>
        <w:t>的狀況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代碼</w:t>
      </w:r>
      <w:r w:rsidR="00863844" w:rsidRPr="005A7C45">
        <w:rPr>
          <w:rFonts w:ascii="Times New Roman" w:eastAsia="標楷體" w:hAnsi="Times New Roman"/>
          <w:kern w:val="0"/>
          <w:sz w:val="28"/>
          <w:szCs w:val="28"/>
        </w:rPr>
        <w:t>作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為主診斷</w:t>
      </w:r>
      <w:r w:rsidR="000876ED" w:rsidRPr="005A7C45">
        <w:rPr>
          <w:rFonts w:ascii="Times New Roman" w:eastAsia="標楷體" w:hAnsi="Times New Roman"/>
          <w:kern w:val="0"/>
          <w:sz w:val="28"/>
          <w:szCs w:val="28"/>
        </w:rPr>
        <w:t>編碼。其他如</w:t>
      </w:r>
      <w:r w:rsidR="001145A6" w:rsidRPr="005A7C45">
        <w:rPr>
          <w:rFonts w:ascii="Times New Roman" w:eastAsia="標楷體" w:hAnsi="Times New Roman"/>
          <w:kern w:val="0"/>
          <w:sz w:val="28"/>
          <w:szCs w:val="28"/>
        </w:rPr>
        <w:t>某些病況</w:t>
      </w:r>
      <w:r w:rsidR="001145A6" w:rsidRPr="005A7C45">
        <w:rPr>
          <w:rFonts w:ascii="Times New Roman" w:eastAsia="標楷體" w:hAnsi="Times New Roman"/>
          <w:kern w:val="0"/>
          <w:sz w:val="28"/>
          <w:szCs w:val="28"/>
        </w:rPr>
        <w:t>(</w:t>
      </w:r>
      <w:r w:rsidR="000876ED" w:rsidRPr="005A7C45">
        <w:rPr>
          <w:rFonts w:ascii="Times New Roman" w:eastAsia="標楷體" w:hAnsi="Times New Roman"/>
          <w:kern w:val="0"/>
          <w:sz w:val="28"/>
          <w:szCs w:val="28"/>
        </w:rPr>
        <w:t>譬</w:t>
      </w:r>
      <w:r w:rsidR="001145A6" w:rsidRPr="005A7C45">
        <w:rPr>
          <w:rFonts w:ascii="Times New Roman" w:eastAsia="標楷體" w:hAnsi="Times New Roman"/>
          <w:kern w:val="0"/>
          <w:sz w:val="28"/>
          <w:szCs w:val="28"/>
        </w:rPr>
        <w:t>如肺炎、肺栓塞</w:t>
      </w:r>
      <w:r w:rsidR="001145A6" w:rsidRPr="005A7C45">
        <w:rPr>
          <w:rFonts w:ascii="Times New Roman" w:eastAsia="標楷體" w:hAnsi="Times New Roman"/>
          <w:kern w:val="0"/>
          <w:sz w:val="28"/>
          <w:szCs w:val="28"/>
        </w:rPr>
        <w:t>)</w:t>
      </w:r>
      <w:r w:rsidR="001145A6" w:rsidRPr="005A7C45">
        <w:rPr>
          <w:rFonts w:ascii="Times New Roman" w:eastAsia="標楷體" w:hAnsi="Times New Roman"/>
          <w:kern w:val="0"/>
          <w:sz w:val="28"/>
          <w:szCs w:val="28"/>
        </w:rPr>
        <w:t>雖發生於醫療處置後，但並不認為</w:t>
      </w:r>
      <w:r w:rsidR="00B80671" w:rsidRPr="005A7C45">
        <w:rPr>
          <w:rFonts w:ascii="Times New Roman" w:eastAsia="標楷體" w:hAnsi="Times New Roman"/>
          <w:kern w:val="0"/>
          <w:sz w:val="28"/>
          <w:szCs w:val="28"/>
        </w:rPr>
        <w:t>有</w:t>
      </w:r>
      <w:r w:rsidR="000876ED" w:rsidRPr="005A7C45">
        <w:rPr>
          <w:rFonts w:ascii="Times New Roman" w:eastAsia="標楷體" w:hAnsi="Times New Roman"/>
          <w:kern w:val="0"/>
          <w:sz w:val="28"/>
          <w:szCs w:val="28"/>
        </w:rPr>
        <w:t>特定因果關係，所以只依一般方式編碼即可，</w:t>
      </w:r>
      <w:r w:rsidR="00B80671" w:rsidRPr="005A7C45">
        <w:rPr>
          <w:rFonts w:ascii="Times New Roman" w:eastAsia="標楷體" w:hAnsi="Times New Roman"/>
          <w:kern w:val="0"/>
          <w:sz w:val="28"/>
          <w:szCs w:val="28"/>
        </w:rPr>
        <w:t>但</w:t>
      </w:r>
      <w:r w:rsidR="000876ED" w:rsidRPr="005A7C45">
        <w:rPr>
          <w:rFonts w:ascii="Times New Roman" w:eastAsia="標楷體" w:hAnsi="Times New Roman"/>
          <w:kern w:val="0"/>
          <w:sz w:val="28"/>
          <w:szCs w:val="28"/>
        </w:rPr>
        <w:t>可以選擇性地使用代碼</w:t>
      </w:r>
      <w:r w:rsidR="000876ED" w:rsidRPr="005A7C45">
        <w:rPr>
          <w:rFonts w:ascii="Times New Roman" w:eastAsia="標楷體" w:hAnsi="Times New Roman"/>
          <w:kern w:val="0"/>
          <w:sz w:val="28"/>
          <w:szCs w:val="28"/>
        </w:rPr>
        <w:t>Y83-Y84</w:t>
      </w:r>
      <w:r w:rsidR="00B7186D" w:rsidRPr="005A7C45">
        <w:rPr>
          <w:rFonts w:ascii="Times New Roman" w:eastAsia="標楷體" w:hAnsi="Times New Roman"/>
          <w:kern w:val="0"/>
          <w:sz w:val="28"/>
          <w:szCs w:val="28"/>
        </w:rPr>
        <w:t>(Surgical and other medical procedures as the cause of abnormal reaction of the patient, or of later complication,</w:t>
      </w:r>
      <w:r w:rsidR="00BE75A8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="00B7186D" w:rsidRPr="005A7C45">
        <w:rPr>
          <w:rFonts w:ascii="Times New Roman" w:eastAsia="標楷體" w:hAnsi="Times New Roman"/>
          <w:kern w:val="0"/>
          <w:sz w:val="28"/>
          <w:szCs w:val="28"/>
        </w:rPr>
        <w:t>without mention of misadventure at the time of the procedure)</w:t>
      </w:r>
      <w:r w:rsidR="000876ED" w:rsidRPr="005A7C45">
        <w:rPr>
          <w:rFonts w:ascii="Times New Roman" w:eastAsia="標楷體" w:hAnsi="Times New Roman" w:hint="eastAsia"/>
          <w:kern w:val="0"/>
          <w:sz w:val="28"/>
          <w:szCs w:val="28"/>
        </w:rPr>
        <w:t>為次診斷</w:t>
      </w:r>
      <w:r w:rsidR="001145A6" w:rsidRPr="005A7C45">
        <w:rPr>
          <w:rFonts w:ascii="Times New Roman" w:eastAsia="標楷體" w:hAnsi="Times New Roman"/>
          <w:kern w:val="0"/>
          <w:sz w:val="28"/>
          <w:szCs w:val="28"/>
        </w:rPr>
        <w:t>，以確認其與醫療處置之關係。</w:t>
      </w:r>
      <w:r w:rsidR="00310BAE" w:rsidRPr="005A7C45">
        <w:rPr>
          <w:rFonts w:ascii="Times New Roman" w:eastAsia="標楷體" w:hAnsi="Times New Roman" w:hint="eastAsia"/>
          <w:kern w:val="0"/>
          <w:sz w:val="28"/>
          <w:szCs w:val="28"/>
        </w:rPr>
        <w:t>舉例如下：</w:t>
      </w:r>
    </w:p>
    <w:p w14:paraId="31ECB48B" w14:textId="75647C65" w:rsidR="00310BAE" w:rsidRPr="005A7C45" w:rsidRDefault="000876ED" w:rsidP="00310BAE">
      <w:pPr>
        <w:pStyle w:val="a5"/>
        <w:numPr>
          <w:ilvl w:val="0"/>
          <w:numId w:val="28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譬</w:t>
      </w:r>
      <w:r w:rsidR="001145A6" w:rsidRPr="005A7C45">
        <w:rPr>
          <w:rFonts w:ascii="Times New Roman" w:eastAsia="標楷體" w:hAnsi="Times New Roman" w:hint="eastAsia"/>
          <w:kern w:val="0"/>
          <w:sz w:val="28"/>
          <w:szCs w:val="28"/>
        </w:rPr>
        <w:t>如甲狀腺低能症，</w:t>
      </w:r>
      <w:proofErr w:type="gramStart"/>
      <w:r w:rsidR="001145A6" w:rsidRPr="005A7C45">
        <w:rPr>
          <w:rFonts w:ascii="Times New Roman" w:eastAsia="標楷體" w:hAnsi="Times New Roman" w:hint="eastAsia"/>
          <w:kern w:val="0"/>
          <w:sz w:val="28"/>
          <w:szCs w:val="28"/>
        </w:rPr>
        <w:t>一</w:t>
      </w:r>
      <w:proofErr w:type="gramEnd"/>
      <w:r w:rsidR="001145A6" w:rsidRPr="005A7C45">
        <w:rPr>
          <w:rFonts w:ascii="Times New Roman" w:eastAsia="標楷體" w:hAnsi="Times New Roman" w:hint="eastAsia"/>
          <w:kern w:val="0"/>
          <w:sz w:val="28"/>
          <w:szCs w:val="28"/>
        </w:rPr>
        <w:t>年前甲狀腺切除術後所引起，應以</w:t>
      </w:r>
      <w:r w:rsidR="00246E87" w:rsidRPr="005A7C45">
        <w:rPr>
          <w:rFonts w:ascii="Times New Roman" w:eastAsia="標楷體" w:hAnsi="Times New Roman" w:hint="eastAsia"/>
          <w:kern w:val="0"/>
          <w:sz w:val="28"/>
          <w:szCs w:val="28"/>
        </w:rPr>
        <w:t>「</w:t>
      </w:r>
      <w:r w:rsidR="001145A6" w:rsidRPr="005A7C45">
        <w:rPr>
          <w:rFonts w:ascii="Times New Roman" w:eastAsia="標楷體" w:hAnsi="Times New Roman" w:hint="eastAsia"/>
          <w:kern w:val="0"/>
          <w:sz w:val="28"/>
          <w:szCs w:val="28"/>
        </w:rPr>
        <w:t>手術後甲狀腺低能症</w:t>
      </w:r>
      <w:r w:rsidR="00246E87" w:rsidRPr="005A7C45">
        <w:rPr>
          <w:rFonts w:ascii="Times New Roman" w:eastAsia="標楷體" w:hAnsi="Times New Roman" w:hint="eastAsia"/>
          <w:kern w:val="0"/>
          <w:sz w:val="28"/>
          <w:szCs w:val="28"/>
        </w:rPr>
        <w:t>」</w:t>
      </w:r>
      <w:r w:rsidR="006B114E" w:rsidRPr="005A7C45">
        <w:rPr>
          <w:rFonts w:ascii="Times New Roman" w:eastAsia="標楷體" w:hAnsi="Times New Roman"/>
          <w:kern w:val="0"/>
          <w:sz w:val="28"/>
          <w:szCs w:val="28"/>
        </w:rPr>
        <w:t>(</w:t>
      </w:r>
      <w:r w:rsidR="006B114E" w:rsidRPr="005A7C45">
        <w:rPr>
          <w:rFonts w:ascii="Times New Roman" w:eastAsia="標楷體" w:hAnsi="Times New Roman" w:hint="eastAsia"/>
          <w:kern w:val="0"/>
          <w:sz w:val="28"/>
          <w:szCs w:val="28"/>
        </w:rPr>
        <w:t>代碼</w:t>
      </w:r>
      <w:r w:rsidR="006B114E" w:rsidRPr="005A7C45">
        <w:rPr>
          <w:rFonts w:ascii="Times New Roman" w:eastAsia="標楷體" w:hAnsi="Times New Roman"/>
          <w:kern w:val="0"/>
          <w:sz w:val="28"/>
          <w:szCs w:val="28"/>
        </w:rPr>
        <w:t>E89.0</w:t>
      </w:r>
      <w:r w:rsidR="008B1E89" w:rsidRPr="005A7C45">
        <w:rPr>
          <w:rFonts w:ascii="Times New Roman" w:eastAsia="標楷體" w:hAnsi="Times New Roman"/>
          <w:kern w:val="0"/>
          <w:sz w:val="28"/>
          <w:szCs w:val="28"/>
        </w:rPr>
        <w:t>- Postprocedural hypothyroidism</w:t>
      </w:r>
      <w:r w:rsidR="006B114E" w:rsidRPr="005A7C45">
        <w:rPr>
          <w:rFonts w:ascii="Times New Roman" w:eastAsia="標楷體" w:hAnsi="Times New Roman"/>
          <w:kern w:val="0"/>
          <w:sz w:val="28"/>
          <w:szCs w:val="28"/>
        </w:rPr>
        <w:t>)</w:t>
      </w:r>
      <w:r w:rsidR="001145A6" w:rsidRPr="005A7C45">
        <w:rPr>
          <w:rFonts w:ascii="Times New Roman" w:eastAsia="標楷體" w:hAnsi="Times New Roman" w:hint="eastAsia"/>
          <w:kern w:val="0"/>
          <w:sz w:val="28"/>
          <w:szCs w:val="28"/>
        </w:rPr>
        <w:t>為主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診斷</w:t>
      </w:r>
      <w:r w:rsidR="001145A6" w:rsidRPr="005A7C45">
        <w:rPr>
          <w:rFonts w:ascii="Times New Roman" w:eastAsia="標楷體" w:hAnsi="Times New Roman" w:hint="eastAsia"/>
          <w:kern w:val="0"/>
          <w:sz w:val="28"/>
          <w:szCs w:val="28"/>
        </w:rPr>
        <w:t>編碼。</w:t>
      </w:r>
    </w:p>
    <w:p w14:paraId="49CDD56C" w14:textId="16DAD792" w:rsidR="000A1ACA" w:rsidRPr="005A7C45" w:rsidRDefault="00B50691" w:rsidP="00310BAE">
      <w:pPr>
        <w:pStyle w:val="a5"/>
        <w:numPr>
          <w:ilvl w:val="0"/>
          <w:numId w:val="28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 w:hint="eastAsia"/>
          <w:sz w:val="28"/>
          <w:szCs w:val="28"/>
        </w:rPr>
        <w:t>器官或組織移植併發症</w:t>
      </w:r>
      <w:r w:rsidRPr="005A7C45">
        <w:rPr>
          <w:rFonts w:ascii="Times New Roman" w:eastAsia="標楷體" w:hAnsi="Times New Roman"/>
          <w:sz w:val="28"/>
          <w:szCs w:val="28"/>
        </w:rPr>
        <w:t>(Complications of transplanted organs and tissues)</w:t>
      </w:r>
      <w:r w:rsidRPr="005A7C45">
        <w:rPr>
          <w:rFonts w:ascii="Times New Roman" w:eastAsia="標楷體" w:hAnsi="Times New Roman" w:hint="eastAsia"/>
          <w:sz w:val="28"/>
          <w:szCs w:val="28"/>
        </w:rPr>
        <w:t>，用於移植器官的併發症及排斥現象</w:t>
      </w:r>
      <w:r w:rsidR="000A1ACA" w:rsidRPr="005A7C45">
        <w:rPr>
          <w:rFonts w:ascii="Times New Roman" w:eastAsia="標楷體" w:hAnsi="Times New Roman" w:hint="eastAsia"/>
          <w:sz w:val="28"/>
          <w:szCs w:val="28"/>
        </w:rPr>
        <w:t>，</w:t>
      </w:r>
      <w:r w:rsidRPr="005A7C45">
        <w:rPr>
          <w:rFonts w:ascii="Times New Roman" w:eastAsia="標楷體" w:hAnsi="Times New Roman" w:hint="eastAsia"/>
          <w:sz w:val="28"/>
          <w:szCs w:val="28"/>
        </w:rPr>
        <w:t>編代碼</w:t>
      </w:r>
      <w:r w:rsidRPr="005A7C45">
        <w:rPr>
          <w:rFonts w:ascii="Times New Roman" w:eastAsia="標楷體" w:hAnsi="Times New Roman"/>
          <w:sz w:val="28"/>
          <w:szCs w:val="28"/>
        </w:rPr>
        <w:t>T86.- Complications of transplanted organs and tissue</w:t>
      </w:r>
      <w:r w:rsidRPr="005A7C45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3A79AF7" w14:textId="6CFD15DB" w:rsidR="00A91D58" w:rsidRPr="005A7C45" w:rsidRDefault="00A91D58" w:rsidP="00B45062">
      <w:pPr>
        <w:pStyle w:val="a5"/>
        <w:numPr>
          <w:ilvl w:val="0"/>
          <w:numId w:val="28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eastAsia="標楷體" w:hAnsi="Times New Roman"/>
          <w:kern w:val="0"/>
          <w:sz w:val="28"/>
          <w:szCs w:val="28"/>
        </w:rPr>
      </w:pPr>
      <w:proofErr w:type="gramStart"/>
      <w:r w:rsidRPr="005A7C45">
        <w:rPr>
          <w:rFonts w:ascii="Times New Roman" w:eastAsia="標楷體" w:hAnsi="Times New Roman" w:hint="eastAsia"/>
          <w:sz w:val="28"/>
          <w:szCs w:val="28"/>
        </w:rPr>
        <w:t>病人因置放</w:t>
      </w:r>
      <w:proofErr w:type="gramEnd"/>
      <w:r w:rsidRPr="005A7C45">
        <w:rPr>
          <w:rFonts w:ascii="Times New Roman" w:eastAsia="標楷體" w:hAnsi="Times New Roman" w:hint="eastAsia"/>
          <w:sz w:val="28"/>
          <w:szCs w:val="28"/>
        </w:rPr>
        <w:t>之導尿管感染而就醫，此時是因醫療處置後造成的感染編碼為</w:t>
      </w:r>
      <w:r w:rsidRPr="005A7C45">
        <w:rPr>
          <w:rFonts w:ascii="Times New Roman" w:eastAsia="標楷體" w:hAnsi="Times New Roman"/>
          <w:sz w:val="28"/>
          <w:szCs w:val="28"/>
        </w:rPr>
        <w:t>T83.51</w:t>
      </w:r>
      <w:r w:rsidR="00B45062" w:rsidRPr="005A7C45">
        <w:rPr>
          <w:rFonts w:ascii="Times New Roman" w:eastAsia="標楷體" w:hAnsi="Times New Roman"/>
          <w:sz w:val="28"/>
          <w:szCs w:val="28"/>
        </w:rPr>
        <w:t>*</w:t>
      </w:r>
      <w:r w:rsidRPr="005A7C45">
        <w:rPr>
          <w:rFonts w:ascii="Times New Roman" w:eastAsia="標楷體" w:hAnsi="Times New Roman"/>
          <w:sz w:val="28"/>
          <w:szCs w:val="28"/>
        </w:rPr>
        <w:t>A Infection and inflammatory reaction due to indwelling urinary catheter, initial encounter</w:t>
      </w:r>
      <w:r w:rsidRPr="005A7C45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BE06127" w14:textId="77777777" w:rsidR="00BD4EA4" w:rsidRPr="005A7C45" w:rsidRDefault="00BD4EA4" w:rsidP="004948B2">
      <w:pPr>
        <w:pStyle w:val="a5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 w:left="993" w:hanging="709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因為重大傷病就診</w:t>
      </w:r>
    </w:p>
    <w:p w14:paraId="6AC08727" w14:textId="6A23F978" w:rsidR="000213B0" w:rsidRPr="005A7C45" w:rsidRDefault="00B230C0" w:rsidP="00B45062">
      <w:pPr>
        <w:pStyle w:val="a5"/>
        <w:numPr>
          <w:ilvl w:val="0"/>
          <w:numId w:val="35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保險對象持有效期限內重大傷病證明就</w:t>
      </w:r>
      <w:r w:rsidR="002E5D7A" w:rsidRPr="005A7C45">
        <w:rPr>
          <w:rFonts w:ascii="Times New Roman" w:eastAsia="標楷體" w:hAnsi="Times New Roman" w:hint="eastAsia"/>
          <w:kern w:val="0"/>
          <w:sz w:val="28"/>
          <w:szCs w:val="28"/>
        </w:rPr>
        <w:t>診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41784F" w:rsidRPr="005A7C45">
        <w:rPr>
          <w:rFonts w:ascii="Times New Roman" w:eastAsia="標楷體" w:hAnsi="Times New Roman" w:hint="eastAsia"/>
          <w:kern w:val="0"/>
          <w:sz w:val="28"/>
          <w:szCs w:val="28"/>
        </w:rPr>
        <w:t>經診治醫師認定符合</w:t>
      </w:r>
      <w:r w:rsidR="00EE7584" w:rsidRPr="005A7C45">
        <w:rPr>
          <w:rFonts w:ascii="Times New Roman" w:eastAsia="標楷體" w:hAnsi="Times New Roman" w:hint="eastAsia"/>
          <w:kern w:val="0"/>
          <w:sz w:val="28"/>
          <w:szCs w:val="28"/>
        </w:rPr>
        <w:t>重大傷病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證明所載之疾病或</w:t>
      </w:r>
      <w:r w:rsidR="0041784F" w:rsidRPr="005A7C45">
        <w:rPr>
          <w:rFonts w:ascii="Times New Roman" w:eastAsia="標楷體" w:hAnsi="Times New Roman" w:hint="eastAsia"/>
          <w:kern w:val="0"/>
          <w:sz w:val="28"/>
          <w:szCs w:val="28"/>
        </w:rPr>
        <w:t>提供與該</w:t>
      </w:r>
      <w:r w:rsidR="002E5D7A" w:rsidRPr="005A7C45">
        <w:rPr>
          <w:rFonts w:ascii="Times New Roman" w:eastAsia="標楷體" w:hAnsi="Times New Roman" w:hint="eastAsia"/>
          <w:kern w:val="0"/>
          <w:sz w:val="28"/>
          <w:szCs w:val="28"/>
        </w:rPr>
        <w:t>疾病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相關治療時</w:t>
      </w:r>
      <w:r w:rsidR="00A5155A" w:rsidRPr="005A7C45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E9016E" w:rsidRPr="005A7C45">
        <w:rPr>
          <w:rFonts w:ascii="Times New Roman" w:eastAsia="標楷體" w:hAnsi="Times New Roman" w:hint="eastAsia"/>
          <w:kern w:val="0"/>
          <w:sz w:val="28"/>
          <w:szCs w:val="28"/>
        </w:rPr>
        <w:t>主診斷或次診斷</w:t>
      </w:r>
      <w:r w:rsidR="00EE7584" w:rsidRPr="005A7C45">
        <w:rPr>
          <w:rFonts w:ascii="Times New Roman" w:eastAsia="標楷體" w:hAnsi="Times New Roman" w:hint="eastAsia"/>
          <w:kern w:val="0"/>
          <w:sz w:val="28"/>
          <w:szCs w:val="28"/>
        </w:rPr>
        <w:t>應</w:t>
      </w:r>
      <w:r w:rsidR="00E9016E" w:rsidRPr="005A7C45">
        <w:rPr>
          <w:rFonts w:ascii="Times New Roman" w:eastAsia="標楷體" w:hAnsi="Times New Roman" w:hint="eastAsia"/>
          <w:kern w:val="0"/>
          <w:sz w:val="28"/>
          <w:szCs w:val="28"/>
        </w:rPr>
        <w:t>有該</w:t>
      </w:r>
      <w:r w:rsidR="00A5155A" w:rsidRPr="005A7C45">
        <w:rPr>
          <w:rFonts w:ascii="Times New Roman" w:eastAsia="標楷體" w:hAnsi="Times New Roman" w:hint="eastAsia"/>
          <w:kern w:val="0"/>
          <w:sz w:val="28"/>
          <w:szCs w:val="28"/>
        </w:rPr>
        <w:t>重大傷病</w:t>
      </w:r>
      <w:r w:rsidR="00E9016E" w:rsidRPr="005A7C45">
        <w:rPr>
          <w:rFonts w:ascii="Times New Roman" w:eastAsia="標楷體" w:hAnsi="Times New Roman" w:hint="eastAsia"/>
          <w:kern w:val="0"/>
          <w:sz w:val="28"/>
          <w:szCs w:val="28"/>
        </w:rPr>
        <w:t>代碼</w:t>
      </w:r>
      <w:r w:rsidR="00A5155A" w:rsidRPr="005A7C45">
        <w:rPr>
          <w:rFonts w:ascii="Times New Roman" w:eastAsia="標楷體" w:hAnsi="Times New Roman" w:hint="eastAsia"/>
          <w:kern w:val="0"/>
          <w:sz w:val="28"/>
          <w:szCs w:val="28"/>
        </w:rPr>
        <w:t>，同時</w:t>
      </w:r>
      <w:r w:rsidR="002E5D7A" w:rsidRPr="005A7C45">
        <w:rPr>
          <w:rFonts w:ascii="Times New Roman" w:eastAsia="標楷體" w:hAnsi="Times New Roman" w:hint="eastAsia"/>
          <w:kern w:val="0"/>
          <w:sz w:val="28"/>
          <w:szCs w:val="28"/>
        </w:rPr>
        <w:t>保險對象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可免部分負擔</w:t>
      </w:r>
      <w:r w:rsidR="00BD4EA4" w:rsidRPr="005A7C45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  <w:r w:rsidR="000213B0" w:rsidRPr="005A7C45">
        <w:rPr>
          <w:rFonts w:ascii="Times New Roman" w:eastAsia="標楷體" w:hAnsi="Times New Roman" w:hint="eastAsia"/>
          <w:kern w:val="0"/>
          <w:sz w:val="28"/>
          <w:szCs w:val="28"/>
        </w:rPr>
        <w:t>譬如某患者持有乳癌的重大傷病證明，門診接受乳癌化學治療，此時主診斷應該使用「來院接受抗腫瘤化學治療」</w:t>
      </w:r>
      <w:r w:rsidR="000213B0" w:rsidRPr="005A7C45">
        <w:rPr>
          <w:rFonts w:ascii="Times New Roman" w:eastAsia="標楷體" w:hAnsi="Times New Roman"/>
          <w:kern w:val="0"/>
          <w:sz w:val="28"/>
          <w:szCs w:val="28"/>
        </w:rPr>
        <w:t>(</w:t>
      </w:r>
      <w:r w:rsidR="000213B0" w:rsidRPr="005A7C45">
        <w:rPr>
          <w:rFonts w:ascii="Times New Roman" w:eastAsia="標楷體" w:hAnsi="Times New Roman" w:hint="eastAsia"/>
          <w:kern w:val="0"/>
          <w:sz w:val="28"/>
          <w:szCs w:val="28"/>
        </w:rPr>
        <w:t>代碼</w:t>
      </w:r>
      <w:r w:rsidR="000213B0" w:rsidRPr="005A7C45">
        <w:rPr>
          <w:rFonts w:ascii="Times New Roman" w:eastAsia="標楷體" w:hAnsi="Times New Roman"/>
          <w:kern w:val="0"/>
          <w:sz w:val="28"/>
          <w:szCs w:val="28"/>
        </w:rPr>
        <w:t>Z51.11)</w:t>
      </w:r>
      <w:r w:rsidR="000213B0" w:rsidRPr="005A7C45">
        <w:rPr>
          <w:rFonts w:ascii="Times New Roman" w:eastAsia="標楷體" w:hAnsi="Times New Roman" w:hint="eastAsia"/>
          <w:kern w:val="0"/>
          <w:sz w:val="28"/>
          <w:szCs w:val="28"/>
        </w:rPr>
        <w:t>編碼，再附加乳癌疾病診斷代碼，本次門診患者因具乳癌重大傷病證明可以免部分負</w:t>
      </w:r>
      <w:r w:rsidR="000213B0" w:rsidRPr="005A7C45">
        <w:rPr>
          <w:rFonts w:ascii="Times New Roman" w:eastAsia="標楷體" w:hAnsi="Times New Roman" w:hint="eastAsia"/>
          <w:kern w:val="0"/>
          <w:sz w:val="28"/>
          <w:szCs w:val="28"/>
        </w:rPr>
        <w:lastRenderedPageBreak/>
        <w:t>擔。</w:t>
      </w:r>
    </w:p>
    <w:p w14:paraId="5E9E6BA1" w14:textId="2EECD113" w:rsidR="00310BAE" w:rsidRPr="005A7C45" w:rsidRDefault="00A5155A" w:rsidP="00B45062">
      <w:pPr>
        <w:pStyle w:val="a5"/>
        <w:numPr>
          <w:ilvl w:val="0"/>
          <w:numId w:val="35"/>
        </w:numPr>
        <w:tabs>
          <w:tab w:val="left" w:pos="1560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0" w:left="1560" w:hanging="569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但是如果</w:t>
      </w:r>
      <w:r w:rsidR="00B230C0" w:rsidRPr="005A7C45">
        <w:rPr>
          <w:rFonts w:ascii="Times New Roman" w:eastAsia="標楷體" w:hAnsi="Times New Roman"/>
          <w:kern w:val="0"/>
          <w:sz w:val="28"/>
          <w:szCs w:val="28"/>
        </w:rPr>
        <w:t>非為重大傷病相關治療，不應</w:t>
      </w:r>
      <w:r w:rsidR="00265F87" w:rsidRPr="005A7C45">
        <w:rPr>
          <w:rFonts w:ascii="Times New Roman" w:eastAsia="標楷體" w:hAnsi="Times New Roman" w:hint="eastAsia"/>
          <w:kern w:val="0"/>
          <w:sz w:val="28"/>
          <w:szCs w:val="28"/>
        </w:rPr>
        <w:t>使用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重大傷病</w:t>
      </w:r>
      <w:r w:rsidR="00265F87" w:rsidRPr="005A7C45">
        <w:rPr>
          <w:rFonts w:ascii="Times New Roman" w:eastAsia="標楷體" w:hAnsi="Times New Roman" w:hint="eastAsia"/>
          <w:kern w:val="0"/>
          <w:sz w:val="28"/>
          <w:szCs w:val="28"/>
        </w:rPr>
        <w:t>身分</w:t>
      </w:r>
      <w:r w:rsidR="00B230C0" w:rsidRPr="005A7C45">
        <w:rPr>
          <w:rFonts w:ascii="Times New Roman" w:eastAsia="標楷體" w:hAnsi="Times New Roman"/>
          <w:kern w:val="0"/>
          <w:sz w:val="28"/>
          <w:szCs w:val="28"/>
        </w:rPr>
        <w:t>免部分負擔。</w:t>
      </w:r>
      <w:r w:rsidR="000213B0" w:rsidRPr="005A7C45">
        <w:rPr>
          <w:rFonts w:ascii="Times New Roman" w:eastAsia="標楷體" w:hAnsi="Times New Roman" w:hint="eastAsia"/>
          <w:kern w:val="0"/>
          <w:sz w:val="28"/>
          <w:szCs w:val="28"/>
        </w:rPr>
        <w:t>例如</w:t>
      </w:r>
      <w:r w:rsidR="00265F87" w:rsidRPr="005A7C45">
        <w:rPr>
          <w:rFonts w:ascii="Times New Roman" w:eastAsia="標楷體" w:hAnsi="Times New Roman" w:hint="eastAsia"/>
          <w:kern w:val="0"/>
          <w:sz w:val="28"/>
          <w:szCs w:val="28"/>
        </w:rPr>
        <w:t>乳癌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患者因為</w:t>
      </w:r>
      <w:r w:rsidR="009A181B" w:rsidRPr="005A7C45">
        <w:rPr>
          <w:rFonts w:ascii="Times New Roman" w:eastAsia="標楷體" w:hAnsi="Times New Roman" w:hint="eastAsia"/>
          <w:kern w:val="0"/>
          <w:sz w:val="28"/>
          <w:szCs w:val="28"/>
        </w:rPr>
        <w:t>流行性感冒</w:t>
      </w:r>
      <w:r w:rsidR="00EF0F74" w:rsidRPr="005A7C45">
        <w:rPr>
          <w:rFonts w:ascii="Times New Roman" w:eastAsia="標楷體" w:hAnsi="Times New Roman" w:hint="eastAsia"/>
          <w:kern w:val="0"/>
          <w:sz w:val="28"/>
          <w:szCs w:val="28"/>
        </w:rPr>
        <w:t>導致肺炎而至</w:t>
      </w:r>
      <w:r w:rsidR="009A181B" w:rsidRPr="005A7C45">
        <w:rPr>
          <w:rFonts w:ascii="Times New Roman" w:eastAsia="標楷體" w:hAnsi="Times New Roman" w:hint="eastAsia"/>
          <w:kern w:val="0"/>
          <w:sz w:val="28"/>
          <w:szCs w:val="28"/>
        </w:rPr>
        <w:t>門診</w:t>
      </w:r>
      <w:r w:rsidR="0030623B" w:rsidRPr="005A7C45">
        <w:rPr>
          <w:rFonts w:ascii="Times New Roman" w:eastAsia="標楷體" w:hAnsi="Times New Roman" w:hint="eastAsia"/>
          <w:kern w:val="0"/>
          <w:sz w:val="28"/>
          <w:szCs w:val="28"/>
        </w:rPr>
        <w:t>治療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2E5D7A" w:rsidRPr="005A7C45">
        <w:rPr>
          <w:rFonts w:ascii="Times New Roman" w:eastAsia="標楷體" w:hAnsi="Times New Roman" w:hint="eastAsia"/>
          <w:kern w:val="0"/>
          <w:sz w:val="28"/>
          <w:szCs w:val="28"/>
        </w:rPr>
        <w:t>應以</w:t>
      </w:r>
      <w:r w:rsidR="006C2B62" w:rsidRPr="005A7C45">
        <w:rPr>
          <w:rFonts w:ascii="Times New Roman" w:eastAsia="標楷體" w:hAnsi="Times New Roman" w:hint="eastAsia"/>
          <w:kern w:val="0"/>
          <w:sz w:val="28"/>
          <w:szCs w:val="28"/>
        </w:rPr>
        <w:t>該次就醫主要病況</w:t>
      </w:r>
      <w:r w:rsidR="002E5D7A" w:rsidRPr="005A7C45">
        <w:rPr>
          <w:rFonts w:ascii="Times New Roman" w:eastAsia="標楷體" w:hAnsi="Times New Roman" w:hint="eastAsia"/>
          <w:kern w:val="0"/>
          <w:sz w:val="28"/>
          <w:szCs w:val="28"/>
        </w:rPr>
        <w:t>為主診斷編碼</w:t>
      </w:r>
      <w:r w:rsidR="002E5D7A" w:rsidRPr="005A7C45">
        <w:rPr>
          <w:rFonts w:ascii="Times New Roman" w:eastAsia="標楷體" w:hAnsi="Times New Roman"/>
          <w:kern w:val="0"/>
          <w:sz w:val="28"/>
          <w:szCs w:val="28"/>
        </w:rPr>
        <w:t>(</w:t>
      </w:r>
      <w:r w:rsidR="002E5D7A" w:rsidRPr="005A7C45">
        <w:rPr>
          <w:rFonts w:ascii="Times New Roman" w:eastAsia="標楷體" w:hAnsi="Times New Roman" w:hint="eastAsia"/>
          <w:kern w:val="0"/>
          <w:sz w:val="28"/>
          <w:szCs w:val="28"/>
        </w:rPr>
        <w:t>如</w:t>
      </w:r>
      <w:r w:rsidR="00EF0F74" w:rsidRPr="005A7C45">
        <w:rPr>
          <w:rFonts w:ascii="Times New Roman" w:eastAsia="標楷體" w:hAnsi="Times New Roman" w:hint="eastAsia"/>
          <w:kern w:val="0"/>
          <w:sz w:val="28"/>
          <w:szCs w:val="28"/>
        </w:rPr>
        <w:t>確認</w:t>
      </w:r>
      <w:r w:rsidR="00265F87" w:rsidRPr="005A7C45">
        <w:rPr>
          <w:rFonts w:ascii="Times New Roman" w:eastAsia="標楷體" w:hAnsi="Times New Roman"/>
          <w:kern w:val="0"/>
          <w:sz w:val="28"/>
          <w:szCs w:val="28"/>
        </w:rPr>
        <w:t>A</w:t>
      </w:r>
      <w:r w:rsidR="00265F87" w:rsidRPr="005A7C45">
        <w:rPr>
          <w:rFonts w:ascii="Times New Roman" w:eastAsia="標楷體" w:hAnsi="Times New Roman" w:hint="eastAsia"/>
          <w:kern w:val="0"/>
          <w:sz w:val="28"/>
          <w:szCs w:val="28"/>
        </w:rPr>
        <w:t>型</w:t>
      </w:r>
      <w:r w:rsidR="00EF0F74" w:rsidRPr="005A7C45">
        <w:rPr>
          <w:rFonts w:ascii="Times New Roman" w:eastAsia="標楷體" w:hAnsi="Times New Roman" w:hint="eastAsia"/>
          <w:kern w:val="0"/>
          <w:sz w:val="28"/>
          <w:szCs w:val="28"/>
        </w:rPr>
        <w:t>流感病毒所致流行性感冒</w:t>
      </w:r>
      <w:proofErr w:type="gramStart"/>
      <w:r w:rsidR="00EF0F74" w:rsidRPr="005A7C45">
        <w:rPr>
          <w:rFonts w:ascii="Times New Roman" w:eastAsia="標楷體" w:hAnsi="Times New Roman" w:hint="eastAsia"/>
          <w:kern w:val="0"/>
          <w:sz w:val="28"/>
          <w:szCs w:val="28"/>
        </w:rPr>
        <w:t>併</w:t>
      </w:r>
      <w:proofErr w:type="gramEnd"/>
      <w:r w:rsidR="00EF0F74" w:rsidRPr="005A7C45">
        <w:rPr>
          <w:rFonts w:ascii="Times New Roman" w:eastAsia="標楷體" w:hAnsi="Times New Roman" w:hint="eastAsia"/>
          <w:kern w:val="0"/>
          <w:sz w:val="28"/>
          <w:szCs w:val="28"/>
        </w:rPr>
        <w:t>肺炎</w:t>
      </w:r>
      <w:r w:rsidR="00B02993" w:rsidRPr="005A7C45">
        <w:rPr>
          <w:rFonts w:ascii="Times New Roman" w:eastAsia="標楷體" w:hAnsi="Times New Roman" w:hint="eastAsia"/>
          <w:kern w:val="0"/>
          <w:sz w:val="28"/>
          <w:szCs w:val="28"/>
        </w:rPr>
        <w:t>，代碼</w:t>
      </w:r>
      <w:r w:rsidR="00EF0F74" w:rsidRPr="005A7C45">
        <w:rPr>
          <w:rFonts w:ascii="Times New Roman" w:eastAsia="標楷體" w:hAnsi="Times New Roman"/>
          <w:kern w:val="0"/>
          <w:sz w:val="28"/>
          <w:szCs w:val="28"/>
        </w:rPr>
        <w:t>J</w:t>
      </w:r>
      <w:r w:rsidR="00265F87" w:rsidRPr="005A7C45">
        <w:rPr>
          <w:rFonts w:ascii="Times New Roman" w:eastAsia="標楷體" w:hAnsi="Times New Roman"/>
          <w:kern w:val="0"/>
          <w:sz w:val="28"/>
          <w:szCs w:val="28"/>
        </w:rPr>
        <w:t>10.</w:t>
      </w:r>
      <w:r w:rsidR="008441BB" w:rsidRPr="005A7C45">
        <w:rPr>
          <w:rFonts w:ascii="Times New Roman" w:eastAsia="標楷體" w:hAnsi="Times New Roman"/>
          <w:kern w:val="0"/>
          <w:sz w:val="28"/>
          <w:szCs w:val="28"/>
        </w:rPr>
        <w:t>00</w:t>
      </w:r>
      <w:r w:rsidR="00B02993" w:rsidRPr="005A7C45">
        <w:rPr>
          <w:rFonts w:ascii="Times New Roman" w:eastAsia="標楷體" w:hAnsi="Times New Roman"/>
          <w:kern w:val="0"/>
          <w:sz w:val="28"/>
          <w:szCs w:val="28"/>
        </w:rPr>
        <w:t>)</w:t>
      </w:r>
      <w:r w:rsidR="00EE7584" w:rsidRPr="005A7C45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3C05AB" w:rsidRPr="005A7C45">
        <w:rPr>
          <w:rFonts w:ascii="Times New Roman" w:eastAsia="標楷體" w:hAnsi="Times New Roman" w:hint="eastAsia"/>
          <w:kern w:val="0"/>
          <w:sz w:val="28"/>
          <w:szCs w:val="28"/>
        </w:rPr>
        <w:t>不符合</w:t>
      </w:r>
      <w:r w:rsidR="004E762A" w:rsidRPr="005A7C45">
        <w:rPr>
          <w:rFonts w:ascii="Times New Roman" w:eastAsia="標楷體" w:hAnsi="Times New Roman" w:hint="eastAsia"/>
          <w:kern w:val="0"/>
          <w:sz w:val="28"/>
          <w:szCs w:val="28"/>
        </w:rPr>
        <w:t>重大傷病</w:t>
      </w:r>
      <w:r w:rsidR="003C05AB" w:rsidRPr="005A7C45">
        <w:rPr>
          <w:rFonts w:ascii="Times New Roman" w:eastAsia="標楷體" w:hAnsi="Times New Roman" w:hint="eastAsia"/>
          <w:kern w:val="0"/>
          <w:sz w:val="28"/>
          <w:szCs w:val="28"/>
        </w:rPr>
        <w:t>證明所載之疾病或提供與該</w:t>
      </w:r>
      <w:r w:rsidR="002E5D7A" w:rsidRPr="005A7C45">
        <w:rPr>
          <w:rFonts w:ascii="Times New Roman" w:eastAsia="標楷體" w:hAnsi="Times New Roman" w:hint="eastAsia"/>
          <w:kern w:val="0"/>
          <w:sz w:val="28"/>
          <w:szCs w:val="28"/>
        </w:rPr>
        <w:t>疾病</w:t>
      </w:r>
      <w:r w:rsidR="003C05AB" w:rsidRPr="005A7C45">
        <w:rPr>
          <w:rFonts w:ascii="Times New Roman" w:eastAsia="標楷體" w:hAnsi="Times New Roman" w:hint="eastAsia"/>
          <w:kern w:val="0"/>
          <w:sz w:val="28"/>
          <w:szCs w:val="28"/>
        </w:rPr>
        <w:t>相關治療</w:t>
      </w:r>
      <w:r w:rsidRPr="005A7C45">
        <w:rPr>
          <w:rFonts w:ascii="Times New Roman" w:eastAsia="標楷體" w:hAnsi="Times New Roman" w:hint="eastAsia"/>
          <w:kern w:val="0"/>
          <w:sz w:val="28"/>
          <w:szCs w:val="28"/>
        </w:rPr>
        <w:t>，不能免部分負擔。</w:t>
      </w:r>
    </w:p>
    <w:p w14:paraId="4218455F" w14:textId="77777777" w:rsidR="00A5155A" w:rsidRPr="005A7C45" w:rsidRDefault="00A5155A" w:rsidP="004948B2">
      <w:pPr>
        <w:pStyle w:val="a5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 w:left="993" w:hanging="709"/>
        <w:rPr>
          <w:rFonts w:ascii="Times New Roman" w:eastAsia="標楷體" w:hAnsi="Times New Roman" w:cs="新細明體"/>
          <w:b/>
          <w:kern w:val="0"/>
          <w:sz w:val="28"/>
          <w:szCs w:val="28"/>
        </w:rPr>
      </w:pPr>
      <w:r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因為慢性病</w:t>
      </w:r>
      <w:r w:rsidR="00E22953"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就診</w:t>
      </w:r>
      <w:r w:rsidR="0030623B"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且開立慢性病連續處方</w:t>
      </w:r>
      <w:proofErr w:type="gramStart"/>
      <w:r w:rsidR="0030623B" w:rsidRPr="005A7C45">
        <w:rPr>
          <w:rFonts w:ascii="Times New Roman" w:eastAsia="標楷體" w:hAnsi="Times New Roman" w:cs="新細明體" w:hint="eastAsia"/>
          <w:b/>
          <w:kern w:val="0"/>
          <w:sz w:val="28"/>
          <w:szCs w:val="28"/>
        </w:rPr>
        <w:t>箋</w:t>
      </w:r>
      <w:proofErr w:type="gramEnd"/>
    </w:p>
    <w:p w14:paraId="382A2747" w14:textId="59A9F93A" w:rsidR="00E84426" w:rsidRPr="005A7C45" w:rsidRDefault="006E2890" w:rsidP="004948B2">
      <w:pPr>
        <w:tabs>
          <w:tab w:val="left" w:pos="1418"/>
        </w:tabs>
        <w:overflowPunct w:val="0"/>
        <w:autoSpaceDE w:val="0"/>
        <w:autoSpaceDN w:val="0"/>
        <w:adjustRightInd w:val="0"/>
        <w:spacing w:beforeLines="50" w:before="180" w:afterLines="50" w:after="180" w:line="500" w:lineRule="exact"/>
        <w:ind w:leftChars="413" w:left="991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5A7C45">
        <w:rPr>
          <w:rFonts w:ascii="Times New Roman" w:eastAsia="標楷體" w:hAnsi="Times New Roman"/>
          <w:kern w:val="0"/>
          <w:sz w:val="28"/>
          <w:szCs w:val="28"/>
        </w:rPr>
        <w:t>保險對象</w:t>
      </w:r>
      <w:proofErr w:type="gramStart"/>
      <w:r w:rsidRPr="005A7C45">
        <w:rPr>
          <w:rFonts w:ascii="Times New Roman" w:eastAsia="標楷體" w:hAnsi="Times New Roman"/>
          <w:kern w:val="0"/>
          <w:sz w:val="28"/>
          <w:szCs w:val="28"/>
        </w:rPr>
        <w:t>罹</w:t>
      </w:r>
      <w:proofErr w:type="gramEnd"/>
      <w:r w:rsidRPr="005A7C45">
        <w:rPr>
          <w:rFonts w:ascii="Times New Roman" w:eastAsia="標楷體" w:hAnsi="Times New Roman"/>
          <w:kern w:val="0"/>
          <w:sz w:val="28"/>
          <w:szCs w:val="28"/>
        </w:rPr>
        <w:t>患慢性病，</w:t>
      </w:r>
      <w:r w:rsidR="00FD70C8" w:rsidRPr="005A7C45">
        <w:rPr>
          <w:rFonts w:ascii="Times New Roman" w:eastAsia="標楷體" w:hAnsi="Times New Roman" w:hint="eastAsia"/>
          <w:kern w:val="0"/>
          <w:sz w:val="28"/>
          <w:szCs w:val="28"/>
        </w:rPr>
        <w:t>經確立診斷且治療後病情穩定，</w:t>
      </w:r>
      <w:r w:rsidRPr="005A7C45">
        <w:rPr>
          <w:rFonts w:ascii="Times New Roman" w:eastAsia="標楷體" w:hAnsi="Times New Roman"/>
          <w:kern w:val="0"/>
          <w:sz w:val="28"/>
          <w:szCs w:val="28"/>
        </w:rPr>
        <w:t>須長期使用同一處方藥品治療，</w:t>
      </w:r>
      <w:r w:rsidR="00C70112" w:rsidRPr="005A7C45">
        <w:rPr>
          <w:rFonts w:ascii="Times New Roman" w:eastAsia="標楷體" w:hAnsi="Times New Roman" w:hint="eastAsia"/>
          <w:kern w:val="0"/>
          <w:sz w:val="28"/>
          <w:szCs w:val="28"/>
        </w:rPr>
        <w:t>並經醫師開立</w:t>
      </w:r>
      <w:r w:rsidR="005B6F70" w:rsidRPr="005A7C45">
        <w:rPr>
          <w:rFonts w:ascii="Times New Roman" w:eastAsia="標楷體" w:hAnsi="Times New Roman"/>
          <w:kern w:val="0"/>
          <w:sz w:val="28"/>
          <w:szCs w:val="28"/>
        </w:rPr>
        <w:t>慢性病連續</w:t>
      </w:r>
      <w:proofErr w:type="gramStart"/>
      <w:r w:rsidR="005B6F70" w:rsidRPr="005A7C45">
        <w:rPr>
          <w:rFonts w:ascii="Times New Roman" w:eastAsia="標楷體" w:hAnsi="Times New Roman"/>
          <w:kern w:val="0"/>
          <w:sz w:val="28"/>
          <w:szCs w:val="28"/>
        </w:rPr>
        <w:t>處方箋</w:t>
      </w:r>
      <w:proofErr w:type="gramEnd"/>
      <w:r w:rsidR="00C70112" w:rsidRPr="005A7C45">
        <w:rPr>
          <w:rFonts w:ascii="Times New Roman" w:eastAsia="標楷體" w:hAnsi="Times New Roman" w:hint="eastAsia"/>
          <w:kern w:val="0"/>
          <w:sz w:val="28"/>
          <w:szCs w:val="28"/>
        </w:rPr>
        <w:t>時</w:t>
      </w:r>
      <w:r w:rsidR="005B6F70" w:rsidRPr="005A7C45">
        <w:rPr>
          <w:rFonts w:ascii="Times New Roman" w:eastAsia="標楷體" w:hAnsi="Times New Roman"/>
          <w:kern w:val="0"/>
          <w:sz w:val="28"/>
          <w:szCs w:val="28"/>
        </w:rPr>
        <w:t>，</w:t>
      </w:r>
      <w:r w:rsidR="004537E9" w:rsidRPr="005A7C45">
        <w:rPr>
          <w:rFonts w:ascii="Times New Roman" w:eastAsia="標楷體" w:hAnsi="Times New Roman" w:hint="eastAsia"/>
          <w:kern w:val="0"/>
          <w:sz w:val="28"/>
          <w:szCs w:val="28"/>
        </w:rPr>
        <w:t>需有相關慢性病代碼</w:t>
      </w:r>
      <w:r w:rsidR="005B6F70" w:rsidRPr="005A7C45">
        <w:rPr>
          <w:rFonts w:ascii="Times New Roman" w:eastAsia="標楷體" w:hAnsi="Times New Roman"/>
          <w:kern w:val="0"/>
          <w:sz w:val="28"/>
          <w:szCs w:val="28"/>
        </w:rPr>
        <w:t>。</w:t>
      </w:r>
      <w:r w:rsidR="00E84426" w:rsidRPr="005A7C45">
        <w:rPr>
          <w:rFonts w:ascii="Times New Roman" w:eastAsia="標楷體" w:hAnsi="Times New Roman" w:hint="eastAsia"/>
          <w:kern w:val="0"/>
          <w:sz w:val="28"/>
          <w:szCs w:val="28"/>
        </w:rPr>
        <w:t>舉例如下：</w:t>
      </w:r>
    </w:p>
    <w:p w14:paraId="4431997F" w14:textId="460B18FB" w:rsidR="009A181B" w:rsidRPr="005A7C45" w:rsidRDefault="00E84426" w:rsidP="004948B2">
      <w:pPr>
        <w:pStyle w:val="Default"/>
        <w:numPr>
          <w:ilvl w:val="0"/>
          <w:numId w:val="26"/>
        </w:numPr>
        <w:tabs>
          <w:tab w:val="num" w:pos="1560"/>
        </w:tabs>
        <w:overflowPunct w:val="0"/>
        <w:spacing w:beforeLines="50" w:before="180" w:afterLines="50" w:after="180" w:line="500" w:lineRule="exact"/>
        <w:ind w:left="1559" w:hanging="567"/>
        <w:jc w:val="both"/>
        <w:rPr>
          <w:rFonts w:eastAsia="標楷體"/>
          <w:color w:val="auto"/>
          <w:sz w:val="28"/>
          <w:szCs w:val="28"/>
        </w:rPr>
      </w:pPr>
      <w:r w:rsidRPr="005A7C45">
        <w:rPr>
          <w:rFonts w:eastAsia="標楷體" w:hint="eastAsia"/>
          <w:color w:val="auto"/>
          <w:sz w:val="28"/>
          <w:szCs w:val="28"/>
        </w:rPr>
        <w:t>病患因咳嗽及呼吸困難就診</w:t>
      </w:r>
      <w:r w:rsidRPr="005A7C45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Pr="005A7C45">
        <w:rPr>
          <w:rFonts w:eastAsia="標楷體" w:hint="eastAsia"/>
          <w:color w:val="auto"/>
          <w:sz w:val="28"/>
          <w:szCs w:val="28"/>
        </w:rPr>
        <w:t>後經檢驗及檢查確診為哮喘</w:t>
      </w:r>
      <w:r w:rsidRPr="005A7C45">
        <w:rPr>
          <w:rFonts w:eastAsia="標楷體" w:hint="eastAsia"/>
          <w:color w:val="auto"/>
          <w:sz w:val="28"/>
          <w:szCs w:val="28"/>
        </w:rPr>
        <w:t>(</w:t>
      </w:r>
      <w:r w:rsidRPr="005A7C45">
        <w:rPr>
          <w:rFonts w:eastAsia="標楷體" w:hint="eastAsia"/>
          <w:color w:val="auto"/>
          <w:sz w:val="28"/>
          <w:szCs w:val="28"/>
        </w:rPr>
        <w:t>中度持續性氣喘</w:t>
      </w:r>
      <w:r w:rsidRPr="005A7C45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Pr="005A7C45">
        <w:rPr>
          <w:rFonts w:eastAsia="標楷體" w:hint="eastAsia"/>
          <w:color w:val="auto"/>
          <w:sz w:val="28"/>
          <w:szCs w:val="28"/>
        </w:rPr>
        <w:t>無併發症</w:t>
      </w:r>
      <w:r w:rsidRPr="005A7C45">
        <w:rPr>
          <w:rFonts w:ascii="標楷體" w:eastAsia="標楷體" w:hAnsi="標楷體" w:hint="eastAsia"/>
          <w:color w:val="auto"/>
          <w:sz w:val="28"/>
          <w:szCs w:val="28"/>
        </w:rPr>
        <w:t>；</w:t>
      </w:r>
      <w:r w:rsidRPr="005A7C45">
        <w:rPr>
          <w:rFonts w:eastAsia="標楷體" w:hint="eastAsia"/>
          <w:color w:val="auto"/>
          <w:sz w:val="28"/>
          <w:szCs w:val="28"/>
        </w:rPr>
        <w:t>代碼</w:t>
      </w:r>
      <w:r w:rsidRPr="005A7C45">
        <w:rPr>
          <w:rFonts w:eastAsia="標楷體"/>
          <w:color w:val="auto"/>
          <w:sz w:val="28"/>
          <w:szCs w:val="28"/>
        </w:rPr>
        <w:t>J45.40</w:t>
      </w:r>
      <w:r w:rsidR="006C4B79" w:rsidRPr="005A7C45">
        <w:rPr>
          <w:rFonts w:eastAsia="標楷體"/>
          <w:color w:val="auto"/>
          <w:sz w:val="28"/>
          <w:szCs w:val="28"/>
        </w:rPr>
        <w:t xml:space="preserve"> </w:t>
      </w:r>
      <w:r w:rsidR="009A181B" w:rsidRPr="005A7C45">
        <w:rPr>
          <w:color w:val="auto"/>
          <w:sz w:val="28"/>
          <w:szCs w:val="28"/>
        </w:rPr>
        <w:t>Moderate persistent asthma, uncomplicated</w:t>
      </w:r>
      <w:r w:rsidRPr="005A7C45">
        <w:rPr>
          <w:rFonts w:eastAsia="標楷體" w:hint="eastAsia"/>
          <w:color w:val="auto"/>
          <w:sz w:val="28"/>
          <w:szCs w:val="28"/>
        </w:rPr>
        <w:t>)</w:t>
      </w:r>
      <w:r w:rsidRPr="005A7C45">
        <w:rPr>
          <w:rFonts w:ascii="標楷體" w:eastAsia="標楷體" w:hAnsi="標楷體" w:hint="eastAsia"/>
          <w:color w:val="auto"/>
          <w:sz w:val="28"/>
          <w:szCs w:val="28"/>
        </w:rPr>
        <w:t>；</w:t>
      </w:r>
      <w:r w:rsidRPr="005A7C45">
        <w:rPr>
          <w:rFonts w:eastAsia="標楷體" w:hint="eastAsia"/>
          <w:color w:val="auto"/>
          <w:sz w:val="28"/>
          <w:szCs w:val="28"/>
        </w:rPr>
        <w:t>哮喘屬</w:t>
      </w:r>
      <w:r w:rsidRPr="005A7C45">
        <w:rPr>
          <w:rFonts w:ascii="標楷體" w:eastAsia="標楷體" w:hint="eastAsia"/>
          <w:bCs/>
          <w:color w:val="auto"/>
          <w:sz w:val="28"/>
          <w:szCs w:val="28"/>
        </w:rPr>
        <w:t>全民健康保險慢性疾病</w:t>
      </w:r>
      <w:r w:rsidRPr="005A7C45">
        <w:rPr>
          <w:rFonts w:ascii="標楷體" w:eastAsia="標楷體" w:hAnsi="標楷體" w:hint="eastAsia"/>
          <w:color w:val="auto"/>
          <w:sz w:val="28"/>
          <w:szCs w:val="28"/>
        </w:rPr>
        <w:t>，且治療後病情穩定，</w:t>
      </w:r>
      <w:r w:rsidRPr="005A7C45">
        <w:rPr>
          <w:rFonts w:eastAsia="標楷體"/>
          <w:color w:val="auto"/>
          <w:sz w:val="28"/>
          <w:szCs w:val="28"/>
        </w:rPr>
        <w:t>須長期使用同一處方藥品治療</w:t>
      </w:r>
      <w:r w:rsidRPr="005A7C45">
        <w:rPr>
          <w:rFonts w:ascii="標楷體" w:eastAsia="標楷體" w:hAnsi="標楷體" w:hint="eastAsia"/>
          <w:color w:val="auto"/>
          <w:sz w:val="28"/>
          <w:szCs w:val="28"/>
        </w:rPr>
        <w:t>，醫師可開立慢</w:t>
      </w:r>
      <w:r w:rsidRPr="005A7C45">
        <w:rPr>
          <w:rFonts w:eastAsia="標楷體" w:hint="eastAsia"/>
          <w:color w:val="auto"/>
          <w:sz w:val="28"/>
          <w:szCs w:val="28"/>
        </w:rPr>
        <w:t>性病連續處方箋，此時應編列主診斷碼為「中度持續性氣喘，無併發症</w:t>
      </w:r>
      <w:r w:rsidR="00902E4B" w:rsidRPr="005A7C45">
        <w:rPr>
          <w:rFonts w:eastAsia="標楷體"/>
          <w:color w:val="auto"/>
          <w:sz w:val="28"/>
          <w:szCs w:val="28"/>
        </w:rPr>
        <w:t>(</w:t>
      </w:r>
      <w:r w:rsidRPr="005A7C45">
        <w:rPr>
          <w:rFonts w:eastAsia="標楷體" w:hint="eastAsia"/>
          <w:color w:val="auto"/>
          <w:sz w:val="28"/>
          <w:szCs w:val="28"/>
        </w:rPr>
        <w:t>代碼</w:t>
      </w:r>
      <w:r w:rsidRPr="005A7C45">
        <w:rPr>
          <w:rFonts w:eastAsia="標楷體"/>
          <w:color w:val="auto"/>
          <w:sz w:val="28"/>
          <w:szCs w:val="28"/>
        </w:rPr>
        <w:t>J45.40</w:t>
      </w:r>
      <w:r w:rsidR="003D0EBC" w:rsidRPr="005A7C45">
        <w:rPr>
          <w:rFonts w:eastAsia="標楷體"/>
          <w:color w:val="auto"/>
          <w:sz w:val="28"/>
          <w:szCs w:val="28"/>
        </w:rPr>
        <w:t xml:space="preserve"> </w:t>
      </w:r>
      <w:r w:rsidR="009A181B" w:rsidRPr="005A7C45">
        <w:rPr>
          <w:color w:val="auto"/>
          <w:sz w:val="28"/>
          <w:szCs w:val="28"/>
        </w:rPr>
        <w:t>Moderate persistent asthma, uncomplicated</w:t>
      </w:r>
      <w:r w:rsidR="006C3AF0" w:rsidRPr="005A7C45">
        <w:rPr>
          <w:rFonts w:eastAsia="標楷體"/>
          <w:color w:val="auto"/>
          <w:sz w:val="28"/>
          <w:szCs w:val="28"/>
        </w:rPr>
        <w:t>)</w:t>
      </w:r>
      <w:r w:rsidRPr="005A7C45">
        <w:rPr>
          <w:rFonts w:eastAsia="微軟正黑體" w:hint="eastAsia"/>
          <w:color w:val="auto"/>
          <w:sz w:val="28"/>
          <w:szCs w:val="28"/>
        </w:rPr>
        <w:t>」</w:t>
      </w:r>
      <w:r w:rsidRPr="005A7C45">
        <w:rPr>
          <w:rFonts w:hint="eastAsia"/>
          <w:color w:val="auto"/>
          <w:sz w:val="28"/>
          <w:szCs w:val="28"/>
        </w:rPr>
        <w:t>。</w:t>
      </w:r>
    </w:p>
    <w:p w14:paraId="5DD02000" w14:textId="317EACE5" w:rsidR="00B50691" w:rsidRPr="005A7C45" w:rsidRDefault="00B50691" w:rsidP="004948B2">
      <w:pPr>
        <w:pStyle w:val="Default"/>
        <w:numPr>
          <w:ilvl w:val="0"/>
          <w:numId w:val="26"/>
        </w:numPr>
        <w:tabs>
          <w:tab w:val="num" w:pos="1560"/>
        </w:tabs>
        <w:overflowPunct w:val="0"/>
        <w:spacing w:beforeLines="50" w:before="180" w:afterLines="50" w:after="180" w:line="500" w:lineRule="exact"/>
        <w:ind w:left="1559" w:hanging="567"/>
        <w:jc w:val="both"/>
        <w:rPr>
          <w:rFonts w:eastAsia="標楷體"/>
          <w:color w:val="auto"/>
          <w:sz w:val="28"/>
          <w:szCs w:val="28"/>
        </w:rPr>
      </w:pPr>
      <w:r w:rsidRPr="005A7C45">
        <w:rPr>
          <w:rFonts w:eastAsia="標楷體" w:hint="eastAsia"/>
          <w:color w:val="auto"/>
          <w:sz w:val="28"/>
          <w:szCs w:val="28"/>
        </w:rPr>
        <w:t>慢性</w:t>
      </w:r>
      <w:r w:rsidRPr="005A7C45">
        <w:rPr>
          <w:rFonts w:eastAsia="標楷體"/>
          <w:color w:val="auto"/>
          <w:sz w:val="28"/>
          <w:szCs w:val="28"/>
        </w:rPr>
        <w:t>B</w:t>
      </w:r>
      <w:r w:rsidRPr="005A7C45">
        <w:rPr>
          <w:rFonts w:eastAsia="標楷體" w:hint="eastAsia"/>
          <w:color w:val="auto"/>
          <w:sz w:val="28"/>
          <w:szCs w:val="28"/>
        </w:rPr>
        <w:t>型肝炎</w:t>
      </w:r>
      <w:r w:rsidR="00902E4B" w:rsidRPr="005A7C45">
        <w:rPr>
          <w:rFonts w:eastAsia="標楷體" w:hint="eastAsia"/>
          <w:color w:val="auto"/>
          <w:sz w:val="28"/>
          <w:szCs w:val="28"/>
        </w:rPr>
        <w:t>(</w:t>
      </w:r>
      <w:r w:rsidRPr="005A7C45">
        <w:rPr>
          <w:rFonts w:eastAsia="標楷體" w:hint="eastAsia"/>
          <w:color w:val="auto"/>
          <w:sz w:val="28"/>
          <w:szCs w:val="28"/>
        </w:rPr>
        <w:t>代碼</w:t>
      </w:r>
      <w:r w:rsidRPr="005A7C45">
        <w:rPr>
          <w:rFonts w:eastAsia="標楷體"/>
          <w:color w:val="auto"/>
          <w:sz w:val="28"/>
          <w:szCs w:val="28"/>
        </w:rPr>
        <w:t>B18.0</w:t>
      </w:r>
      <w:r w:rsidR="00902E4B" w:rsidRPr="005A7C45">
        <w:rPr>
          <w:rFonts w:eastAsia="標楷體"/>
          <w:color w:val="auto"/>
          <w:sz w:val="28"/>
          <w:szCs w:val="28"/>
        </w:rPr>
        <w:t>)</w:t>
      </w:r>
      <w:r w:rsidRPr="005A7C45">
        <w:rPr>
          <w:rFonts w:eastAsia="標楷體" w:hint="eastAsia"/>
          <w:color w:val="auto"/>
          <w:sz w:val="28"/>
          <w:szCs w:val="28"/>
        </w:rPr>
        <w:t>符合慢性肝炎範圍</w:t>
      </w:r>
      <w:r w:rsidR="00902E4B" w:rsidRPr="005A7C45">
        <w:rPr>
          <w:rFonts w:eastAsia="標楷體" w:hint="eastAsia"/>
          <w:color w:val="auto"/>
          <w:sz w:val="28"/>
          <w:szCs w:val="28"/>
        </w:rPr>
        <w:t>可開立慢性處方簽；</w:t>
      </w:r>
      <w:r w:rsidRPr="005A7C45">
        <w:rPr>
          <w:rFonts w:eastAsia="標楷體" w:hint="eastAsia"/>
          <w:color w:val="auto"/>
          <w:sz w:val="28"/>
          <w:szCs w:val="28"/>
        </w:rPr>
        <w:t>而急性</w:t>
      </w:r>
      <w:r w:rsidRPr="005A7C45">
        <w:rPr>
          <w:rFonts w:eastAsia="標楷體"/>
          <w:color w:val="auto"/>
          <w:sz w:val="28"/>
          <w:szCs w:val="28"/>
        </w:rPr>
        <w:t>B</w:t>
      </w:r>
      <w:r w:rsidRPr="005A7C45">
        <w:rPr>
          <w:rFonts w:eastAsia="標楷體" w:hint="eastAsia"/>
          <w:color w:val="auto"/>
          <w:sz w:val="28"/>
          <w:szCs w:val="28"/>
        </w:rPr>
        <w:t>型肝炎</w:t>
      </w:r>
      <w:r w:rsidR="00902E4B" w:rsidRPr="005A7C45">
        <w:rPr>
          <w:rFonts w:eastAsia="標楷體" w:hint="eastAsia"/>
          <w:color w:val="auto"/>
          <w:sz w:val="28"/>
          <w:szCs w:val="28"/>
        </w:rPr>
        <w:t>(</w:t>
      </w:r>
      <w:r w:rsidRPr="005A7C45">
        <w:rPr>
          <w:rFonts w:eastAsia="標楷體" w:hint="eastAsia"/>
          <w:color w:val="auto"/>
          <w:sz w:val="28"/>
          <w:szCs w:val="28"/>
        </w:rPr>
        <w:t>代碼</w:t>
      </w:r>
      <w:r w:rsidRPr="005A7C45">
        <w:rPr>
          <w:rFonts w:eastAsia="標楷體"/>
          <w:color w:val="auto"/>
          <w:sz w:val="28"/>
          <w:szCs w:val="28"/>
        </w:rPr>
        <w:t>B16.9</w:t>
      </w:r>
      <w:r w:rsidR="00902E4B" w:rsidRPr="005A7C45">
        <w:rPr>
          <w:rFonts w:eastAsia="標楷體"/>
          <w:color w:val="auto"/>
          <w:sz w:val="28"/>
          <w:szCs w:val="28"/>
        </w:rPr>
        <w:t>)</w:t>
      </w:r>
      <w:r w:rsidRPr="005A7C45">
        <w:rPr>
          <w:rFonts w:eastAsia="標楷體" w:hint="eastAsia"/>
          <w:color w:val="auto"/>
          <w:sz w:val="28"/>
          <w:szCs w:val="28"/>
        </w:rPr>
        <w:t>不符合慢性肝炎範圍，故不可開立慢性處方簽。</w:t>
      </w:r>
    </w:p>
    <w:p w14:paraId="01A00029" w14:textId="77777777" w:rsidR="00E07856" w:rsidRPr="005A7C45" w:rsidRDefault="007C5D3C" w:rsidP="00FD4779">
      <w:pPr>
        <w:overflowPunct w:val="0"/>
        <w:autoSpaceDE w:val="0"/>
        <w:autoSpaceDN w:val="0"/>
        <w:adjustRightInd w:val="0"/>
        <w:spacing w:beforeLines="50" w:before="180"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5A7C45">
        <w:rPr>
          <w:rFonts w:ascii="Times New Roman" w:eastAsia="標楷體" w:hAnsi="Times New Roman" w:hint="eastAsia"/>
          <w:b/>
          <w:sz w:val="28"/>
          <w:szCs w:val="28"/>
        </w:rPr>
        <w:t>參考文獻</w:t>
      </w:r>
    </w:p>
    <w:p w14:paraId="7232CDCD" w14:textId="77777777" w:rsidR="008F1442" w:rsidRPr="005A7C45" w:rsidRDefault="00C85097" w:rsidP="00FD4779">
      <w:pPr>
        <w:pStyle w:val="a5"/>
        <w:numPr>
          <w:ilvl w:val="0"/>
          <w:numId w:val="20"/>
        </w:numPr>
        <w:overflowPunct w:val="0"/>
        <w:autoSpaceDE w:val="0"/>
        <w:autoSpaceDN w:val="0"/>
        <w:adjustRightInd w:val="0"/>
        <w:spacing w:beforeLines="50" w:before="180"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5A7C45">
        <w:rPr>
          <w:rFonts w:ascii="Times New Roman" w:hAnsi="Times New Roman"/>
          <w:sz w:val="28"/>
          <w:szCs w:val="28"/>
        </w:rPr>
        <w:t>World Health Organization</w:t>
      </w:r>
      <w:r w:rsidR="007C5D3C" w:rsidRPr="005A7C45">
        <w:rPr>
          <w:rFonts w:ascii="Times New Roman" w:hAnsi="Times New Roman"/>
          <w:sz w:val="28"/>
          <w:szCs w:val="28"/>
        </w:rPr>
        <w:t xml:space="preserve">. </w:t>
      </w:r>
      <w:r w:rsidRPr="005A7C45">
        <w:rPr>
          <w:rFonts w:ascii="Times New Roman" w:hAnsi="Times New Roman"/>
          <w:b/>
          <w:i/>
          <w:sz w:val="28"/>
          <w:szCs w:val="28"/>
        </w:rPr>
        <w:t>International Statistical Classification of Diseases and Related Health Problems Tenth Revision Volume 2 Instruction Manual, 2010 Edition</w:t>
      </w:r>
      <w:r w:rsidR="007C5D3C" w:rsidRPr="005A7C45">
        <w:rPr>
          <w:rFonts w:ascii="Times New Roman" w:hAnsi="Times New Roman"/>
          <w:sz w:val="28"/>
          <w:szCs w:val="28"/>
        </w:rPr>
        <w:t xml:space="preserve">. Accessed at </w:t>
      </w:r>
      <w:r w:rsidRPr="005A7C45">
        <w:rPr>
          <w:rFonts w:ascii="Times New Roman" w:hAnsi="Times New Roman"/>
          <w:sz w:val="28"/>
          <w:szCs w:val="28"/>
        </w:rPr>
        <w:t>http://www.who.int/classifications/icd/ICD10Volume2_en_2010.pdf?ua=1</w:t>
      </w:r>
    </w:p>
    <w:p w14:paraId="220E386C" w14:textId="75F50ACF" w:rsidR="00C85097" w:rsidRPr="00B45062" w:rsidRDefault="00C85097" w:rsidP="00FD4779">
      <w:pPr>
        <w:pStyle w:val="a5"/>
        <w:numPr>
          <w:ilvl w:val="0"/>
          <w:numId w:val="20"/>
        </w:numPr>
        <w:tabs>
          <w:tab w:val="num" w:pos="1418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5A7C45">
        <w:rPr>
          <w:rFonts w:ascii="Times New Roman" w:hAnsi="Times New Roman"/>
          <w:sz w:val="28"/>
          <w:szCs w:val="28"/>
        </w:rPr>
        <w:t xml:space="preserve">The Centers for Medicare and Medicaid Services (CMS) and the National Center </w:t>
      </w:r>
      <w:r w:rsidRPr="005A7C45">
        <w:rPr>
          <w:rFonts w:ascii="Times New Roman" w:hAnsi="Times New Roman"/>
          <w:sz w:val="28"/>
          <w:szCs w:val="28"/>
        </w:rPr>
        <w:lastRenderedPageBreak/>
        <w:t xml:space="preserve">for Health Statistics (NCHS). </w:t>
      </w:r>
      <w:r w:rsidRPr="005A7C45">
        <w:rPr>
          <w:rFonts w:ascii="Times New Roman" w:hAnsi="Times New Roman"/>
          <w:b/>
          <w:i/>
          <w:sz w:val="28"/>
          <w:szCs w:val="28"/>
        </w:rPr>
        <w:t>ICD-10-CM Of</w:t>
      </w:r>
      <w:r w:rsidRPr="004948B2">
        <w:rPr>
          <w:rFonts w:ascii="Times New Roman" w:hAnsi="Times New Roman"/>
          <w:b/>
          <w:i/>
          <w:sz w:val="28"/>
          <w:szCs w:val="28"/>
        </w:rPr>
        <w:t>ficial Guidelines for Coding and Reporting, FY 2017</w:t>
      </w:r>
      <w:r w:rsidRPr="004948B2">
        <w:rPr>
          <w:rFonts w:ascii="Times New Roman" w:hAnsi="Times New Roman"/>
          <w:sz w:val="28"/>
          <w:szCs w:val="28"/>
        </w:rPr>
        <w:t xml:space="preserve">. Accessed at </w:t>
      </w:r>
      <w:hyperlink r:id="rId8" w:history="1">
        <w:r w:rsidR="008F5325" w:rsidRPr="00B45062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https://www.cms.gov/Medicare/Coding/ICD10/Downloads/2017-ICD-10-CM-Guidelines.pdf</w:t>
        </w:r>
      </w:hyperlink>
    </w:p>
    <w:p w14:paraId="5BCB1989" w14:textId="7E57E9BB" w:rsidR="008F5325" w:rsidRPr="008F5325" w:rsidRDefault="00AB0FDB" w:rsidP="00FD4779">
      <w:pPr>
        <w:pStyle w:val="a5"/>
        <w:numPr>
          <w:ilvl w:val="0"/>
          <w:numId w:val="20"/>
        </w:numPr>
        <w:tabs>
          <w:tab w:val="num" w:pos="1418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bookmarkStart w:id="1" w:name="_GoBack"/>
      <w:bookmarkEnd w:id="1"/>
      <w:r w:rsidRPr="00AB0FDB">
        <w:rPr>
          <w:rStyle w:val="af0"/>
          <w:rFonts w:ascii="Times New Roman" w:eastAsia="標楷體" w:hAnsi="Times New Roman"/>
          <w:sz w:val="28"/>
          <w:szCs w:val="28"/>
        </w:rPr>
        <w:t>https://www.cms.gov/medicare/coding-billing/icd-10-codes/2023-icd-10-cm</w:t>
      </w:r>
    </w:p>
    <w:p w14:paraId="3A5890D5" w14:textId="04BE60FC" w:rsidR="008F5325" w:rsidRPr="008D4652" w:rsidRDefault="00AD2B8B" w:rsidP="00FD4779">
      <w:pPr>
        <w:pStyle w:val="a5"/>
        <w:numPr>
          <w:ilvl w:val="0"/>
          <w:numId w:val="20"/>
        </w:numPr>
        <w:tabs>
          <w:tab w:val="num" w:pos="1418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hyperlink r:id="rId9" w:history="1">
        <w:r w:rsidR="008D4652" w:rsidRPr="00B45062">
          <w:rPr>
            <w:rStyle w:val="af0"/>
            <w:rFonts w:ascii="Times New Roman" w:eastAsia="標楷體" w:hAnsi="Times New Roman"/>
            <w:color w:val="auto"/>
            <w:sz w:val="28"/>
            <w:szCs w:val="28"/>
            <w:u w:val="none"/>
          </w:rPr>
          <w:t>http://icd10be.health.belgium.be/default.php</w:t>
        </w:r>
      </w:hyperlink>
    </w:p>
    <w:p w14:paraId="3791901C" w14:textId="74E9F69E" w:rsidR="008D4652" w:rsidRPr="008F5325" w:rsidRDefault="008D4652" w:rsidP="00FD4779">
      <w:pPr>
        <w:pStyle w:val="a5"/>
        <w:numPr>
          <w:ilvl w:val="0"/>
          <w:numId w:val="20"/>
        </w:numPr>
        <w:tabs>
          <w:tab w:val="num" w:pos="1418"/>
        </w:tabs>
        <w:overflowPunct w:val="0"/>
        <w:autoSpaceDE w:val="0"/>
        <w:autoSpaceDN w:val="0"/>
        <w:adjustRightInd w:val="0"/>
        <w:spacing w:beforeLines="50" w:before="180" w:line="5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D4652">
        <w:rPr>
          <w:rFonts w:ascii="Times New Roman" w:eastAsia="標楷體" w:hAnsi="Times New Roman"/>
          <w:sz w:val="28"/>
          <w:szCs w:val="28"/>
        </w:rPr>
        <w:t>https://www.cdc.gov/nchs/icd/icd10cm.htm</w:t>
      </w:r>
    </w:p>
    <w:sectPr w:rsidR="008D4652" w:rsidRPr="008F5325" w:rsidSect="005A7C45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A103F" w14:textId="77777777" w:rsidR="00AD2B8B" w:rsidRDefault="00AD2B8B" w:rsidP="00BF4B2E">
      <w:r>
        <w:separator/>
      </w:r>
    </w:p>
  </w:endnote>
  <w:endnote w:type="continuationSeparator" w:id="0">
    <w:p w14:paraId="1A6F2033" w14:textId="77777777" w:rsidR="00AD2B8B" w:rsidRDefault="00AD2B8B" w:rsidP="00BF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8110204"/>
      <w:docPartObj>
        <w:docPartGallery w:val="Page Numbers (Bottom of Page)"/>
        <w:docPartUnique/>
      </w:docPartObj>
    </w:sdtPr>
    <w:sdtEndPr/>
    <w:sdtContent>
      <w:p w14:paraId="5DCC2787" w14:textId="77777777" w:rsidR="00D54EF7" w:rsidRDefault="00D54E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3BF" w:rsidRPr="00E553BF">
          <w:rPr>
            <w:noProof/>
            <w:lang w:val="zh-TW"/>
          </w:rPr>
          <w:t>6</w:t>
        </w:r>
        <w:r>
          <w:fldChar w:fldCharType="end"/>
        </w:r>
      </w:p>
    </w:sdtContent>
  </w:sdt>
  <w:p w14:paraId="7C155A2E" w14:textId="77777777" w:rsidR="00D54EF7" w:rsidRDefault="00D54E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24C1C" w14:textId="77777777" w:rsidR="00AD2B8B" w:rsidRDefault="00AD2B8B" w:rsidP="00BF4B2E">
      <w:r>
        <w:separator/>
      </w:r>
    </w:p>
  </w:footnote>
  <w:footnote w:type="continuationSeparator" w:id="0">
    <w:p w14:paraId="042612A8" w14:textId="77777777" w:rsidR="00AD2B8B" w:rsidRDefault="00AD2B8B" w:rsidP="00BF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547E"/>
    <w:multiLevelType w:val="hybridMultilevel"/>
    <w:tmpl w:val="803A9CC4"/>
    <w:lvl w:ilvl="0" w:tplc="CB7AA3A6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2FF2FED"/>
    <w:multiLevelType w:val="hybridMultilevel"/>
    <w:tmpl w:val="BBA0992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9774F3F"/>
    <w:multiLevelType w:val="hybridMultilevel"/>
    <w:tmpl w:val="F0A69070"/>
    <w:lvl w:ilvl="0" w:tplc="CB7AA3A6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09DC65B0"/>
    <w:multiLevelType w:val="hybridMultilevel"/>
    <w:tmpl w:val="98AA2FD2"/>
    <w:lvl w:ilvl="0" w:tplc="CB7AA3A6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0A882A61"/>
    <w:multiLevelType w:val="hybridMultilevel"/>
    <w:tmpl w:val="13A89AE6"/>
    <w:lvl w:ilvl="0" w:tplc="EB5E155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664ED7"/>
    <w:multiLevelType w:val="hybridMultilevel"/>
    <w:tmpl w:val="F48AF510"/>
    <w:lvl w:ilvl="0" w:tplc="1826D79C">
      <w:start w:val="1"/>
      <w:numFmt w:val="taiwaneseCountingThousand"/>
      <w:lvlText w:val="(%1)"/>
      <w:lvlJc w:val="left"/>
      <w:pPr>
        <w:ind w:left="147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0DA64599"/>
    <w:multiLevelType w:val="hybridMultilevel"/>
    <w:tmpl w:val="6CB853BC"/>
    <w:lvl w:ilvl="0" w:tplc="20A81A3E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20D387C"/>
    <w:multiLevelType w:val="hybridMultilevel"/>
    <w:tmpl w:val="A9406D08"/>
    <w:lvl w:ilvl="0" w:tplc="6C428502">
      <w:start w:val="1"/>
      <w:numFmt w:val="decimal"/>
      <w:lvlText w:val="(%1)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19CE3050"/>
    <w:multiLevelType w:val="hybridMultilevel"/>
    <w:tmpl w:val="4580AB1A"/>
    <w:lvl w:ilvl="0" w:tplc="B5122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69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8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0C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EB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AE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41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28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4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F86265"/>
    <w:multiLevelType w:val="hybridMultilevel"/>
    <w:tmpl w:val="FF02B810"/>
    <w:lvl w:ilvl="0" w:tplc="F3663E36">
      <w:start w:val="1"/>
      <w:numFmt w:val="decimal"/>
      <w:lvlText w:val="(%1)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1B234A61"/>
    <w:multiLevelType w:val="hybridMultilevel"/>
    <w:tmpl w:val="18B0869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23C33AFC"/>
    <w:multiLevelType w:val="hybridMultilevel"/>
    <w:tmpl w:val="F2E00A08"/>
    <w:lvl w:ilvl="0" w:tplc="20A81A3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25CC456C"/>
    <w:multiLevelType w:val="hybridMultilevel"/>
    <w:tmpl w:val="F2E00A08"/>
    <w:lvl w:ilvl="0" w:tplc="20A81A3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26C46084"/>
    <w:multiLevelType w:val="hybridMultilevel"/>
    <w:tmpl w:val="9EB40222"/>
    <w:lvl w:ilvl="0" w:tplc="285810F2">
      <w:start w:val="1"/>
      <w:numFmt w:val="taiwaneseCountingThousand"/>
      <w:lvlText w:val="(%1)"/>
      <w:lvlJc w:val="left"/>
      <w:pPr>
        <w:ind w:left="1176" w:hanging="468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FF5E2D"/>
    <w:multiLevelType w:val="hybridMultilevel"/>
    <w:tmpl w:val="6BF8914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2D8F063A"/>
    <w:multiLevelType w:val="hybridMultilevel"/>
    <w:tmpl w:val="84C8952E"/>
    <w:lvl w:ilvl="0" w:tplc="836C3200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3393558E"/>
    <w:multiLevelType w:val="hybridMultilevel"/>
    <w:tmpl w:val="2236FAD4"/>
    <w:lvl w:ilvl="0" w:tplc="EB5E155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583D34"/>
    <w:multiLevelType w:val="hybridMultilevel"/>
    <w:tmpl w:val="21CCFDB8"/>
    <w:lvl w:ilvl="0" w:tplc="EB5E155E">
      <w:start w:val="1"/>
      <w:numFmt w:val="taiwaneseCountingThousand"/>
      <w:lvlText w:val="(%1)"/>
      <w:lvlJc w:val="left"/>
      <w:pPr>
        <w:ind w:left="1208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19" w15:restartNumberingAfterBreak="0">
    <w:nsid w:val="441C2C84"/>
    <w:multiLevelType w:val="hybridMultilevel"/>
    <w:tmpl w:val="E5FEEB00"/>
    <w:lvl w:ilvl="0" w:tplc="00006DF1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4931148A"/>
    <w:multiLevelType w:val="hybridMultilevel"/>
    <w:tmpl w:val="CBFE5A50"/>
    <w:lvl w:ilvl="0" w:tplc="0E5C5222">
      <w:start w:val="1"/>
      <w:numFmt w:val="taiwaneseCountingThousand"/>
      <w:lvlText w:val="%1、"/>
      <w:lvlJc w:val="left"/>
      <w:pPr>
        <w:ind w:left="622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21" w15:restartNumberingAfterBreak="0">
    <w:nsid w:val="4A6C5140"/>
    <w:multiLevelType w:val="hybridMultilevel"/>
    <w:tmpl w:val="54BE7D54"/>
    <w:lvl w:ilvl="0" w:tplc="A46EAB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F11671"/>
    <w:multiLevelType w:val="hybridMultilevel"/>
    <w:tmpl w:val="619AC45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4D2709DA"/>
    <w:multiLevelType w:val="hybridMultilevel"/>
    <w:tmpl w:val="480AF868"/>
    <w:lvl w:ilvl="0" w:tplc="000018BE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4" w15:restartNumberingAfterBreak="0">
    <w:nsid w:val="4F2B7B65"/>
    <w:multiLevelType w:val="hybridMultilevel"/>
    <w:tmpl w:val="39B4376A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5" w15:restartNumberingAfterBreak="0">
    <w:nsid w:val="56C9285D"/>
    <w:multiLevelType w:val="hybridMultilevel"/>
    <w:tmpl w:val="6BB0B612"/>
    <w:lvl w:ilvl="0" w:tplc="F54CE820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56E97260"/>
    <w:multiLevelType w:val="hybridMultilevel"/>
    <w:tmpl w:val="1540A0CC"/>
    <w:lvl w:ilvl="0" w:tplc="CB7AA3A6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7" w15:restartNumberingAfterBreak="0">
    <w:nsid w:val="57657EE4"/>
    <w:multiLevelType w:val="hybridMultilevel"/>
    <w:tmpl w:val="FC9A6096"/>
    <w:lvl w:ilvl="0" w:tplc="CD98CFC2">
      <w:start w:val="1"/>
      <w:numFmt w:val="taiwaneseCountingThousand"/>
      <w:lvlText w:val="(%1)"/>
      <w:lvlJc w:val="left"/>
      <w:pPr>
        <w:ind w:left="147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 w15:restartNumberingAfterBreak="0">
    <w:nsid w:val="583B1EC9"/>
    <w:multiLevelType w:val="hybridMultilevel"/>
    <w:tmpl w:val="7040C1BC"/>
    <w:lvl w:ilvl="0" w:tplc="FEE05FCA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9" w15:restartNumberingAfterBreak="0">
    <w:nsid w:val="5E343479"/>
    <w:multiLevelType w:val="hybridMultilevel"/>
    <w:tmpl w:val="F00EDD56"/>
    <w:lvl w:ilvl="0" w:tplc="E1D8A03A">
      <w:start w:val="1"/>
      <w:numFmt w:val="taiwaneseCountingThousand"/>
      <w:lvlText w:val="(%1)"/>
      <w:lvlJc w:val="left"/>
      <w:pPr>
        <w:ind w:left="1189" w:hanging="480"/>
      </w:pPr>
      <w:rPr>
        <w:rFonts w:ascii="Times New Roman" w:eastAsia="標楷體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739A3E6A"/>
    <w:multiLevelType w:val="hybridMultilevel"/>
    <w:tmpl w:val="3C389B7C"/>
    <w:lvl w:ilvl="0" w:tplc="59C8D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0D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7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49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CC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47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C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E8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24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817536E"/>
    <w:multiLevelType w:val="hybridMultilevel"/>
    <w:tmpl w:val="B6EE40A0"/>
    <w:lvl w:ilvl="0" w:tplc="CB7AA3A6">
      <w:start w:val="1"/>
      <w:numFmt w:val="taiwaneseCountingThousand"/>
      <w:lvlText w:val="(%1)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 w15:restartNumberingAfterBreak="0">
    <w:nsid w:val="7A990649"/>
    <w:multiLevelType w:val="hybridMultilevel"/>
    <w:tmpl w:val="51F48868"/>
    <w:lvl w:ilvl="0" w:tplc="EB5E155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5B0808"/>
    <w:multiLevelType w:val="hybridMultilevel"/>
    <w:tmpl w:val="2EB8A67C"/>
    <w:lvl w:ilvl="0" w:tplc="62280E8C">
      <w:start w:val="1"/>
      <w:numFmt w:val="decimal"/>
      <w:lvlText w:val="(%1)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7D0C78AA"/>
    <w:multiLevelType w:val="hybridMultilevel"/>
    <w:tmpl w:val="9CE20C34"/>
    <w:lvl w:ilvl="0" w:tplc="9404D806">
      <w:start w:val="1"/>
      <w:numFmt w:val="taiwaneseCountingThousand"/>
      <w:lvlText w:val="(%1)"/>
      <w:lvlJc w:val="left"/>
      <w:pPr>
        <w:ind w:left="147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7"/>
  </w:num>
  <w:num w:numId="5">
    <w:abstractNumId w:val="16"/>
  </w:num>
  <w:num w:numId="6">
    <w:abstractNumId w:val="12"/>
  </w:num>
  <w:num w:numId="7">
    <w:abstractNumId w:val="24"/>
  </w:num>
  <w:num w:numId="8">
    <w:abstractNumId w:val="23"/>
  </w:num>
  <w:num w:numId="9">
    <w:abstractNumId w:val="2"/>
  </w:num>
  <w:num w:numId="10">
    <w:abstractNumId w:val="8"/>
  </w:num>
  <w:num w:numId="11">
    <w:abstractNumId w:val="10"/>
  </w:num>
  <w:num w:numId="12">
    <w:abstractNumId w:val="33"/>
  </w:num>
  <w:num w:numId="13">
    <w:abstractNumId w:val="28"/>
  </w:num>
  <w:num w:numId="14">
    <w:abstractNumId w:val="11"/>
  </w:num>
  <w:num w:numId="15">
    <w:abstractNumId w:val="25"/>
  </w:num>
  <w:num w:numId="16">
    <w:abstractNumId w:val="15"/>
  </w:num>
  <w:num w:numId="17">
    <w:abstractNumId w:val="13"/>
  </w:num>
  <w:num w:numId="18">
    <w:abstractNumId w:val="7"/>
  </w:num>
  <w:num w:numId="19">
    <w:abstractNumId w:val="32"/>
  </w:num>
  <w:num w:numId="20">
    <w:abstractNumId w:val="22"/>
  </w:num>
  <w:num w:numId="21">
    <w:abstractNumId w:val="9"/>
  </w:num>
  <w:num w:numId="22">
    <w:abstractNumId w:val="30"/>
  </w:num>
  <w:num w:numId="23">
    <w:abstractNumId w:val="5"/>
  </w:num>
  <w:num w:numId="24">
    <w:abstractNumId w:val="21"/>
  </w:num>
  <w:num w:numId="25">
    <w:abstractNumId w:val="14"/>
  </w:num>
  <w:num w:numId="26">
    <w:abstractNumId w:val="29"/>
  </w:num>
  <w:num w:numId="27">
    <w:abstractNumId w:val="4"/>
  </w:num>
  <w:num w:numId="28">
    <w:abstractNumId w:val="31"/>
  </w:num>
  <w:num w:numId="29">
    <w:abstractNumId w:val="26"/>
  </w:num>
  <w:num w:numId="30">
    <w:abstractNumId w:val="1"/>
  </w:num>
  <w:num w:numId="31">
    <w:abstractNumId w:val="27"/>
  </w:num>
  <w:num w:numId="32">
    <w:abstractNumId w:val="34"/>
  </w:num>
  <w:num w:numId="33">
    <w:abstractNumId w:val="6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FA"/>
    <w:rsid w:val="000213B0"/>
    <w:rsid w:val="00030B69"/>
    <w:rsid w:val="00031158"/>
    <w:rsid w:val="000876ED"/>
    <w:rsid w:val="000972B1"/>
    <w:rsid w:val="000A1ACA"/>
    <w:rsid w:val="001145A6"/>
    <w:rsid w:val="00114EC0"/>
    <w:rsid w:val="00130B0D"/>
    <w:rsid w:val="00137F09"/>
    <w:rsid w:val="00140FA7"/>
    <w:rsid w:val="00147DA9"/>
    <w:rsid w:val="00152500"/>
    <w:rsid w:val="001B2580"/>
    <w:rsid w:val="001C49E5"/>
    <w:rsid w:val="001C736B"/>
    <w:rsid w:val="001D00F4"/>
    <w:rsid w:val="001D188C"/>
    <w:rsid w:val="002025FA"/>
    <w:rsid w:val="00203557"/>
    <w:rsid w:val="00203E45"/>
    <w:rsid w:val="002077CD"/>
    <w:rsid w:val="00214336"/>
    <w:rsid w:val="002148BB"/>
    <w:rsid w:val="00230930"/>
    <w:rsid w:val="00231DCC"/>
    <w:rsid w:val="00236850"/>
    <w:rsid w:val="00246E87"/>
    <w:rsid w:val="00253B3D"/>
    <w:rsid w:val="00256600"/>
    <w:rsid w:val="00264496"/>
    <w:rsid w:val="00265F87"/>
    <w:rsid w:val="00270630"/>
    <w:rsid w:val="00277977"/>
    <w:rsid w:val="00283FEB"/>
    <w:rsid w:val="002860A7"/>
    <w:rsid w:val="00296CBD"/>
    <w:rsid w:val="002B26D9"/>
    <w:rsid w:val="002D021D"/>
    <w:rsid w:val="002E5D7A"/>
    <w:rsid w:val="002F5B30"/>
    <w:rsid w:val="0030623B"/>
    <w:rsid w:val="00310BAE"/>
    <w:rsid w:val="00313598"/>
    <w:rsid w:val="00331E2D"/>
    <w:rsid w:val="0034252F"/>
    <w:rsid w:val="00342F8F"/>
    <w:rsid w:val="00361C4A"/>
    <w:rsid w:val="00362EF6"/>
    <w:rsid w:val="00383D75"/>
    <w:rsid w:val="003879E9"/>
    <w:rsid w:val="00390999"/>
    <w:rsid w:val="003C05AB"/>
    <w:rsid w:val="003C1F41"/>
    <w:rsid w:val="003D0EBC"/>
    <w:rsid w:val="003D430A"/>
    <w:rsid w:val="003E618C"/>
    <w:rsid w:val="003F080A"/>
    <w:rsid w:val="00416140"/>
    <w:rsid w:val="0041784F"/>
    <w:rsid w:val="00422ABB"/>
    <w:rsid w:val="00424CDC"/>
    <w:rsid w:val="00430EB1"/>
    <w:rsid w:val="00440562"/>
    <w:rsid w:val="004537E9"/>
    <w:rsid w:val="00455BCE"/>
    <w:rsid w:val="00464DB4"/>
    <w:rsid w:val="00466941"/>
    <w:rsid w:val="00467690"/>
    <w:rsid w:val="00480FDC"/>
    <w:rsid w:val="00482647"/>
    <w:rsid w:val="004948B2"/>
    <w:rsid w:val="00494BC5"/>
    <w:rsid w:val="004B184B"/>
    <w:rsid w:val="004B363A"/>
    <w:rsid w:val="004B58CB"/>
    <w:rsid w:val="004C7750"/>
    <w:rsid w:val="004D1EF6"/>
    <w:rsid w:val="004E762A"/>
    <w:rsid w:val="00516997"/>
    <w:rsid w:val="005277C3"/>
    <w:rsid w:val="00536D55"/>
    <w:rsid w:val="00543DC3"/>
    <w:rsid w:val="005548B8"/>
    <w:rsid w:val="00561F1F"/>
    <w:rsid w:val="0057238C"/>
    <w:rsid w:val="005822C3"/>
    <w:rsid w:val="00590B2A"/>
    <w:rsid w:val="00592ABF"/>
    <w:rsid w:val="005A1BFB"/>
    <w:rsid w:val="005A28D5"/>
    <w:rsid w:val="005A7C45"/>
    <w:rsid w:val="005B6F70"/>
    <w:rsid w:val="005F4F58"/>
    <w:rsid w:val="00612A69"/>
    <w:rsid w:val="00626D36"/>
    <w:rsid w:val="00626E6F"/>
    <w:rsid w:val="00632692"/>
    <w:rsid w:val="00634BBA"/>
    <w:rsid w:val="00662A40"/>
    <w:rsid w:val="006727E1"/>
    <w:rsid w:val="00680E4B"/>
    <w:rsid w:val="006822C7"/>
    <w:rsid w:val="006B114E"/>
    <w:rsid w:val="006B3CCD"/>
    <w:rsid w:val="006C2B62"/>
    <w:rsid w:val="006C3AF0"/>
    <w:rsid w:val="006C4B79"/>
    <w:rsid w:val="006E1297"/>
    <w:rsid w:val="006E2890"/>
    <w:rsid w:val="007148FA"/>
    <w:rsid w:val="0071555E"/>
    <w:rsid w:val="00744C5D"/>
    <w:rsid w:val="00757642"/>
    <w:rsid w:val="00770B0A"/>
    <w:rsid w:val="007745AF"/>
    <w:rsid w:val="00777396"/>
    <w:rsid w:val="00797B8E"/>
    <w:rsid w:val="007A21EB"/>
    <w:rsid w:val="007A5BF6"/>
    <w:rsid w:val="007B112D"/>
    <w:rsid w:val="007B5C2C"/>
    <w:rsid w:val="007C5D3C"/>
    <w:rsid w:val="007D3330"/>
    <w:rsid w:val="007E612D"/>
    <w:rsid w:val="007F35A5"/>
    <w:rsid w:val="007F562D"/>
    <w:rsid w:val="008012C2"/>
    <w:rsid w:val="00802987"/>
    <w:rsid w:val="00841C85"/>
    <w:rsid w:val="008441BB"/>
    <w:rsid w:val="00852C7A"/>
    <w:rsid w:val="0086170D"/>
    <w:rsid w:val="0086317F"/>
    <w:rsid w:val="00863844"/>
    <w:rsid w:val="00892393"/>
    <w:rsid w:val="0089510A"/>
    <w:rsid w:val="008B1E89"/>
    <w:rsid w:val="008D4652"/>
    <w:rsid w:val="008E6A46"/>
    <w:rsid w:val="008F1442"/>
    <w:rsid w:val="008F5325"/>
    <w:rsid w:val="00902E4B"/>
    <w:rsid w:val="00907DDB"/>
    <w:rsid w:val="00954933"/>
    <w:rsid w:val="00967FF1"/>
    <w:rsid w:val="0098767F"/>
    <w:rsid w:val="009A181B"/>
    <w:rsid w:val="009B5137"/>
    <w:rsid w:val="009C0175"/>
    <w:rsid w:val="009C3924"/>
    <w:rsid w:val="009C5814"/>
    <w:rsid w:val="009C5EC9"/>
    <w:rsid w:val="009D4742"/>
    <w:rsid w:val="009F531C"/>
    <w:rsid w:val="00A252C6"/>
    <w:rsid w:val="00A351F0"/>
    <w:rsid w:val="00A5155A"/>
    <w:rsid w:val="00A56B92"/>
    <w:rsid w:val="00A83AB3"/>
    <w:rsid w:val="00A91D58"/>
    <w:rsid w:val="00AB0FDB"/>
    <w:rsid w:val="00AB785F"/>
    <w:rsid w:val="00AD2B8B"/>
    <w:rsid w:val="00AD3772"/>
    <w:rsid w:val="00AD3FC0"/>
    <w:rsid w:val="00AE0241"/>
    <w:rsid w:val="00B02993"/>
    <w:rsid w:val="00B030B7"/>
    <w:rsid w:val="00B129DF"/>
    <w:rsid w:val="00B230C0"/>
    <w:rsid w:val="00B239B2"/>
    <w:rsid w:val="00B45062"/>
    <w:rsid w:val="00B50691"/>
    <w:rsid w:val="00B7186D"/>
    <w:rsid w:val="00B80671"/>
    <w:rsid w:val="00B857F5"/>
    <w:rsid w:val="00B97604"/>
    <w:rsid w:val="00BA34C8"/>
    <w:rsid w:val="00BC676F"/>
    <w:rsid w:val="00BD4EA4"/>
    <w:rsid w:val="00BE75A8"/>
    <w:rsid w:val="00BF3768"/>
    <w:rsid w:val="00BF4B2E"/>
    <w:rsid w:val="00C13B3E"/>
    <w:rsid w:val="00C20D20"/>
    <w:rsid w:val="00C70112"/>
    <w:rsid w:val="00C72D11"/>
    <w:rsid w:val="00C85097"/>
    <w:rsid w:val="00C96C3F"/>
    <w:rsid w:val="00CB4E55"/>
    <w:rsid w:val="00CC05AC"/>
    <w:rsid w:val="00CD3E28"/>
    <w:rsid w:val="00CE14C0"/>
    <w:rsid w:val="00CF734E"/>
    <w:rsid w:val="00D20639"/>
    <w:rsid w:val="00D31321"/>
    <w:rsid w:val="00D34B3A"/>
    <w:rsid w:val="00D41CB0"/>
    <w:rsid w:val="00D51630"/>
    <w:rsid w:val="00D54EF7"/>
    <w:rsid w:val="00D647A6"/>
    <w:rsid w:val="00D77159"/>
    <w:rsid w:val="00D83B64"/>
    <w:rsid w:val="00DA4BB7"/>
    <w:rsid w:val="00DA5CF4"/>
    <w:rsid w:val="00DC2676"/>
    <w:rsid w:val="00DE7B72"/>
    <w:rsid w:val="00DF79CB"/>
    <w:rsid w:val="00E07856"/>
    <w:rsid w:val="00E07DF2"/>
    <w:rsid w:val="00E14FB8"/>
    <w:rsid w:val="00E22953"/>
    <w:rsid w:val="00E25CAE"/>
    <w:rsid w:val="00E27A18"/>
    <w:rsid w:val="00E553BF"/>
    <w:rsid w:val="00E65A88"/>
    <w:rsid w:val="00E81B8F"/>
    <w:rsid w:val="00E84426"/>
    <w:rsid w:val="00E9016E"/>
    <w:rsid w:val="00EA5CAA"/>
    <w:rsid w:val="00EB79EE"/>
    <w:rsid w:val="00ED5F77"/>
    <w:rsid w:val="00EE7584"/>
    <w:rsid w:val="00EF0F74"/>
    <w:rsid w:val="00EF4B3F"/>
    <w:rsid w:val="00F01ADF"/>
    <w:rsid w:val="00F1211B"/>
    <w:rsid w:val="00F274DE"/>
    <w:rsid w:val="00F46891"/>
    <w:rsid w:val="00F63112"/>
    <w:rsid w:val="00F649AE"/>
    <w:rsid w:val="00FA74EB"/>
    <w:rsid w:val="00FB6AAA"/>
    <w:rsid w:val="00FD4779"/>
    <w:rsid w:val="00FD6797"/>
    <w:rsid w:val="00FD70C8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F189E"/>
  <w15:docId w15:val="{BD803B30-A92D-440A-B556-044A74C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CF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5C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A5CF4"/>
    <w:pPr>
      <w:keepNext/>
      <w:spacing w:line="720" w:lineRule="auto"/>
      <w:outlineLvl w:val="1"/>
    </w:pPr>
    <w:rPr>
      <w:rFonts w:ascii="Cambria" w:hAnsi="Cambria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F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一"/>
    <w:basedOn w:val="a"/>
    <w:qFormat/>
    <w:rsid w:val="00DA5CF4"/>
    <w:rPr>
      <w:rFonts w:eastAsia="標楷體"/>
      <w:sz w:val="32"/>
    </w:rPr>
  </w:style>
  <w:style w:type="paragraph" w:customStyle="1" w:styleId="a4">
    <w:name w:val="目錄二"/>
    <w:basedOn w:val="2"/>
    <w:qFormat/>
    <w:rsid w:val="00DA5CF4"/>
    <w:pPr>
      <w:spacing w:line="560" w:lineRule="exact"/>
      <w:ind w:left="80" w:hangingChars="80" w:hanging="80"/>
    </w:pPr>
    <w:rPr>
      <w:rFonts w:eastAsia="標楷體" w:cs="Times New Roman"/>
      <w:b w:val="0"/>
      <w:kern w:val="0"/>
      <w:sz w:val="28"/>
    </w:rPr>
  </w:style>
  <w:style w:type="character" w:customStyle="1" w:styleId="20">
    <w:name w:val="標題 2 字元"/>
    <w:link w:val="2"/>
    <w:uiPriority w:val="9"/>
    <w:rsid w:val="00DA5CF4"/>
    <w:rPr>
      <w:rFonts w:ascii="Cambria" w:hAnsi="Cambria" w:cstheme="majorBidi"/>
      <w:b/>
      <w:bCs/>
      <w:kern w:val="2"/>
      <w:sz w:val="48"/>
      <w:szCs w:val="48"/>
    </w:rPr>
  </w:style>
  <w:style w:type="paragraph" w:customStyle="1" w:styleId="11">
    <w:name w:val="樣式1"/>
    <w:basedOn w:val="a4"/>
    <w:qFormat/>
    <w:rsid w:val="00DA5CF4"/>
    <w:pPr>
      <w:spacing w:line="520" w:lineRule="exact"/>
    </w:pPr>
  </w:style>
  <w:style w:type="paragraph" w:customStyle="1" w:styleId="21">
    <w:name w:val="樣式2"/>
    <w:basedOn w:val="11"/>
    <w:qFormat/>
    <w:rsid w:val="00DA5CF4"/>
    <w:rPr>
      <w:b/>
    </w:rPr>
  </w:style>
  <w:style w:type="character" w:customStyle="1" w:styleId="10">
    <w:name w:val="標題 1 字元"/>
    <w:link w:val="1"/>
    <w:uiPriority w:val="9"/>
    <w:rsid w:val="00DA5CF4"/>
    <w:rPr>
      <w:rFonts w:ascii="Cambria" w:hAnsi="Cambria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semiHidden/>
    <w:rsid w:val="00DA5CF4"/>
    <w:rPr>
      <w:rFonts w:ascii="Cambria" w:hAnsi="Cambria"/>
      <w:b/>
      <w:bCs/>
      <w:kern w:val="2"/>
      <w:sz w:val="36"/>
      <w:szCs w:val="36"/>
    </w:rPr>
  </w:style>
  <w:style w:type="paragraph" w:styleId="12">
    <w:name w:val="toc 1"/>
    <w:basedOn w:val="a"/>
    <w:next w:val="a"/>
    <w:autoRedefine/>
    <w:uiPriority w:val="39"/>
    <w:unhideWhenUsed/>
    <w:qFormat/>
    <w:rsid w:val="00DA5CF4"/>
    <w:pPr>
      <w:widowControl/>
      <w:tabs>
        <w:tab w:val="left" w:pos="720"/>
        <w:tab w:val="right" w:leader="dot" w:pos="10206"/>
      </w:tabs>
      <w:spacing w:after="100" w:line="520" w:lineRule="exact"/>
      <w:ind w:leftChars="50" w:left="270" w:hangingChars="50" w:hanging="150"/>
      <w:jc w:val="center"/>
    </w:pPr>
    <w:rPr>
      <w:rFonts w:ascii="Times New Roman" w:eastAsia="標楷體" w:hAnsi="Times New Roman"/>
      <w:color w:val="000000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qFormat/>
    <w:rsid w:val="00DA5CF4"/>
    <w:pPr>
      <w:widowControl/>
      <w:tabs>
        <w:tab w:val="right" w:leader="dot" w:pos="10065"/>
      </w:tabs>
      <w:snapToGrid w:val="0"/>
      <w:spacing w:after="100" w:line="520" w:lineRule="exact"/>
      <w:ind w:leftChars="100" w:left="540" w:rightChars="226" w:right="542" w:hangingChars="100" w:hanging="300"/>
    </w:pPr>
    <w:rPr>
      <w:rFonts w:ascii="Times New Roman" w:eastAsia="標楷體" w:hAnsi="Times New Roman"/>
      <w:noProof/>
      <w:color w:val="FF0000"/>
      <w:kern w:val="0"/>
      <w:sz w:val="30"/>
      <w:szCs w:val="30"/>
    </w:rPr>
  </w:style>
  <w:style w:type="paragraph" w:styleId="31">
    <w:name w:val="toc 3"/>
    <w:basedOn w:val="a"/>
    <w:next w:val="a"/>
    <w:autoRedefine/>
    <w:uiPriority w:val="39"/>
    <w:unhideWhenUsed/>
    <w:qFormat/>
    <w:rsid w:val="00DA5CF4"/>
    <w:pPr>
      <w:widowControl/>
      <w:spacing w:after="100" w:line="276" w:lineRule="auto"/>
      <w:ind w:left="440"/>
    </w:pPr>
    <w:rPr>
      <w:kern w:val="0"/>
      <w:sz w:val="22"/>
    </w:rPr>
  </w:style>
  <w:style w:type="paragraph" w:styleId="a5">
    <w:name w:val="List Paragraph"/>
    <w:basedOn w:val="a"/>
    <w:uiPriority w:val="34"/>
    <w:qFormat/>
    <w:rsid w:val="00DA5CF4"/>
    <w:pPr>
      <w:ind w:leftChars="200" w:left="480"/>
    </w:pPr>
  </w:style>
  <w:style w:type="paragraph" w:styleId="a6">
    <w:name w:val="TOC Heading"/>
    <w:basedOn w:val="1"/>
    <w:next w:val="a"/>
    <w:uiPriority w:val="39"/>
    <w:semiHidden/>
    <w:unhideWhenUsed/>
    <w:qFormat/>
    <w:rsid w:val="00DA5C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F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F4B2E"/>
    <w:rPr>
      <w:kern w:val="2"/>
    </w:rPr>
  </w:style>
  <w:style w:type="paragraph" w:styleId="a9">
    <w:name w:val="footer"/>
    <w:basedOn w:val="a"/>
    <w:link w:val="aa"/>
    <w:uiPriority w:val="99"/>
    <w:unhideWhenUsed/>
    <w:rsid w:val="00BF4B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F4B2E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28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E2890"/>
    <w:rPr>
      <w:rFonts w:ascii="細明體" w:eastAsia="細明體" w:hAnsi="細明體" w:cs="細明體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0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70B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B513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1">
    <w:name w:val="st1"/>
    <w:basedOn w:val="a0"/>
    <w:rsid w:val="00CE14C0"/>
  </w:style>
  <w:style w:type="paragraph" w:styleId="ad">
    <w:name w:val="Plain Text"/>
    <w:basedOn w:val="a"/>
    <w:link w:val="ae"/>
    <w:uiPriority w:val="99"/>
    <w:unhideWhenUsed/>
    <w:rsid w:val="008B1E89"/>
    <w:rPr>
      <w:rFonts w:eastAsia="微軟正黑體" w:hAnsi="Courier New" w:cs="Courier New"/>
      <w:color w:val="17365D" w:themeColor="text2" w:themeShade="BF"/>
      <w:kern w:val="0"/>
      <w:sz w:val="28"/>
      <w:szCs w:val="24"/>
    </w:rPr>
  </w:style>
  <w:style w:type="character" w:customStyle="1" w:styleId="ae">
    <w:name w:val="純文字 字元"/>
    <w:basedOn w:val="a0"/>
    <w:link w:val="ad"/>
    <w:uiPriority w:val="99"/>
    <w:rsid w:val="008B1E89"/>
    <w:rPr>
      <w:rFonts w:eastAsia="微軟正黑體" w:hAnsi="Courier New" w:cs="Courier New"/>
      <w:color w:val="17365D" w:themeColor="text2" w:themeShade="BF"/>
      <w:sz w:val="28"/>
      <w:szCs w:val="24"/>
    </w:rPr>
  </w:style>
  <w:style w:type="character" w:styleId="af">
    <w:name w:val="line number"/>
    <w:basedOn w:val="a0"/>
    <w:uiPriority w:val="99"/>
    <w:semiHidden/>
    <w:unhideWhenUsed/>
    <w:rsid w:val="00C13B3E"/>
  </w:style>
  <w:style w:type="character" w:styleId="af0">
    <w:name w:val="Hyperlink"/>
    <w:basedOn w:val="a0"/>
    <w:uiPriority w:val="99"/>
    <w:unhideWhenUsed/>
    <w:rsid w:val="008F532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F5325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797B8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0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Coding/ICD10/Downloads/2017-ICD-10-CM-Guidelin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cd10be.health.belgium.be/default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215A-3EAB-47BE-B455-552464DD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王玲玲</dc:creator>
  <cp:lastModifiedBy>謝欣穎</cp:lastModifiedBy>
  <cp:revision>7</cp:revision>
  <cp:lastPrinted>2024-01-26T08:02:00Z</cp:lastPrinted>
  <dcterms:created xsi:type="dcterms:W3CDTF">2024-01-26T07:48:00Z</dcterms:created>
  <dcterms:modified xsi:type="dcterms:W3CDTF">2024-01-26T08:18:00Z</dcterms:modified>
</cp:coreProperties>
</file>