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46" w:rsidRPr="000334AF" w:rsidRDefault="008E7046" w:rsidP="0020100F">
      <w:pPr>
        <w:spacing w:beforeLines="50" w:before="180" w:line="500" w:lineRule="exact"/>
        <w:ind w:left="2" w:right="-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334AF">
        <w:rPr>
          <w:rFonts w:ascii="Times New Roman" w:eastAsia="標楷體" w:hAnsi="Times New Roman"/>
          <w:b/>
          <w:sz w:val="32"/>
          <w:szCs w:val="32"/>
        </w:rPr>
        <w:t>105</w:t>
      </w:r>
      <w:r w:rsidRPr="000334AF">
        <w:rPr>
          <w:rFonts w:ascii="Times New Roman" w:eastAsia="標楷體" w:hAnsi="Times New Roman"/>
          <w:b/>
          <w:sz w:val="32"/>
          <w:szCs w:val="32"/>
        </w:rPr>
        <w:t>年全民健康保險國際疾病分類第十版</w:t>
      </w:r>
      <w:r w:rsidRPr="000334AF">
        <w:rPr>
          <w:rFonts w:ascii="Times New Roman" w:eastAsia="標楷體" w:hAnsi="Times New Roman"/>
          <w:b/>
          <w:sz w:val="32"/>
          <w:szCs w:val="32"/>
        </w:rPr>
        <w:t>(ICD-10-CM/PCS)</w:t>
      </w:r>
    </w:p>
    <w:p w:rsidR="008E7046" w:rsidRPr="000334AF" w:rsidRDefault="008E7046" w:rsidP="0020100F">
      <w:pPr>
        <w:spacing w:beforeLines="50" w:before="180" w:line="500" w:lineRule="exact"/>
        <w:ind w:left="1"/>
        <w:jc w:val="center"/>
        <w:rPr>
          <w:rFonts w:ascii="Times New Roman" w:eastAsia="標楷體" w:hAnsi="Times New Roman"/>
          <w:szCs w:val="24"/>
        </w:rPr>
      </w:pPr>
      <w:r w:rsidRPr="000334AF">
        <w:rPr>
          <w:rFonts w:ascii="Times New Roman" w:eastAsia="標楷體" w:hAnsi="Times New Roman"/>
          <w:b/>
          <w:sz w:val="32"/>
          <w:szCs w:val="32"/>
        </w:rPr>
        <w:t>編碼品質提升獎勵方案</w:t>
      </w:r>
      <w:bookmarkStart w:id="0" w:name="_GoBack"/>
      <w:bookmarkEnd w:id="0"/>
    </w:p>
    <w:p w:rsidR="008E7046" w:rsidRPr="000334AF" w:rsidRDefault="008E7046" w:rsidP="0020100F">
      <w:pPr>
        <w:pStyle w:val="a9"/>
        <w:numPr>
          <w:ilvl w:val="0"/>
          <w:numId w:val="1"/>
        </w:numPr>
        <w:snapToGrid w:val="0"/>
        <w:spacing w:beforeLines="50" w:before="180" w:line="500" w:lineRule="exact"/>
        <w:ind w:leftChars="0" w:left="567" w:rightChars="-59" w:right="-142" w:hanging="567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依據</w:t>
      </w:r>
      <w:r w:rsidR="00F05E98" w:rsidRPr="000334AF">
        <w:rPr>
          <w:rFonts w:ascii="Times New Roman" w:eastAsia="標楷體" w:hAnsi="Times New Roman" w:hint="eastAsia"/>
          <w:sz w:val="28"/>
          <w:szCs w:val="28"/>
        </w:rPr>
        <w:t>：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全民健康保險會</w:t>
      </w:r>
      <w:r w:rsidR="0020100F" w:rsidRPr="000334AF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="0020100F"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以下稱健保會</w:t>
      </w:r>
      <w:r w:rsidR="0020100F" w:rsidRPr="000334AF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協定年度醫療給付費用總額事項辦理。</w:t>
      </w:r>
    </w:p>
    <w:p w:rsidR="008E7046" w:rsidRPr="000334AF" w:rsidRDefault="008E7046" w:rsidP="008E7046">
      <w:pPr>
        <w:pStyle w:val="a9"/>
        <w:numPr>
          <w:ilvl w:val="0"/>
          <w:numId w:val="1"/>
        </w:numPr>
        <w:tabs>
          <w:tab w:val="left" w:pos="560"/>
        </w:tabs>
        <w:snapToGrid w:val="0"/>
        <w:spacing w:beforeLines="50" w:before="180" w:line="500" w:lineRule="exac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預算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：</w:t>
      </w:r>
      <w:proofErr w:type="gramStart"/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105</w:t>
      </w:r>
      <w:proofErr w:type="gramEnd"/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年度全民健康保險醫療給付費用總額「其他預算」中之「提升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ICD-10-CM/PCS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住院編碼品質」專款項目，全年預算</w:t>
      </w:r>
      <w:r w:rsidR="000E5733" w:rsidRPr="000334AF">
        <w:rPr>
          <w:rFonts w:ascii="Times New Roman" w:eastAsia="標楷體" w:hAnsi="Times New Roman" w:hint="eastAsia"/>
          <w:sz w:val="28"/>
          <w:szCs w:val="28"/>
        </w:rPr>
        <w:t>1</w:t>
      </w:r>
      <w:r w:rsidR="000E5733" w:rsidRPr="000334AF">
        <w:rPr>
          <w:rFonts w:ascii="Times New Roman" w:eastAsia="標楷體" w:hAnsi="Times New Roman" w:hint="eastAsia"/>
          <w:sz w:val="28"/>
          <w:szCs w:val="28"/>
        </w:rPr>
        <w:t>億</w:t>
      </w:r>
      <w:r w:rsidRPr="000334AF">
        <w:rPr>
          <w:rFonts w:ascii="Times New Roman" w:eastAsia="標楷體" w:hAnsi="Times New Roman"/>
          <w:sz w:val="28"/>
          <w:szCs w:val="28"/>
        </w:rPr>
        <w:t>元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。</w:t>
      </w:r>
    </w:p>
    <w:p w:rsidR="008E7046" w:rsidRPr="000334AF" w:rsidRDefault="008E7046" w:rsidP="008E7046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50" w:before="180" w:line="500" w:lineRule="exac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目的：</w:t>
      </w:r>
      <w:r w:rsidRPr="000334AF">
        <w:rPr>
          <w:rFonts w:ascii="Times New Roman" w:eastAsia="標楷體" w:hAnsi="Times New Roman"/>
          <w:sz w:val="28"/>
          <w:szCs w:val="28"/>
        </w:rPr>
        <w:t>鼓勵醫院強化住院病歷管理暨寫作品質，提升國際疾病分類</w:t>
      </w:r>
      <w:r w:rsidRPr="000334AF">
        <w:rPr>
          <w:rFonts w:ascii="Times New Roman" w:eastAsia="標楷體" w:hAnsi="Times New Roman"/>
          <w:sz w:val="28"/>
          <w:szCs w:val="28"/>
        </w:rPr>
        <w:t>ICD-10-CM/PCS</w:t>
      </w:r>
      <w:r w:rsidRPr="000334AF">
        <w:rPr>
          <w:rFonts w:ascii="Times New Roman" w:eastAsia="標楷體" w:hAnsi="Times New Roman"/>
          <w:sz w:val="28"/>
          <w:szCs w:val="28"/>
        </w:rPr>
        <w:t>編碼品質，以及作為日後支付制度</w:t>
      </w:r>
      <w:proofErr w:type="gramStart"/>
      <w:r w:rsidRPr="000334AF">
        <w:rPr>
          <w:rFonts w:ascii="Times New Roman" w:eastAsia="標楷體" w:hAnsi="Times New Roman"/>
          <w:sz w:val="28"/>
          <w:szCs w:val="28"/>
        </w:rPr>
        <w:t>研</w:t>
      </w:r>
      <w:proofErr w:type="gramEnd"/>
      <w:r w:rsidRPr="000334AF">
        <w:rPr>
          <w:rFonts w:ascii="Times New Roman" w:eastAsia="標楷體" w:hAnsi="Times New Roman"/>
          <w:sz w:val="28"/>
          <w:szCs w:val="28"/>
        </w:rPr>
        <w:t>修之前置作業準備。</w:t>
      </w:r>
    </w:p>
    <w:p w:rsidR="008E7046" w:rsidRPr="000334AF" w:rsidRDefault="008E7046" w:rsidP="008E7046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napToGrid w:val="0"/>
        <w:spacing w:beforeLines="50" w:before="180" w:line="50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對象：提供全民健康保險</w:t>
      </w:r>
      <w:r w:rsidR="00713806" w:rsidRPr="000334AF">
        <w:rPr>
          <w:rFonts w:ascii="Times New Roman" w:eastAsia="標楷體" w:hAnsi="Times New Roman" w:hint="eastAsia"/>
          <w:sz w:val="28"/>
          <w:szCs w:val="28"/>
        </w:rPr>
        <w:t>(</w:t>
      </w:r>
      <w:r w:rsidR="00713806" w:rsidRPr="000334AF">
        <w:rPr>
          <w:rFonts w:ascii="Times New Roman" w:eastAsia="標楷體" w:hAnsi="Times New Roman" w:hint="eastAsia"/>
          <w:sz w:val="28"/>
          <w:szCs w:val="28"/>
        </w:rPr>
        <w:t>以下稱全民健保</w:t>
      </w:r>
      <w:r w:rsidR="00713806" w:rsidRPr="000334AF">
        <w:rPr>
          <w:rFonts w:ascii="Times New Roman" w:eastAsia="標楷體" w:hAnsi="Times New Roman" w:hint="eastAsia"/>
          <w:sz w:val="28"/>
          <w:szCs w:val="28"/>
        </w:rPr>
        <w:t>)</w:t>
      </w:r>
      <w:r w:rsidRPr="000334AF">
        <w:rPr>
          <w:rFonts w:ascii="Times New Roman" w:eastAsia="標楷體" w:hAnsi="Times New Roman"/>
          <w:sz w:val="28"/>
          <w:szCs w:val="28"/>
        </w:rPr>
        <w:t>住診服務之特約醫院。</w:t>
      </w:r>
    </w:p>
    <w:p w:rsidR="008E7046" w:rsidRPr="000334AF" w:rsidRDefault="008E7046" w:rsidP="00794F87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napToGrid w:val="0"/>
        <w:spacing w:beforeLines="50" w:before="180" w:line="50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實施期間：</w:t>
      </w:r>
      <w:r w:rsidRPr="000334AF">
        <w:rPr>
          <w:rFonts w:ascii="Times New Roman" w:eastAsia="標楷體" w:hAnsi="Times New Roman"/>
          <w:sz w:val="28"/>
          <w:szCs w:val="28"/>
        </w:rPr>
        <w:t>105</w:t>
      </w:r>
      <w:r w:rsidRPr="000334AF">
        <w:rPr>
          <w:rFonts w:ascii="Times New Roman" w:eastAsia="標楷體" w:hAnsi="Times New Roman"/>
          <w:sz w:val="28"/>
          <w:szCs w:val="28"/>
        </w:rPr>
        <w:t>年</w:t>
      </w:r>
      <w:r w:rsidRPr="000334AF">
        <w:rPr>
          <w:rFonts w:ascii="Times New Roman" w:eastAsia="標楷體" w:hAnsi="Times New Roman"/>
          <w:sz w:val="28"/>
          <w:szCs w:val="28"/>
        </w:rPr>
        <w:t>7</w:t>
      </w:r>
      <w:r w:rsidRPr="000334AF">
        <w:rPr>
          <w:rFonts w:ascii="Times New Roman" w:eastAsia="標楷體" w:hAnsi="Times New Roman"/>
          <w:sz w:val="28"/>
          <w:szCs w:val="28"/>
        </w:rPr>
        <w:t>月</w:t>
      </w:r>
      <w:r w:rsidRPr="000334AF">
        <w:rPr>
          <w:rFonts w:ascii="Times New Roman" w:eastAsia="標楷體" w:hAnsi="Times New Roman"/>
          <w:sz w:val="28"/>
          <w:szCs w:val="28"/>
        </w:rPr>
        <w:t>1</w:t>
      </w:r>
      <w:r w:rsidRPr="000334AF">
        <w:rPr>
          <w:rFonts w:ascii="Times New Roman" w:eastAsia="標楷體" w:hAnsi="Times New Roman"/>
          <w:sz w:val="28"/>
          <w:szCs w:val="28"/>
        </w:rPr>
        <w:t>日起至</w:t>
      </w:r>
      <w:r w:rsidRPr="000334AF">
        <w:rPr>
          <w:rFonts w:ascii="Times New Roman" w:eastAsia="標楷體" w:hAnsi="Times New Roman"/>
          <w:sz w:val="28"/>
          <w:szCs w:val="28"/>
        </w:rPr>
        <w:t>12</w:t>
      </w:r>
      <w:r w:rsidRPr="000334AF">
        <w:rPr>
          <w:rFonts w:ascii="Times New Roman" w:eastAsia="標楷體" w:hAnsi="Times New Roman"/>
          <w:sz w:val="28"/>
          <w:szCs w:val="28"/>
        </w:rPr>
        <w:t>月</w:t>
      </w:r>
      <w:r w:rsidRPr="000334AF">
        <w:rPr>
          <w:rFonts w:ascii="Times New Roman" w:eastAsia="標楷體" w:hAnsi="Times New Roman"/>
          <w:sz w:val="28"/>
          <w:szCs w:val="28"/>
        </w:rPr>
        <w:t>31</w:t>
      </w:r>
      <w:r w:rsidRPr="000334AF">
        <w:rPr>
          <w:rFonts w:ascii="Times New Roman" w:eastAsia="標楷體" w:hAnsi="Times New Roman"/>
          <w:sz w:val="28"/>
          <w:szCs w:val="28"/>
        </w:rPr>
        <w:t>日止。</w:t>
      </w:r>
    </w:p>
    <w:p w:rsidR="008E7046" w:rsidRPr="000334AF" w:rsidRDefault="00D46A8C" w:rsidP="00794F87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napToGrid w:val="0"/>
        <w:spacing w:beforeLines="50" w:before="180" w:line="50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 w:hint="eastAsia"/>
          <w:sz w:val="28"/>
          <w:szCs w:val="28"/>
        </w:rPr>
        <w:t>獎勵標準及獎勵金計算方式</w:t>
      </w:r>
      <w:r w:rsidR="008E7046" w:rsidRPr="000334AF">
        <w:rPr>
          <w:rFonts w:ascii="Times New Roman" w:eastAsia="標楷體" w:hAnsi="Times New Roman"/>
          <w:sz w:val="28"/>
          <w:szCs w:val="28"/>
        </w:rPr>
        <w:t>：</w:t>
      </w:r>
      <w:r w:rsidR="00794F87" w:rsidRPr="000334AF">
        <w:rPr>
          <w:rFonts w:ascii="Times New Roman" w:eastAsia="標楷體" w:hAnsi="Times New Roman"/>
          <w:sz w:val="28"/>
          <w:szCs w:val="28"/>
        </w:rPr>
        <w:t xml:space="preserve"> </w:t>
      </w:r>
    </w:p>
    <w:p w:rsidR="008E7046" w:rsidRPr="000334AF" w:rsidRDefault="008E7046" w:rsidP="00BC4A71">
      <w:pPr>
        <w:pStyle w:val="a9"/>
        <w:numPr>
          <w:ilvl w:val="0"/>
          <w:numId w:val="3"/>
        </w:numPr>
        <w:snapToGrid w:val="0"/>
        <w:spacing w:beforeLines="50" w:before="180" w:line="500" w:lineRule="exact"/>
        <w:ind w:leftChars="0" w:left="1106" w:hanging="574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強化住院病歷管理暨寫作品質：</w:t>
      </w:r>
    </w:p>
    <w:p w:rsidR="008E7046" w:rsidRPr="000334AF" w:rsidRDefault="00713806" w:rsidP="00BE20E9">
      <w:pPr>
        <w:pStyle w:val="a9"/>
        <w:numPr>
          <w:ilvl w:val="0"/>
          <w:numId w:val="8"/>
        </w:numPr>
        <w:snapToGrid w:val="0"/>
        <w:spacing w:line="500" w:lineRule="exact"/>
        <w:ind w:leftChars="0" w:left="1701" w:hanging="60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 w:hint="eastAsia"/>
          <w:sz w:val="28"/>
          <w:szCs w:val="28"/>
        </w:rPr>
        <w:t>特約醫院</w:t>
      </w:r>
      <w:r w:rsidR="008E7046" w:rsidRPr="000334AF">
        <w:rPr>
          <w:rFonts w:ascii="Times New Roman" w:eastAsia="標楷體" w:hAnsi="Times New Roman"/>
          <w:sz w:val="28"/>
          <w:szCs w:val="28"/>
        </w:rPr>
        <w:t>設有專責任務編組</w:t>
      </w:r>
      <w:r w:rsidR="008E7046" w:rsidRPr="000334AF">
        <w:rPr>
          <w:rFonts w:ascii="Times New Roman" w:eastAsia="標楷體" w:hAnsi="Times New Roman"/>
          <w:bCs/>
          <w:kern w:val="0"/>
          <w:sz w:val="28"/>
          <w:szCs w:val="28"/>
        </w:rPr>
        <w:t>，成員應包含臨床醫師及編碼人員，並填具申請書</w:t>
      </w:r>
      <w:r w:rsidR="008E7046" w:rsidRPr="000334AF">
        <w:rPr>
          <w:rFonts w:ascii="Times New Roman" w:eastAsia="標楷體" w:hAnsi="Times New Roman"/>
          <w:bCs/>
          <w:kern w:val="0"/>
          <w:sz w:val="28"/>
          <w:szCs w:val="28"/>
        </w:rPr>
        <w:t xml:space="preserve"> (</w:t>
      </w:r>
      <w:r w:rsidR="008E7046" w:rsidRPr="000334AF">
        <w:rPr>
          <w:rFonts w:ascii="Times New Roman" w:eastAsia="標楷體" w:hAnsi="Times New Roman"/>
          <w:bCs/>
          <w:kern w:val="0"/>
          <w:sz w:val="28"/>
          <w:szCs w:val="28"/>
        </w:rPr>
        <w:t>附件</w:t>
      </w:r>
      <w:r w:rsidR="008E7046" w:rsidRPr="000334AF">
        <w:rPr>
          <w:rFonts w:ascii="Times New Roman" w:eastAsia="標楷體" w:hAnsi="Times New Roman"/>
          <w:bCs/>
          <w:kern w:val="0"/>
          <w:sz w:val="28"/>
          <w:szCs w:val="28"/>
        </w:rPr>
        <w:t>1)</w:t>
      </w:r>
      <w:r w:rsidR="008E7046" w:rsidRPr="000334AF">
        <w:rPr>
          <w:rFonts w:ascii="Times New Roman" w:eastAsia="標楷體" w:hAnsi="Times New Roman"/>
          <w:bCs/>
          <w:kern w:val="0"/>
          <w:sz w:val="28"/>
          <w:szCs w:val="28"/>
        </w:rPr>
        <w:t>，於</w:t>
      </w:r>
      <w:r w:rsidR="008E7046" w:rsidRPr="000334AF">
        <w:rPr>
          <w:rFonts w:ascii="Times New Roman" w:eastAsia="標楷體" w:hAnsi="Times New Roman"/>
          <w:bCs/>
          <w:kern w:val="0"/>
          <w:sz w:val="28"/>
          <w:szCs w:val="28"/>
        </w:rPr>
        <w:t>105</w:t>
      </w:r>
      <w:r w:rsidR="008E7046" w:rsidRPr="000334AF">
        <w:rPr>
          <w:rFonts w:ascii="Times New Roman" w:eastAsia="標楷體" w:hAnsi="Times New Roman"/>
          <w:bCs/>
          <w:kern w:val="0"/>
          <w:sz w:val="28"/>
          <w:szCs w:val="28"/>
        </w:rPr>
        <w:t>年</w:t>
      </w:r>
      <w:r w:rsidR="00273C9D"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8</w:t>
      </w:r>
      <w:r w:rsidR="008E7046" w:rsidRPr="000334AF">
        <w:rPr>
          <w:rFonts w:ascii="Times New Roman" w:eastAsia="標楷體" w:hAnsi="Times New Roman"/>
          <w:bCs/>
          <w:kern w:val="0"/>
          <w:sz w:val="28"/>
          <w:szCs w:val="28"/>
        </w:rPr>
        <w:t>月底前向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全民健保保險人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(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以下稱保險人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)</w:t>
      </w:r>
      <w:r w:rsidR="008E7046" w:rsidRPr="000334AF">
        <w:rPr>
          <w:rFonts w:ascii="Times New Roman" w:eastAsia="標楷體" w:hAnsi="Times New Roman"/>
          <w:sz w:val="28"/>
          <w:szCs w:val="28"/>
        </w:rPr>
        <w:t>各分區業務組完成報備程序</w:t>
      </w:r>
      <w:r w:rsidR="008E7046" w:rsidRPr="000334AF">
        <w:rPr>
          <w:rFonts w:ascii="Times New Roman" w:eastAsia="標楷體" w:hAnsi="Times New Roman"/>
          <w:bCs/>
          <w:kern w:val="0"/>
          <w:sz w:val="28"/>
          <w:szCs w:val="28"/>
        </w:rPr>
        <w:t>。</w:t>
      </w:r>
      <w:r w:rsidR="008E7046" w:rsidRPr="000334AF">
        <w:rPr>
          <w:rFonts w:ascii="Times New Roman" w:eastAsia="標楷體" w:hAnsi="Times New Roman"/>
          <w:sz w:val="28"/>
          <w:szCs w:val="28"/>
        </w:rPr>
        <w:t>相關品質提升小組，定期召開會議並有紀錄，另就會議決議事項設有追蹤考核機制。</w:t>
      </w:r>
    </w:p>
    <w:p w:rsidR="008E7046" w:rsidRPr="000334AF" w:rsidRDefault="008E7046" w:rsidP="00BE20E9">
      <w:pPr>
        <w:pStyle w:val="a9"/>
        <w:numPr>
          <w:ilvl w:val="0"/>
          <w:numId w:val="8"/>
        </w:numPr>
        <w:snapToGrid w:val="0"/>
        <w:spacing w:line="500" w:lineRule="exact"/>
        <w:ind w:leftChars="0" w:left="1701" w:hanging="60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申請書內容應包含編碼品質提升計畫、作業方式及審查機制</w:t>
      </w:r>
      <w:r w:rsidRPr="000334AF">
        <w:rPr>
          <w:rFonts w:ascii="Times New Roman" w:eastAsia="標楷體" w:hAnsi="Times New Roman"/>
          <w:sz w:val="28"/>
          <w:szCs w:val="28"/>
        </w:rPr>
        <w:t>。</w:t>
      </w:r>
    </w:p>
    <w:p w:rsidR="008E7046" w:rsidRPr="000334AF" w:rsidRDefault="008E7046" w:rsidP="00BE20E9">
      <w:pPr>
        <w:pStyle w:val="a9"/>
        <w:numPr>
          <w:ilvl w:val="0"/>
          <w:numId w:val="8"/>
        </w:numPr>
        <w:snapToGrid w:val="0"/>
        <w:spacing w:line="500" w:lineRule="exact"/>
        <w:ind w:leftChars="0" w:left="1701" w:hanging="60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工作小組檢討會議、改善措施及實施成效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附件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2)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，</w:t>
      </w:r>
      <w:r w:rsidRPr="000334AF">
        <w:rPr>
          <w:rFonts w:ascii="Times New Roman" w:eastAsia="標楷體" w:hAnsi="Times New Roman"/>
          <w:sz w:val="28"/>
          <w:szCs w:val="28"/>
        </w:rPr>
        <w:t>於</w:t>
      </w:r>
      <w:r w:rsidRPr="000334AF">
        <w:rPr>
          <w:rFonts w:ascii="Times New Roman" w:eastAsia="標楷體" w:hAnsi="Times New Roman"/>
          <w:sz w:val="28"/>
          <w:szCs w:val="28"/>
        </w:rPr>
        <w:t>106</w:t>
      </w:r>
      <w:r w:rsidRPr="000334AF">
        <w:rPr>
          <w:rFonts w:ascii="Times New Roman" w:eastAsia="標楷體" w:hAnsi="Times New Roman"/>
          <w:sz w:val="28"/>
          <w:szCs w:val="28"/>
        </w:rPr>
        <w:t>年</w:t>
      </w:r>
      <w:r w:rsidRPr="000334AF">
        <w:rPr>
          <w:rFonts w:ascii="Times New Roman" w:eastAsia="標楷體" w:hAnsi="Times New Roman"/>
          <w:sz w:val="28"/>
          <w:szCs w:val="28"/>
        </w:rPr>
        <w:t>1</w:t>
      </w:r>
      <w:r w:rsidRPr="000334AF">
        <w:rPr>
          <w:rFonts w:ascii="Times New Roman" w:eastAsia="標楷體" w:hAnsi="Times New Roman"/>
          <w:sz w:val="28"/>
          <w:szCs w:val="28"/>
        </w:rPr>
        <w:t>月</w:t>
      </w:r>
      <w:r w:rsidRPr="000334AF">
        <w:rPr>
          <w:rFonts w:ascii="Times New Roman" w:eastAsia="標楷體" w:hAnsi="Times New Roman"/>
          <w:sz w:val="28"/>
          <w:szCs w:val="28"/>
        </w:rPr>
        <w:t>31</w:t>
      </w:r>
      <w:r w:rsidRPr="000334AF">
        <w:rPr>
          <w:rFonts w:ascii="Times New Roman" w:eastAsia="標楷體" w:hAnsi="Times New Roman"/>
          <w:sz w:val="28"/>
          <w:szCs w:val="28"/>
        </w:rPr>
        <w:t>日前送</w:t>
      </w:r>
      <w:r w:rsidR="00713806" w:rsidRPr="000334AF">
        <w:rPr>
          <w:rFonts w:ascii="Times New Roman" w:eastAsia="標楷體" w:hAnsi="Times New Roman" w:hint="eastAsia"/>
          <w:sz w:val="28"/>
          <w:szCs w:val="28"/>
        </w:rPr>
        <w:t>保險人</w:t>
      </w:r>
      <w:r w:rsidRPr="000334AF">
        <w:rPr>
          <w:rFonts w:ascii="Times New Roman" w:eastAsia="標楷體" w:hAnsi="Times New Roman"/>
          <w:sz w:val="28"/>
          <w:szCs w:val="28"/>
        </w:rPr>
        <w:t>各分區業務組備查。</w:t>
      </w:r>
    </w:p>
    <w:p w:rsidR="008E7046" w:rsidRPr="000334AF" w:rsidRDefault="008E7046" w:rsidP="00BE20E9">
      <w:pPr>
        <w:pStyle w:val="a9"/>
        <w:numPr>
          <w:ilvl w:val="0"/>
          <w:numId w:val="8"/>
        </w:numPr>
        <w:snapToGrid w:val="0"/>
        <w:spacing w:line="500" w:lineRule="exact"/>
        <w:ind w:leftChars="0" w:left="1701" w:hanging="60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未依規定備查本項資料者，</w:t>
      </w:r>
      <w:proofErr w:type="gramStart"/>
      <w:r w:rsidRPr="000334AF">
        <w:rPr>
          <w:rFonts w:ascii="Times New Roman" w:eastAsia="標楷體" w:hAnsi="Times New Roman"/>
          <w:sz w:val="28"/>
          <w:szCs w:val="28"/>
        </w:rPr>
        <w:t>不</w:t>
      </w:r>
      <w:proofErr w:type="gramEnd"/>
      <w:r w:rsidRPr="000334AF">
        <w:rPr>
          <w:rFonts w:ascii="Times New Roman" w:eastAsia="標楷體" w:hAnsi="Times New Roman"/>
          <w:sz w:val="28"/>
          <w:szCs w:val="28"/>
        </w:rPr>
        <w:t>核發本方案之各項獎勵金。</w:t>
      </w:r>
    </w:p>
    <w:p w:rsidR="008E7046" w:rsidRPr="000334AF" w:rsidRDefault="008E7046" w:rsidP="00BE20E9">
      <w:pPr>
        <w:pStyle w:val="a9"/>
        <w:numPr>
          <w:ilvl w:val="0"/>
          <w:numId w:val="3"/>
        </w:numPr>
        <w:snapToGrid w:val="0"/>
        <w:spacing w:beforeLines="50" w:before="180" w:line="500" w:lineRule="exact"/>
        <w:ind w:leftChars="0" w:left="1106" w:hanging="574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獎勵提升</w:t>
      </w:r>
      <w:r w:rsidRPr="000334AF">
        <w:rPr>
          <w:rFonts w:ascii="Times New Roman" w:eastAsia="標楷體" w:hAnsi="Times New Roman"/>
          <w:sz w:val="28"/>
          <w:szCs w:val="28"/>
        </w:rPr>
        <w:t>ICD-10-CM/PCS</w:t>
      </w:r>
      <w:r w:rsidRPr="000334AF">
        <w:rPr>
          <w:rFonts w:ascii="Times New Roman" w:eastAsia="標楷體" w:hAnsi="Times New Roman"/>
          <w:sz w:val="28"/>
          <w:szCs w:val="28"/>
        </w:rPr>
        <w:t>編碼品質，全年預算</w:t>
      </w:r>
      <w:r w:rsidRPr="000334AF">
        <w:rPr>
          <w:rFonts w:ascii="Times New Roman" w:eastAsia="標楷體" w:hAnsi="Times New Roman" w:hint="eastAsia"/>
          <w:sz w:val="28"/>
          <w:szCs w:val="28"/>
        </w:rPr>
        <w:t>8,</w:t>
      </w:r>
      <w:r w:rsidRPr="000334AF">
        <w:rPr>
          <w:rFonts w:ascii="Times New Roman" w:eastAsia="標楷體" w:hAnsi="Times New Roman"/>
          <w:sz w:val="28"/>
          <w:szCs w:val="28"/>
        </w:rPr>
        <w:t>000</w:t>
      </w:r>
      <w:r w:rsidRPr="000334AF">
        <w:rPr>
          <w:rFonts w:ascii="Times New Roman" w:eastAsia="標楷體" w:hAnsi="Times New Roman"/>
          <w:sz w:val="28"/>
          <w:szCs w:val="28"/>
        </w:rPr>
        <w:t>萬</w:t>
      </w:r>
      <w:r w:rsidR="007332E2" w:rsidRPr="000334AF">
        <w:rPr>
          <w:rFonts w:ascii="Times New Roman" w:eastAsia="標楷體" w:hAnsi="Times New Roman" w:hint="eastAsia"/>
          <w:sz w:val="28"/>
          <w:szCs w:val="28"/>
        </w:rPr>
        <w:t>元</w:t>
      </w:r>
      <w:r w:rsidRPr="000334AF">
        <w:rPr>
          <w:rFonts w:ascii="Times New Roman" w:eastAsia="標楷體" w:hAnsi="Times New Roman"/>
          <w:sz w:val="28"/>
          <w:szCs w:val="28"/>
        </w:rPr>
        <w:t>。</w:t>
      </w:r>
    </w:p>
    <w:p w:rsidR="00230F79" w:rsidRPr="000334AF" w:rsidRDefault="00BD2F98" w:rsidP="00BE20E9">
      <w:pPr>
        <w:pStyle w:val="a9"/>
        <w:numPr>
          <w:ilvl w:val="0"/>
          <w:numId w:val="2"/>
        </w:numPr>
        <w:snapToGrid w:val="0"/>
        <w:spacing w:line="500" w:lineRule="exact"/>
        <w:ind w:leftChars="472" w:left="1699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預算先依</w:t>
      </w:r>
      <w:r w:rsidR="00230F79"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層級別分配：</w:t>
      </w:r>
      <w:r w:rsidR="00230F79" w:rsidRPr="000334AF">
        <w:rPr>
          <w:rFonts w:ascii="Times New Roman" w:eastAsia="標楷體" w:hAnsi="Times New Roman"/>
          <w:bCs/>
          <w:kern w:val="0"/>
          <w:sz w:val="28"/>
          <w:szCs w:val="28"/>
        </w:rPr>
        <w:t>以醫學中心、區域醫院及地區醫院</w:t>
      </w:r>
      <w:r w:rsidR="00230F79" w:rsidRPr="000334AF">
        <w:rPr>
          <w:rFonts w:ascii="Times New Roman" w:eastAsia="標楷體" w:hAnsi="Times New Roman"/>
          <w:bCs/>
          <w:kern w:val="0"/>
          <w:sz w:val="28"/>
          <w:szCs w:val="28"/>
        </w:rPr>
        <w:t>104</w:t>
      </w:r>
      <w:r w:rsidR="00230F79" w:rsidRPr="000334AF">
        <w:rPr>
          <w:rFonts w:ascii="Times New Roman" w:eastAsia="標楷體" w:hAnsi="Times New Roman"/>
          <w:bCs/>
          <w:kern w:val="0"/>
          <w:sz w:val="28"/>
          <w:szCs w:val="28"/>
        </w:rPr>
        <w:t>年全年門、住診醫療費用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（一般部門</w:t>
      </w:r>
      <w:r w:rsidR="00230F79" w:rsidRPr="000334AF">
        <w:rPr>
          <w:rFonts w:ascii="Times New Roman" w:eastAsia="標楷體" w:hAnsi="Times New Roman" w:hint="eastAsia"/>
          <w:bCs/>
          <w:sz w:val="28"/>
          <w:szCs w:val="28"/>
        </w:rPr>
        <w:t>及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專款項目結算核定費用點數）</w:t>
      </w:r>
      <w:r w:rsidR="00230F79" w:rsidRPr="000334AF">
        <w:rPr>
          <w:rFonts w:ascii="Times New Roman" w:eastAsia="標楷體" w:hAnsi="Times New Roman"/>
          <w:bCs/>
          <w:kern w:val="0"/>
          <w:sz w:val="28"/>
          <w:szCs w:val="28"/>
        </w:rPr>
        <w:t>占率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分配</w:t>
      </w:r>
      <w:r w:rsidR="00230F79" w:rsidRPr="000334AF">
        <w:rPr>
          <w:rFonts w:ascii="Times New Roman" w:eastAsia="標楷體" w:hAnsi="Times New Roman"/>
          <w:bCs/>
          <w:kern w:val="0"/>
          <w:sz w:val="28"/>
          <w:szCs w:val="28"/>
        </w:rPr>
        <w:t>。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前述醫院層級之認定，以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104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年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12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月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31</w:t>
      </w:r>
      <w:r w:rsidR="00230F79" w:rsidRPr="000334AF">
        <w:rPr>
          <w:rFonts w:ascii="Times New Roman" w:eastAsia="標楷體" w:hAnsi="Times New Roman"/>
          <w:bCs/>
          <w:sz w:val="28"/>
          <w:szCs w:val="28"/>
        </w:rPr>
        <w:t>日之特約層級為全年計算基礎。</w:t>
      </w:r>
    </w:p>
    <w:p w:rsidR="00A94D65" w:rsidRPr="000334AF" w:rsidRDefault="00866F8A" w:rsidP="00F05E98">
      <w:pPr>
        <w:pStyle w:val="a9"/>
        <w:numPr>
          <w:ilvl w:val="0"/>
          <w:numId w:val="2"/>
        </w:numPr>
        <w:snapToGrid w:val="0"/>
        <w:spacing w:line="500" w:lineRule="exact"/>
        <w:ind w:leftChars="472" w:left="1699" w:hangingChars="202" w:hanging="566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 w:hint="eastAsia"/>
          <w:sz w:val="28"/>
          <w:szCs w:val="28"/>
        </w:rPr>
        <w:lastRenderedPageBreak/>
        <w:t>個別醫院獎勵金額，依下表各項</w:t>
      </w:r>
      <w:r w:rsidRPr="000334AF">
        <w:rPr>
          <w:rFonts w:ascii="Times New Roman" w:eastAsia="標楷體" w:hAnsi="Times New Roman"/>
          <w:sz w:val="28"/>
          <w:szCs w:val="28"/>
        </w:rPr>
        <w:t>指標</w:t>
      </w:r>
      <w:r w:rsidRPr="000334AF">
        <w:rPr>
          <w:rFonts w:ascii="Times New Roman" w:eastAsia="標楷體" w:hAnsi="Times New Roman" w:hint="eastAsia"/>
          <w:sz w:val="28"/>
          <w:szCs w:val="28"/>
        </w:rPr>
        <w:t>計算得分並核算獎勵金額。</w:t>
      </w:r>
    </w:p>
    <w:tbl>
      <w:tblPr>
        <w:tblW w:w="8815" w:type="dxa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674"/>
        <w:gridCol w:w="2099"/>
        <w:gridCol w:w="2061"/>
        <w:gridCol w:w="567"/>
      </w:tblGrid>
      <w:tr w:rsidR="000334AF" w:rsidRPr="000334AF" w:rsidTr="00F05E98">
        <w:trPr>
          <w:tblHeader/>
        </w:trPr>
        <w:tc>
          <w:tcPr>
            <w:tcW w:w="1414" w:type="dxa"/>
            <w:shd w:val="clear" w:color="auto" w:fill="auto"/>
          </w:tcPr>
          <w:p w:rsidR="008E7046" w:rsidRPr="000334AF" w:rsidRDefault="008E7046" w:rsidP="00F05E98">
            <w:pPr>
              <w:pStyle w:val="a9"/>
              <w:tabs>
                <w:tab w:val="left" w:pos="284"/>
              </w:tabs>
              <w:snapToGrid w:val="0"/>
              <w:spacing w:line="0" w:lineRule="atLeast"/>
              <w:ind w:leftChars="-33" w:left="-1" w:rightChars="-28" w:right="-67" w:hangingChars="30" w:hanging="78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獎勵</w:t>
            </w:r>
          </w:p>
          <w:p w:rsidR="008E7046" w:rsidRPr="000334AF" w:rsidRDefault="008E7046" w:rsidP="00F05E98">
            <w:pPr>
              <w:pStyle w:val="a9"/>
              <w:tabs>
                <w:tab w:val="left" w:pos="284"/>
              </w:tabs>
              <w:snapToGrid w:val="0"/>
              <w:spacing w:line="0" w:lineRule="atLeast"/>
              <w:ind w:leftChars="-33" w:left="-1" w:rightChars="-28" w:right="-67" w:hangingChars="30" w:hanging="78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指標</w:t>
            </w:r>
          </w:p>
        </w:tc>
        <w:tc>
          <w:tcPr>
            <w:tcW w:w="2674" w:type="dxa"/>
            <w:shd w:val="clear" w:color="auto" w:fill="auto"/>
          </w:tcPr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計算</w:t>
            </w:r>
          </w:p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方式</w:t>
            </w:r>
          </w:p>
        </w:tc>
        <w:tc>
          <w:tcPr>
            <w:tcW w:w="2099" w:type="dxa"/>
            <w:vAlign w:val="center"/>
          </w:tcPr>
          <w:p w:rsidR="008E7046" w:rsidRPr="000334AF" w:rsidRDefault="008E7046" w:rsidP="000E5733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獎勵標準值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  <w:vAlign w:val="center"/>
          </w:tcPr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獎勵標準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配分</w:t>
            </w:r>
          </w:p>
        </w:tc>
      </w:tr>
      <w:tr w:rsidR="000334AF" w:rsidRPr="000334AF" w:rsidTr="00F05E98">
        <w:trPr>
          <w:trHeight w:val="2075"/>
        </w:trPr>
        <w:tc>
          <w:tcPr>
            <w:tcW w:w="1414" w:type="dxa"/>
            <w:shd w:val="clear" w:color="auto" w:fill="auto"/>
          </w:tcPr>
          <w:p w:rsidR="008E7046" w:rsidRPr="000334AF" w:rsidRDefault="008E7046" w:rsidP="00F05E98">
            <w:pPr>
              <w:pStyle w:val="a9"/>
              <w:snapToGrid w:val="0"/>
              <w:spacing w:line="0" w:lineRule="atLeast"/>
              <w:ind w:leftChars="-33" w:left="116" w:rightChars="-28" w:right="-67" w:hangingChars="75" w:hanging="195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1.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住診手術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處置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代碼對照</w:t>
            </w:r>
            <w:proofErr w:type="gramStart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醫</w:t>
            </w:r>
            <w:proofErr w:type="gramEnd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令編碼正確率</w:t>
            </w:r>
          </w:p>
        </w:tc>
        <w:tc>
          <w:tcPr>
            <w:tcW w:w="2674" w:type="dxa"/>
            <w:shd w:val="clear" w:color="auto" w:fill="auto"/>
          </w:tcPr>
          <w:p w:rsidR="008E7046" w:rsidRPr="000334AF" w:rsidRDefault="008E7046" w:rsidP="008E7046">
            <w:pPr>
              <w:pStyle w:val="a9"/>
              <w:spacing w:line="0" w:lineRule="atLeast"/>
              <w:ind w:leftChars="0" w:left="161" w:hangingChars="62" w:hanging="161"/>
              <w:rPr>
                <w:rFonts w:ascii="Times New Roman" w:hAnsi="Times New Roman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分子</w:t>
            </w:r>
            <w:r w:rsidRPr="000334AF">
              <w:rPr>
                <w:rFonts w:ascii="Times New Roman" w:hAnsi="Times New Roman"/>
                <w:sz w:val="26"/>
                <w:szCs w:val="26"/>
              </w:rPr>
              <w:t>：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分母之處置碼與</w:t>
            </w:r>
            <w:proofErr w:type="gramStart"/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醫</w:t>
            </w:r>
            <w:proofErr w:type="gramEnd"/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令代碼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對照正確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之案件數</w:t>
            </w:r>
            <w:r w:rsidRPr="000334AF">
              <w:rPr>
                <w:rFonts w:ascii="Times New Roman" w:hAnsi="Times New Roman"/>
                <w:sz w:val="26"/>
                <w:szCs w:val="26"/>
              </w:rPr>
              <w:t>。</w:t>
            </w:r>
          </w:p>
          <w:p w:rsidR="008E7046" w:rsidRPr="000334AF" w:rsidRDefault="008E7046" w:rsidP="008E7046">
            <w:pPr>
              <w:pStyle w:val="a9"/>
              <w:spacing w:line="0" w:lineRule="atLeast"/>
              <w:ind w:leftChars="0" w:left="161" w:hangingChars="62" w:hanging="161"/>
              <w:rPr>
                <w:rFonts w:ascii="Times New Roman" w:eastAsia="標楷體" w:hAnsi="Times New Roman"/>
                <w:kern w:val="0"/>
                <w:sz w:val="26"/>
                <w:szCs w:val="26"/>
                <w:u w:val="single"/>
              </w:rPr>
            </w:pPr>
            <w:r w:rsidRPr="000334AF">
              <w:rPr>
                <w:rFonts w:ascii="Times New Roman" w:hAnsi="Times New Roman"/>
                <w:sz w:val="26"/>
                <w:szCs w:val="26"/>
              </w:rPr>
              <w:t>2.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分母：</w:t>
            </w:r>
            <w:r w:rsidRPr="000334AF">
              <w:rPr>
                <w:rFonts w:ascii="標楷體" w:eastAsia="標楷體" w:hAnsi="標楷體" w:hint="eastAsia"/>
                <w:bCs/>
                <w:sz w:val="26"/>
                <w:szCs w:val="26"/>
              </w:rPr>
              <w:t>該院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住院第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  <w:r w:rsidRPr="000334AF">
              <w:rPr>
                <w:rFonts w:ascii="Times New Roman" w:eastAsia="微軟正黑體" w:hAnsi="Times New Roman"/>
                <w:bCs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階</w:t>
            </w:r>
            <w:r w:rsidRPr="000334A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段已導入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DRG</w:t>
            </w:r>
            <w:r w:rsidRPr="000334A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項目</w:t>
            </w:r>
            <w:r w:rsidRPr="000334A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0334A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案件分類</w:t>
            </w:r>
            <w:r w:rsidRPr="000334A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5)</w:t>
            </w:r>
            <w:r w:rsidRPr="000334AF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0334A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有該</w:t>
            </w:r>
            <w:r w:rsidRPr="000334A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DRG</w:t>
            </w:r>
            <w:r w:rsidRPr="000334A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分類表所列處置碼之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案件。</w:t>
            </w:r>
          </w:p>
        </w:tc>
        <w:tc>
          <w:tcPr>
            <w:tcW w:w="2099" w:type="dxa"/>
          </w:tcPr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醫學中心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&gt;=88%</w:t>
            </w:r>
          </w:p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區域醫院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&gt;=91%</w:t>
            </w:r>
          </w:p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地區醫院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&gt;=87%</w:t>
            </w:r>
          </w:p>
        </w:tc>
        <w:tc>
          <w:tcPr>
            <w:tcW w:w="2061" w:type="dxa"/>
          </w:tcPr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3" w:right="-31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該醫院層級</w:t>
            </w:r>
          </w:p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3" w:right="-31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76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百分位以上</w:t>
            </w:r>
          </w:p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3" w:right="-31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51-75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3" w:right="-31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26-50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3" w:right="-31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0-25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3" w:right="-31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未達獎勵標準值</w:t>
            </w:r>
          </w:p>
        </w:tc>
        <w:tc>
          <w:tcPr>
            <w:tcW w:w="567" w:type="dxa"/>
          </w:tcPr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20</w:t>
            </w: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15</w:t>
            </w: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10</w:t>
            </w: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5</w:t>
            </w: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</w:p>
        </w:tc>
      </w:tr>
      <w:tr w:rsidR="000334AF" w:rsidRPr="000334AF" w:rsidTr="00F05E98">
        <w:trPr>
          <w:trHeight w:val="993"/>
        </w:trPr>
        <w:tc>
          <w:tcPr>
            <w:tcW w:w="1414" w:type="dxa"/>
            <w:shd w:val="clear" w:color="auto" w:fill="auto"/>
          </w:tcPr>
          <w:p w:rsidR="008E7046" w:rsidRPr="000334AF" w:rsidRDefault="008E7046" w:rsidP="00F05E98">
            <w:pPr>
              <w:pStyle w:val="a9"/>
              <w:snapToGrid w:val="0"/>
              <w:spacing w:line="0" w:lineRule="atLeast"/>
              <w:ind w:leftChars="-33" w:left="116" w:rightChars="-28" w:right="-67" w:hangingChars="75" w:hanging="195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2.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主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診斷明確率</w:t>
            </w:r>
          </w:p>
        </w:tc>
        <w:tc>
          <w:tcPr>
            <w:tcW w:w="2674" w:type="dxa"/>
            <w:shd w:val="clear" w:color="auto" w:fill="auto"/>
          </w:tcPr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169" w:hangingChars="65" w:hanging="169"/>
              <w:rPr>
                <w:rFonts w:ascii="Times New Roman" w:eastAsia="標楷體" w:hAnsi="Times New Roman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1.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分子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=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分母中主診斷英文名稱中不含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unspecified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之所有案件數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8E7046" w:rsidRPr="000334AF" w:rsidRDefault="008E7046" w:rsidP="008E7046">
            <w:pPr>
              <w:pStyle w:val="a9"/>
              <w:tabs>
                <w:tab w:val="left" w:pos="176"/>
                <w:tab w:val="left" w:pos="1134"/>
              </w:tabs>
              <w:snapToGrid w:val="0"/>
              <w:spacing w:line="0" w:lineRule="atLeast"/>
              <w:ind w:leftChars="14" w:left="177" w:hanging="143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分母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=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該院住診所有案件數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  <w:tc>
          <w:tcPr>
            <w:tcW w:w="2099" w:type="dxa"/>
          </w:tcPr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醫學中心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:&gt;=68%</w:t>
            </w:r>
          </w:p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區域醫院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:&gt;=62%</w:t>
            </w:r>
          </w:p>
          <w:p w:rsidR="008E7046" w:rsidRPr="000334AF" w:rsidRDefault="008E7046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地區醫院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:&gt;=5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6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%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9" w:right="-46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該醫院層級</w:t>
            </w:r>
          </w:p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9" w:right="-46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76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百分位以上</w:t>
            </w:r>
          </w:p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9" w:right="-46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51-75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8E7046" w:rsidRPr="000334AF" w:rsidRDefault="008E7046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9" w:right="-46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26-50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8E7046" w:rsidRPr="000334AF" w:rsidRDefault="008E7046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9" w:right="-46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0-25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8E7046" w:rsidRPr="000334AF" w:rsidRDefault="008E7046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19" w:right="-46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未達獎勵標準值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30</w:t>
            </w: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25</w:t>
            </w: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20</w:t>
            </w: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15</w:t>
            </w:r>
          </w:p>
          <w:p w:rsidR="008E7046" w:rsidRPr="000334AF" w:rsidRDefault="008E7046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</w:p>
        </w:tc>
      </w:tr>
      <w:tr w:rsidR="000334AF" w:rsidRPr="000334AF" w:rsidTr="00F05E98">
        <w:trPr>
          <w:trHeight w:val="993"/>
        </w:trPr>
        <w:tc>
          <w:tcPr>
            <w:tcW w:w="1414" w:type="dxa"/>
            <w:shd w:val="clear" w:color="auto" w:fill="auto"/>
          </w:tcPr>
          <w:p w:rsidR="00C87703" w:rsidRPr="000334AF" w:rsidRDefault="00C87703" w:rsidP="00F05E98">
            <w:pPr>
              <w:pStyle w:val="a9"/>
              <w:snapToGrid w:val="0"/>
              <w:spacing w:line="0" w:lineRule="atLeast"/>
              <w:ind w:leftChars="-33" w:left="116" w:rightChars="-28" w:right="-67" w:hangingChars="75" w:hanging="195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3.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主診斷</w:t>
            </w:r>
            <w:proofErr w:type="gramStart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編列側性之</w:t>
            </w:r>
            <w:proofErr w:type="gramEnd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比率</w:t>
            </w:r>
          </w:p>
        </w:tc>
        <w:tc>
          <w:tcPr>
            <w:tcW w:w="2674" w:type="dxa"/>
            <w:shd w:val="clear" w:color="auto" w:fill="auto"/>
          </w:tcPr>
          <w:p w:rsidR="00C87703" w:rsidRPr="000334AF" w:rsidRDefault="00C87703" w:rsidP="004917FE">
            <w:pPr>
              <w:adjustRightInd w:val="0"/>
              <w:spacing w:line="0" w:lineRule="atLeast"/>
              <w:ind w:leftChars="-1" w:left="175" w:hangingChars="68" w:hanging="177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分子</w:t>
            </w:r>
            <w:r w:rsidRPr="000334AF">
              <w:rPr>
                <w:rFonts w:ascii="Times New Roman" w:hAnsi="Times New Roman"/>
                <w:sz w:val="26"/>
                <w:szCs w:val="26"/>
              </w:rPr>
              <w:t>：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分母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案件中任一處置碼與主診斷編列</w:t>
            </w:r>
            <w:proofErr w:type="gramStart"/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相同側性</w:t>
            </w:r>
            <w:proofErr w:type="gramEnd"/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如下表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之所有案件數。</w:t>
            </w:r>
          </w:p>
          <w:p w:rsidR="00C87703" w:rsidRPr="000334AF" w:rsidRDefault="00C87703" w:rsidP="004917FE">
            <w:pPr>
              <w:tabs>
                <w:tab w:val="left" w:pos="176"/>
              </w:tabs>
              <w:adjustRightInd w:val="0"/>
              <w:spacing w:line="0" w:lineRule="atLeast"/>
              <w:ind w:left="176" w:hanging="142"/>
              <w:textAlignment w:val="baseline"/>
              <w:rPr>
                <w:rFonts w:ascii="新細明體" w:hAnsi="新細明體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分母</w:t>
            </w:r>
            <w:r w:rsidRPr="000334A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該院住診案件中任一處置碼</w:t>
            </w:r>
            <w:proofErr w:type="gramStart"/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編列側性所有</w:t>
            </w:r>
            <w:proofErr w:type="gramEnd"/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案件數</w:t>
            </w:r>
            <w:r w:rsidRPr="000334AF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C87703" w:rsidRPr="000334AF" w:rsidRDefault="00C87703" w:rsidP="00C87703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169" w:hangingChars="65" w:hanging="169"/>
              <w:rPr>
                <w:rFonts w:ascii="新細明體" w:hAnsi="新細明體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 w:rsidRPr="000334AF">
              <w:rPr>
                <w:rFonts w:ascii="標楷體" w:eastAsia="標楷體" w:hAnsi="標楷體" w:hint="eastAsia"/>
                <w:sz w:val="26"/>
                <w:szCs w:val="26"/>
              </w:rPr>
              <w:t>排除條件：主診斷</w:t>
            </w:r>
            <w:proofErr w:type="gramStart"/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無側性</w:t>
            </w:r>
            <w:proofErr w:type="gramEnd"/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區分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案件如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E00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-E07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N20-N23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N132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N136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C770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C773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C774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C778 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C18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C22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C73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N2581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J01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J32-J33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K11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I72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 w:hint="eastAsia"/>
                <w:sz w:val="26"/>
                <w:szCs w:val="26"/>
              </w:rPr>
              <w:t>I77.7</w:t>
            </w:r>
            <w:r w:rsidRPr="000334AF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tbl>
            <w:tblPr>
              <w:tblpPr w:leftFromText="180" w:rightFromText="180" w:vertAnchor="text" w:horzAnchor="margin" w:tblpX="148" w:tblpY="34"/>
              <w:tblOverlap w:val="never"/>
              <w:tblW w:w="2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1"/>
              <w:gridCol w:w="1918"/>
            </w:tblGrid>
            <w:tr w:rsidR="000334AF" w:rsidRPr="000334AF" w:rsidTr="00F05E98"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703" w:rsidRPr="000334AF" w:rsidRDefault="00C87703" w:rsidP="00C87703">
                  <w:pPr>
                    <w:snapToGrid w:val="0"/>
                    <w:spacing w:line="0" w:lineRule="atLeas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>處置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703" w:rsidRPr="000334AF" w:rsidRDefault="00C87703" w:rsidP="00C87703">
                  <w:pPr>
                    <w:snapToGrid w:val="0"/>
                    <w:spacing w:line="0" w:lineRule="atLeas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>主診斷</w:t>
                  </w:r>
                </w:p>
              </w:tc>
            </w:tr>
            <w:tr w:rsidR="000334AF" w:rsidRPr="000334AF" w:rsidTr="00F05E98"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703" w:rsidRPr="000334AF" w:rsidRDefault="00C87703" w:rsidP="00C87703">
                  <w:pPr>
                    <w:snapToGrid w:val="0"/>
                    <w:spacing w:line="0" w:lineRule="atLeas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>Right</w:t>
                  </w:r>
                </w:p>
                <w:p w:rsidR="00C87703" w:rsidRPr="000334AF" w:rsidRDefault="00C87703" w:rsidP="00C87703">
                  <w:pPr>
                    <w:snapToGrid w:val="0"/>
                    <w:spacing w:line="0" w:lineRule="atLeas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>Left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703" w:rsidRPr="000334AF" w:rsidRDefault="00C87703" w:rsidP="00C87703">
                  <w:pPr>
                    <w:snapToGrid w:val="0"/>
                    <w:spacing w:line="0" w:lineRule="atLeas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Bilateral unilateral </w:t>
                  </w:r>
                  <w:proofErr w:type="spellStart"/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>Right+Left</w:t>
                  </w:r>
                  <w:proofErr w:type="spellEnd"/>
                </w:p>
              </w:tc>
            </w:tr>
            <w:tr w:rsidR="000334AF" w:rsidRPr="000334AF" w:rsidTr="00F05E98"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703" w:rsidRPr="000334AF" w:rsidRDefault="00C87703" w:rsidP="00C87703">
                  <w:pPr>
                    <w:snapToGrid w:val="0"/>
                    <w:spacing w:line="0" w:lineRule="atLeas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>Right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703" w:rsidRPr="000334AF" w:rsidRDefault="00C87703" w:rsidP="00C87703">
                  <w:pPr>
                    <w:snapToGrid w:val="0"/>
                    <w:spacing w:line="0" w:lineRule="atLeas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Right Bilateral unilateral </w:t>
                  </w:r>
                </w:p>
              </w:tc>
            </w:tr>
            <w:tr w:rsidR="000334AF" w:rsidRPr="000334AF" w:rsidTr="00F05E98"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703" w:rsidRPr="000334AF" w:rsidRDefault="00C87703" w:rsidP="00C87703">
                  <w:pPr>
                    <w:snapToGrid w:val="0"/>
                    <w:spacing w:line="0" w:lineRule="atLeas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>left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703" w:rsidRPr="000334AF" w:rsidRDefault="00C87703" w:rsidP="00C87703">
                  <w:pPr>
                    <w:snapToGrid w:val="0"/>
                    <w:spacing w:line="0" w:lineRule="atLeas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0334AF">
                    <w:rPr>
                      <w:rFonts w:ascii="Times New Roman" w:eastAsia="標楷體" w:hAnsi="Times New Roman"/>
                      <w:sz w:val="26"/>
                      <w:szCs w:val="26"/>
                    </w:rPr>
                    <w:t>Left Bilateral unilateral</w:t>
                  </w:r>
                </w:p>
              </w:tc>
            </w:tr>
          </w:tbl>
          <w:p w:rsidR="00C87703" w:rsidRPr="000334AF" w:rsidRDefault="00C87703" w:rsidP="00C87703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169" w:hangingChars="65" w:hanging="169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  <w:tc>
          <w:tcPr>
            <w:tcW w:w="2099" w:type="dxa"/>
          </w:tcPr>
          <w:p w:rsidR="00C87703" w:rsidRPr="000334AF" w:rsidRDefault="00C87703" w:rsidP="00C87703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醫學中心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&gt;=35%</w:t>
            </w:r>
          </w:p>
          <w:p w:rsidR="00C87703" w:rsidRPr="000334AF" w:rsidRDefault="00C87703" w:rsidP="00C87703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區域醫院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&gt;=43%</w:t>
            </w:r>
          </w:p>
          <w:p w:rsidR="00C87703" w:rsidRPr="000334AF" w:rsidRDefault="00C87703" w:rsidP="00C87703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地區醫院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&gt;=58%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37" w:right="-89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該醫院層級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37" w:right="-89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76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百分位以上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37" w:right="-89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51-75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37" w:right="-89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26-50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37" w:right="-89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0-25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37" w:right="-89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未達獎勵標準值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15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5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</w:p>
        </w:tc>
      </w:tr>
      <w:tr w:rsidR="000334AF" w:rsidRPr="000334AF" w:rsidTr="00F05E98">
        <w:trPr>
          <w:trHeight w:val="1417"/>
        </w:trPr>
        <w:tc>
          <w:tcPr>
            <w:tcW w:w="1414" w:type="dxa"/>
            <w:shd w:val="clear" w:color="auto" w:fill="auto"/>
          </w:tcPr>
          <w:p w:rsidR="00C87703" w:rsidRPr="000334AF" w:rsidRDefault="00C87703" w:rsidP="00F05E98">
            <w:pPr>
              <w:pStyle w:val="a9"/>
              <w:snapToGrid w:val="0"/>
              <w:spacing w:line="0" w:lineRule="atLeast"/>
              <w:ind w:leftChars="-33" w:left="116" w:rightChars="-28" w:right="-67" w:hangingChars="75" w:hanging="195"/>
              <w:rPr>
                <w:rFonts w:ascii="Times New Roman" w:eastAsia="標楷體" w:hAnsi="Times New Roman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4.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損傷及中毒編列</w:t>
            </w:r>
            <w:proofErr w:type="gramStart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外因碼</w:t>
            </w:r>
            <w:proofErr w:type="gramEnd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(V00-Y99)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之比率</w:t>
            </w:r>
          </w:p>
        </w:tc>
        <w:tc>
          <w:tcPr>
            <w:tcW w:w="2674" w:type="dxa"/>
            <w:shd w:val="clear" w:color="auto" w:fill="auto"/>
          </w:tcPr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169" w:hangingChars="65" w:hanging="169"/>
              <w:rPr>
                <w:rFonts w:ascii="Times New Roman" w:eastAsia="標楷體" w:hAnsi="Times New Roman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1.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分子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=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分母案件中編列</w:t>
            </w:r>
            <w:proofErr w:type="gramStart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外因碼</w:t>
            </w:r>
            <w:proofErr w:type="gramEnd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(V00-Y99)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之所有案件數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169" w:hangingChars="65" w:hanging="169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分母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=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該院住診案件中，診斷碼編列損傷及中毒編碼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(S00-T88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，排除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T15-T19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T36-T78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T82-T87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之所有案件數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  <w:tc>
          <w:tcPr>
            <w:tcW w:w="2099" w:type="dxa"/>
          </w:tcPr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醫學中心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:&gt;=6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%</w:t>
            </w:r>
          </w:p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區域醫院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72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%</w:t>
            </w:r>
          </w:p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地區醫院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50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%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該醫院層級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76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百分位以上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51-75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26-50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0-25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未達獎勵標準值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30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25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15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</w:p>
        </w:tc>
      </w:tr>
      <w:tr w:rsidR="000334AF" w:rsidRPr="000334AF" w:rsidTr="00F05E98">
        <w:trPr>
          <w:trHeight w:val="383"/>
        </w:trPr>
        <w:tc>
          <w:tcPr>
            <w:tcW w:w="1414" w:type="dxa"/>
            <w:shd w:val="clear" w:color="auto" w:fill="auto"/>
          </w:tcPr>
          <w:p w:rsidR="00C87703" w:rsidRPr="000334AF" w:rsidRDefault="00C87703" w:rsidP="00F05E98">
            <w:pPr>
              <w:pStyle w:val="a9"/>
              <w:snapToGrid w:val="0"/>
              <w:spacing w:line="0" w:lineRule="atLeast"/>
              <w:ind w:leftChars="-33" w:left="116" w:rightChars="-28" w:right="-67" w:hangingChars="75" w:hanging="195"/>
              <w:rPr>
                <w:rFonts w:ascii="Times New Roman" w:eastAsia="標楷體" w:hAnsi="Times New Roman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5.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處置及診斷編碼符合率</w:t>
            </w:r>
          </w:p>
        </w:tc>
        <w:tc>
          <w:tcPr>
            <w:tcW w:w="2674" w:type="dxa"/>
            <w:shd w:val="clear" w:color="auto" w:fill="auto"/>
          </w:tcPr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169" w:hangingChars="65" w:hanging="169"/>
              <w:rPr>
                <w:rFonts w:ascii="Times New Roman" w:eastAsia="標楷體" w:hAnsi="Times New Roman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1.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分子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=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分母案件中，處置碼第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碼與主診斷碼第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碼編碼符合之所有案件數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C87703" w:rsidRPr="000334AF" w:rsidRDefault="00C87703" w:rsidP="00B46C05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169" w:hangingChars="65" w:hanging="169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分母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=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該院住診案件中，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處置碼第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碼為</w:t>
            </w:r>
            <w:r w:rsidRPr="000334AF"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內、外科系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及處置碼第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碼排除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W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X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、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Y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之所有案件數。</w:t>
            </w:r>
          </w:p>
        </w:tc>
        <w:tc>
          <w:tcPr>
            <w:tcW w:w="2099" w:type="dxa"/>
          </w:tcPr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醫學中心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</w:t>
            </w:r>
            <w:r w:rsidR="000E2714"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68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%</w:t>
            </w:r>
          </w:p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區域醫院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</w:t>
            </w:r>
            <w:r w:rsidR="000E2714"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7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6%</w:t>
            </w:r>
          </w:p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地區醫院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</w:t>
            </w:r>
            <w:r w:rsidR="000E2714"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7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8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%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該醫院層級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76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百分位以上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51-75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26-50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0-25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未達獎勵標準值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30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25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15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  <w:tr w:rsidR="000334AF" w:rsidRPr="000334AF" w:rsidTr="00F05E98">
        <w:trPr>
          <w:trHeight w:val="568"/>
        </w:trPr>
        <w:tc>
          <w:tcPr>
            <w:tcW w:w="1414" w:type="dxa"/>
            <w:shd w:val="clear" w:color="auto" w:fill="auto"/>
          </w:tcPr>
          <w:p w:rsidR="00C87703" w:rsidRPr="000334AF" w:rsidRDefault="00C87703" w:rsidP="00F05E98">
            <w:pPr>
              <w:pStyle w:val="a9"/>
              <w:snapToGrid w:val="0"/>
              <w:spacing w:line="0" w:lineRule="atLeast"/>
              <w:ind w:leftChars="-33" w:left="116" w:rightChars="-28" w:right="-67" w:hangingChars="75" w:hanging="195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6.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特定手術申報</w:t>
            </w:r>
            <w:proofErr w:type="gramStart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特</w:t>
            </w:r>
            <w:proofErr w:type="gramEnd"/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材之比率</w:t>
            </w:r>
          </w:p>
        </w:tc>
        <w:tc>
          <w:tcPr>
            <w:tcW w:w="2674" w:type="dxa"/>
            <w:shd w:val="clear" w:color="auto" w:fill="auto"/>
          </w:tcPr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169" w:hangingChars="65" w:hanging="169"/>
              <w:rPr>
                <w:rFonts w:ascii="Times New Roman" w:eastAsia="標楷體" w:hAnsi="Times New Roman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1.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分子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=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分母案件中有申報對應</w:t>
            </w:r>
            <w:proofErr w:type="gramStart"/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特</w:t>
            </w:r>
            <w:proofErr w:type="gramEnd"/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材的件數。</w:t>
            </w:r>
          </w:p>
          <w:p w:rsidR="00C87703" w:rsidRPr="000334AF" w:rsidRDefault="00C87703" w:rsidP="008E7046">
            <w:pPr>
              <w:pStyle w:val="a9"/>
              <w:tabs>
                <w:tab w:val="left" w:pos="284"/>
                <w:tab w:val="left" w:pos="1134"/>
              </w:tabs>
              <w:snapToGrid w:val="0"/>
              <w:spacing w:line="0" w:lineRule="atLeast"/>
              <w:ind w:leftChars="0" w:left="169" w:hangingChars="65" w:hanging="169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分母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=</w:t>
            </w:r>
            <w:r w:rsidRPr="000334AF">
              <w:rPr>
                <w:rFonts w:ascii="Times New Roman" w:eastAsia="標楷體" w:hAnsi="Times New Roman"/>
                <w:sz w:val="26"/>
                <w:szCs w:val="26"/>
              </w:rPr>
              <w:t>該院全膝關節手術、全髖關節手術、人工水晶體植入術及冠狀動脈血管支架置入術之住診所有件數。</w:t>
            </w:r>
          </w:p>
        </w:tc>
        <w:tc>
          <w:tcPr>
            <w:tcW w:w="2099" w:type="dxa"/>
          </w:tcPr>
          <w:p w:rsidR="00461B2B" w:rsidRPr="000334AF" w:rsidRDefault="00461B2B" w:rsidP="00461B2B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醫學中心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</w:t>
            </w:r>
            <w:r w:rsidR="000E2714"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91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%</w:t>
            </w:r>
          </w:p>
          <w:p w:rsidR="00461B2B" w:rsidRPr="000334AF" w:rsidRDefault="00461B2B" w:rsidP="00461B2B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區域醫院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:&gt;=9</w:t>
            </w: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%</w:t>
            </w:r>
          </w:p>
          <w:p w:rsidR="00C87703" w:rsidRPr="000334AF" w:rsidRDefault="00461B2B" w:rsidP="00461B2B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地區醫院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:&gt;=</w:t>
            </w:r>
            <w:r w:rsidR="000E2714"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90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%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該醫院層級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76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百分位以上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51-75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28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26-50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0-25</w:t>
            </w: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百分位</w:t>
            </w:r>
          </w:p>
          <w:p w:rsidR="00C87703" w:rsidRPr="000334AF" w:rsidRDefault="00C87703" w:rsidP="00F05E98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0" w:lineRule="atLeast"/>
              <w:ind w:leftChars="0" w:left="0" w:rightChars="-25" w:right="-6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未達獎勵標準值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30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25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20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/>
                <w:kern w:val="0"/>
                <w:sz w:val="26"/>
                <w:szCs w:val="26"/>
              </w:rPr>
              <w:t>15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34A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</w:p>
          <w:p w:rsidR="00C87703" w:rsidRPr="000334AF" w:rsidRDefault="00C87703" w:rsidP="00C87703">
            <w:pPr>
              <w:pStyle w:val="a9"/>
              <w:tabs>
                <w:tab w:val="left" w:pos="34"/>
                <w:tab w:val="left" w:pos="1134"/>
                <w:tab w:val="left" w:pos="1985"/>
              </w:tabs>
              <w:snapToGrid w:val="0"/>
              <w:spacing w:line="340" w:lineRule="exact"/>
              <w:ind w:leftChars="0" w:left="0"/>
              <w:jc w:val="righ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</w:tbl>
    <w:p w:rsidR="008E7046" w:rsidRPr="000334AF" w:rsidRDefault="008E7046" w:rsidP="00F05E98">
      <w:pPr>
        <w:pStyle w:val="a9"/>
        <w:snapToGrid w:val="0"/>
        <w:spacing w:line="500" w:lineRule="exact"/>
        <w:ind w:leftChars="296" w:left="1497" w:hangingChars="281" w:hanging="787"/>
        <w:rPr>
          <w:rFonts w:ascii="Times New Roman" w:eastAsia="標楷體" w:hAnsi="Times New Roman"/>
          <w:sz w:val="28"/>
          <w:szCs w:val="28"/>
        </w:rPr>
      </w:pPr>
      <w:proofErr w:type="gramStart"/>
      <w:r w:rsidRPr="000334AF">
        <w:rPr>
          <w:rFonts w:ascii="Times New Roman" w:eastAsia="標楷體" w:hAnsi="Times New Roman"/>
          <w:sz w:val="28"/>
          <w:szCs w:val="28"/>
        </w:rPr>
        <w:t>註</w:t>
      </w:r>
      <w:proofErr w:type="gramEnd"/>
      <w:r w:rsidRPr="000334AF">
        <w:rPr>
          <w:rFonts w:ascii="Times New Roman" w:eastAsia="標楷體" w:hAnsi="Times New Roman"/>
          <w:sz w:val="28"/>
          <w:szCs w:val="28"/>
        </w:rPr>
        <w:t>：</w:t>
      </w:r>
      <w:r w:rsidRPr="000334AF">
        <w:rPr>
          <w:rFonts w:ascii="Times New Roman" w:eastAsia="標楷體" w:hAnsi="Times New Roman"/>
          <w:sz w:val="28"/>
          <w:szCs w:val="28"/>
        </w:rPr>
        <w:t>1.</w:t>
      </w:r>
      <w:r w:rsidR="00EF5360" w:rsidRPr="000334AF">
        <w:rPr>
          <w:rFonts w:ascii="Times New Roman" w:eastAsia="標楷體" w:hAnsi="Times New Roman" w:hint="eastAsia"/>
          <w:sz w:val="28"/>
          <w:szCs w:val="28"/>
        </w:rPr>
        <w:t>各項指標之計算</w:t>
      </w:r>
      <w:r w:rsidR="00BC4A71" w:rsidRPr="000334AF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BC4A71" w:rsidRPr="000334AF">
        <w:rPr>
          <w:rFonts w:ascii="Times New Roman" w:eastAsia="標楷體" w:hAnsi="Times New Roman" w:hint="eastAsia"/>
          <w:sz w:val="28"/>
          <w:szCs w:val="28"/>
        </w:rPr>
        <w:t>採</w:t>
      </w:r>
      <w:r w:rsidR="00BC4A71" w:rsidRPr="000334AF">
        <w:rPr>
          <w:rFonts w:ascii="Times New Roman" w:eastAsia="標楷體" w:hAnsi="Times New Roman"/>
          <w:sz w:val="28"/>
          <w:szCs w:val="28"/>
        </w:rPr>
        <w:t>四捨五入取至整</w:t>
      </w:r>
      <w:proofErr w:type="gramEnd"/>
      <w:r w:rsidR="00BC4A71" w:rsidRPr="000334AF">
        <w:rPr>
          <w:rFonts w:ascii="Times New Roman" w:eastAsia="標楷體" w:hAnsi="Times New Roman"/>
          <w:sz w:val="28"/>
          <w:szCs w:val="28"/>
        </w:rPr>
        <w:t>位數</w:t>
      </w:r>
      <w:r w:rsidR="00BC4A71" w:rsidRPr="000334AF">
        <w:rPr>
          <w:rFonts w:ascii="Times New Roman" w:eastAsia="標楷體" w:hAnsi="Times New Roman" w:hint="eastAsia"/>
          <w:sz w:val="28"/>
          <w:szCs w:val="28"/>
        </w:rPr>
        <w:t>。</w:t>
      </w:r>
      <w:r w:rsidRPr="000334AF">
        <w:rPr>
          <w:rFonts w:ascii="Times New Roman" w:eastAsia="標楷體" w:hAnsi="Times New Roman"/>
          <w:sz w:val="28"/>
          <w:szCs w:val="28"/>
        </w:rPr>
        <w:t>計算各醫院獎勵配分時，需先達該層級醫院獎勵</w:t>
      </w:r>
      <w:proofErr w:type="gramStart"/>
      <w:r w:rsidRPr="000334AF">
        <w:rPr>
          <w:rFonts w:ascii="Times New Roman" w:eastAsia="標楷體" w:hAnsi="Times New Roman"/>
          <w:sz w:val="28"/>
          <w:szCs w:val="28"/>
        </w:rPr>
        <w:t>標準值後</w:t>
      </w:r>
      <w:proofErr w:type="gramEnd"/>
      <w:r w:rsidRPr="000334AF">
        <w:rPr>
          <w:rFonts w:ascii="Times New Roman" w:eastAsia="標楷體" w:hAnsi="Times New Roman"/>
          <w:sz w:val="28"/>
          <w:szCs w:val="28"/>
        </w:rPr>
        <w:t>，依其於該層級中所占百分位予以配分</w:t>
      </w:r>
      <w:r w:rsidR="00B65E92" w:rsidRPr="000334AF">
        <w:rPr>
          <w:rFonts w:ascii="Times New Roman" w:eastAsia="標楷體" w:hAnsi="Times New Roman"/>
          <w:sz w:val="28"/>
          <w:szCs w:val="28"/>
        </w:rPr>
        <w:t>(</w:t>
      </w:r>
      <w:r w:rsidR="00B65E92" w:rsidRPr="000334AF">
        <w:rPr>
          <w:rFonts w:ascii="Times New Roman" w:eastAsia="標楷體" w:hAnsi="Times New Roman"/>
          <w:sz w:val="28"/>
          <w:szCs w:val="28"/>
        </w:rPr>
        <w:t>指標值相同而落入不同百分位，以該指標值最優百分位計算配分</w:t>
      </w:r>
      <w:r w:rsidR="00B65E92" w:rsidRPr="000334AF">
        <w:rPr>
          <w:rFonts w:ascii="Times New Roman" w:eastAsia="標楷體" w:hAnsi="Times New Roman"/>
          <w:sz w:val="28"/>
          <w:szCs w:val="28"/>
        </w:rPr>
        <w:t>)</w:t>
      </w:r>
      <w:r w:rsidR="00AE50DD" w:rsidRPr="000334AF">
        <w:rPr>
          <w:rFonts w:ascii="Times New Roman" w:eastAsia="標楷體" w:hAnsi="Times New Roman" w:hint="eastAsia"/>
          <w:sz w:val="28"/>
          <w:szCs w:val="28"/>
        </w:rPr>
        <w:t>並取</w:t>
      </w:r>
      <w:r w:rsidR="000F2C22" w:rsidRPr="000334AF">
        <w:rPr>
          <w:rFonts w:ascii="Times New Roman" w:eastAsia="標楷體" w:hAnsi="Times New Roman" w:hint="eastAsia"/>
          <w:sz w:val="28"/>
          <w:szCs w:val="28"/>
        </w:rPr>
        <w:t>所有指標配分之</w:t>
      </w:r>
      <w:r w:rsidR="00AE50DD" w:rsidRPr="000334AF">
        <w:rPr>
          <w:rFonts w:ascii="Times New Roman" w:eastAsia="標楷體" w:hAnsi="Times New Roman" w:hint="eastAsia"/>
          <w:sz w:val="28"/>
          <w:szCs w:val="28"/>
        </w:rPr>
        <w:t>平均值為獎勵配分</w:t>
      </w:r>
      <w:r w:rsidR="00AE50DD" w:rsidRPr="000334AF">
        <w:rPr>
          <w:rFonts w:ascii="新細明體" w:hAnsi="新細明體" w:hint="eastAsia"/>
          <w:sz w:val="28"/>
          <w:szCs w:val="28"/>
        </w:rPr>
        <w:t>。</w:t>
      </w:r>
    </w:p>
    <w:p w:rsidR="008E7046" w:rsidRPr="000334AF" w:rsidRDefault="008E7046" w:rsidP="00F05E98">
      <w:pPr>
        <w:pStyle w:val="a9"/>
        <w:snapToGrid w:val="0"/>
        <w:spacing w:line="500" w:lineRule="exact"/>
        <w:ind w:leftChars="524" w:left="1510" w:hangingChars="90" w:hanging="252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2.</w:t>
      </w:r>
      <w:r w:rsidRPr="000334AF">
        <w:rPr>
          <w:rFonts w:ascii="Times New Roman" w:eastAsia="標楷體" w:hAnsi="Times New Roman" w:hint="eastAsia"/>
          <w:sz w:val="28"/>
          <w:szCs w:val="28"/>
        </w:rPr>
        <w:t>例如</w:t>
      </w:r>
      <w:r w:rsidRPr="000334AF">
        <w:rPr>
          <w:rFonts w:ascii="新細明體" w:hAnsi="新細明體" w:hint="eastAsia"/>
          <w:sz w:val="28"/>
          <w:szCs w:val="28"/>
        </w:rPr>
        <w:t>：</w:t>
      </w:r>
      <w:r w:rsidRPr="000334AF">
        <w:rPr>
          <w:rFonts w:ascii="Times New Roman" w:eastAsia="標楷體" w:hAnsi="Times New Roman" w:hint="eastAsia"/>
          <w:sz w:val="28"/>
          <w:szCs w:val="28"/>
        </w:rPr>
        <w:t>A</w:t>
      </w:r>
      <w:r w:rsidRPr="000334AF">
        <w:rPr>
          <w:rFonts w:ascii="Times New Roman" w:eastAsia="標楷體" w:hAnsi="Times New Roman" w:hint="eastAsia"/>
          <w:sz w:val="28"/>
          <w:szCs w:val="28"/>
        </w:rPr>
        <w:t>醫院有</w:t>
      </w:r>
      <w:r w:rsidRPr="000334AF">
        <w:rPr>
          <w:rFonts w:ascii="Times New Roman" w:eastAsia="標楷體" w:hAnsi="Times New Roman" w:hint="eastAsia"/>
          <w:sz w:val="28"/>
          <w:szCs w:val="28"/>
        </w:rPr>
        <w:t>6</w:t>
      </w:r>
      <w:r w:rsidRPr="000334AF">
        <w:rPr>
          <w:rFonts w:ascii="Times New Roman" w:eastAsia="標楷體" w:hAnsi="Times New Roman" w:hint="eastAsia"/>
          <w:sz w:val="28"/>
          <w:szCs w:val="28"/>
        </w:rPr>
        <w:t>項指標</w:t>
      </w:r>
      <w:r w:rsidRPr="000334AF">
        <w:rPr>
          <w:rFonts w:ascii="標楷體" w:eastAsia="標楷體" w:hAnsi="標楷體" w:hint="eastAsia"/>
          <w:sz w:val="28"/>
          <w:szCs w:val="28"/>
        </w:rPr>
        <w:t>，</w:t>
      </w:r>
      <w:r w:rsidRPr="000334AF">
        <w:rPr>
          <w:rFonts w:ascii="Times New Roman" w:eastAsia="標楷體" w:hAnsi="Times New Roman" w:hint="eastAsia"/>
          <w:sz w:val="28"/>
          <w:szCs w:val="28"/>
        </w:rPr>
        <w:t>指標配分加總共</w:t>
      </w:r>
      <w:r w:rsidRPr="000334AF">
        <w:rPr>
          <w:rFonts w:ascii="Times New Roman" w:eastAsia="標楷體" w:hAnsi="Times New Roman" w:hint="eastAsia"/>
          <w:sz w:val="28"/>
          <w:szCs w:val="28"/>
        </w:rPr>
        <w:t>150</w:t>
      </w:r>
      <w:r w:rsidRPr="000334AF">
        <w:rPr>
          <w:rFonts w:ascii="Times New Roman" w:eastAsia="標楷體" w:hAnsi="Times New Roman" w:hint="eastAsia"/>
          <w:sz w:val="28"/>
          <w:szCs w:val="28"/>
        </w:rPr>
        <w:t>分</w:t>
      </w:r>
      <w:r w:rsidRPr="000334AF">
        <w:rPr>
          <w:rFonts w:ascii="標楷體" w:eastAsia="標楷體" w:hAnsi="標楷體" w:hint="eastAsia"/>
          <w:sz w:val="28"/>
          <w:szCs w:val="28"/>
        </w:rPr>
        <w:t>，獎勵配分</w:t>
      </w:r>
      <w:r w:rsidRPr="000334AF">
        <w:rPr>
          <w:rFonts w:ascii="Times New Roman" w:eastAsia="標楷體" w:hAnsi="Times New Roman" w:hint="eastAsia"/>
          <w:sz w:val="28"/>
          <w:szCs w:val="28"/>
        </w:rPr>
        <w:t>為</w:t>
      </w:r>
      <w:r w:rsidRPr="000334AF">
        <w:rPr>
          <w:rFonts w:ascii="Times New Roman" w:eastAsia="標楷體" w:hAnsi="Times New Roman" w:hint="eastAsia"/>
          <w:sz w:val="28"/>
          <w:szCs w:val="28"/>
        </w:rPr>
        <w:t>25</w:t>
      </w:r>
      <w:r w:rsidRPr="000334AF">
        <w:rPr>
          <w:rFonts w:ascii="Times New Roman" w:eastAsia="標楷體" w:hAnsi="Times New Roman" w:hint="eastAsia"/>
          <w:sz w:val="28"/>
          <w:szCs w:val="28"/>
        </w:rPr>
        <w:t>分</w:t>
      </w:r>
      <w:r w:rsidRPr="000334AF">
        <w:rPr>
          <w:rFonts w:ascii="標楷體" w:eastAsia="標楷體" w:hAnsi="標楷體" w:hint="eastAsia"/>
          <w:sz w:val="28"/>
          <w:szCs w:val="28"/>
        </w:rPr>
        <w:t>(</w:t>
      </w:r>
      <w:r w:rsidRPr="000334AF">
        <w:rPr>
          <w:rFonts w:ascii="Times New Roman" w:eastAsia="標楷體" w:hAnsi="Times New Roman" w:hint="eastAsia"/>
          <w:sz w:val="28"/>
          <w:szCs w:val="28"/>
        </w:rPr>
        <w:t>150/6=25</w:t>
      </w:r>
      <w:r w:rsidRPr="000334AF">
        <w:rPr>
          <w:rFonts w:ascii="標楷體" w:eastAsia="標楷體" w:hAnsi="標楷體" w:hint="eastAsia"/>
          <w:sz w:val="28"/>
          <w:szCs w:val="28"/>
        </w:rPr>
        <w:t>)；</w:t>
      </w:r>
      <w:r w:rsidRPr="000334AF">
        <w:rPr>
          <w:rFonts w:ascii="Times New Roman" w:eastAsia="標楷體" w:hAnsi="Times New Roman"/>
          <w:sz w:val="28"/>
          <w:szCs w:val="28"/>
        </w:rPr>
        <w:t>B</w:t>
      </w:r>
      <w:r w:rsidRPr="000334AF">
        <w:rPr>
          <w:rFonts w:ascii="Times New Roman" w:eastAsia="標楷體" w:hAnsi="Times New Roman"/>
          <w:sz w:val="28"/>
          <w:szCs w:val="28"/>
        </w:rPr>
        <w:t>醫院</w:t>
      </w:r>
      <w:r w:rsidRPr="000334AF">
        <w:rPr>
          <w:rFonts w:ascii="Times New Roman" w:eastAsia="標楷體" w:hAnsi="Times New Roman" w:hint="eastAsia"/>
          <w:sz w:val="28"/>
          <w:szCs w:val="28"/>
        </w:rPr>
        <w:t>有</w:t>
      </w:r>
      <w:r w:rsidRPr="000334AF">
        <w:rPr>
          <w:rFonts w:ascii="Times New Roman" w:eastAsia="標楷體" w:hAnsi="Times New Roman" w:hint="eastAsia"/>
          <w:sz w:val="28"/>
          <w:szCs w:val="28"/>
        </w:rPr>
        <w:t>4</w:t>
      </w:r>
      <w:r w:rsidRPr="000334AF">
        <w:rPr>
          <w:rFonts w:ascii="Times New Roman" w:eastAsia="標楷體" w:hAnsi="Times New Roman" w:hint="eastAsia"/>
          <w:sz w:val="28"/>
          <w:szCs w:val="28"/>
        </w:rPr>
        <w:t>項指標</w:t>
      </w:r>
      <w:r w:rsidRPr="000334AF">
        <w:rPr>
          <w:rFonts w:ascii="標楷體" w:eastAsia="標楷體" w:hAnsi="標楷體" w:hint="eastAsia"/>
          <w:sz w:val="28"/>
          <w:szCs w:val="28"/>
        </w:rPr>
        <w:t>，</w:t>
      </w:r>
      <w:r w:rsidRPr="000334AF">
        <w:rPr>
          <w:rFonts w:ascii="Times New Roman" w:eastAsia="標楷體" w:hAnsi="Times New Roman" w:hint="eastAsia"/>
          <w:sz w:val="28"/>
          <w:szCs w:val="28"/>
        </w:rPr>
        <w:t>指標配分加總共</w:t>
      </w:r>
      <w:r w:rsidRPr="000334AF">
        <w:rPr>
          <w:rFonts w:ascii="Times New Roman" w:eastAsia="標楷體" w:hAnsi="Times New Roman" w:hint="eastAsia"/>
          <w:sz w:val="28"/>
          <w:szCs w:val="28"/>
        </w:rPr>
        <w:t>120</w:t>
      </w:r>
      <w:r w:rsidRPr="000334AF">
        <w:rPr>
          <w:rFonts w:ascii="Times New Roman" w:eastAsia="標楷體" w:hAnsi="Times New Roman" w:hint="eastAsia"/>
          <w:sz w:val="28"/>
          <w:szCs w:val="28"/>
        </w:rPr>
        <w:t>分</w:t>
      </w:r>
      <w:r w:rsidRPr="000334AF">
        <w:rPr>
          <w:rFonts w:ascii="標楷體" w:eastAsia="標楷體" w:hAnsi="標楷體" w:hint="eastAsia"/>
          <w:sz w:val="28"/>
          <w:szCs w:val="28"/>
        </w:rPr>
        <w:t>，獎勵配分</w:t>
      </w:r>
      <w:r w:rsidRPr="000334AF">
        <w:rPr>
          <w:rFonts w:ascii="Times New Roman" w:eastAsia="標楷體" w:hAnsi="Times New Roman" w:hint="eastAsia"/>
          <w:sz w:val="28"/>
          <w:szCs w:val="28"/>
        </w:rPr>
        <w:t>為</w:t>
      </w:r>
      <w:r w:rsidRPr="000334AF">
        <w:rPr>
          <w:rFonts w:ascii="Times New Roman" w:eastAsia="標楷體" w:hAnsi="Times New Roman" w:hint="eastAsia"/>
          <w:sz w:val="28"/>
          <w:szCs w:val="28"/>
        </w:rPr>
        <w:t>30</w:t>
      </w:r>
      <w:r w:rsidRPr="000334AF">
        <w:rPr>
          <w:rFonts w:ascii="Times New Roman" w:eastAsia="標楷體" w:hAnsi="Times New Roman" w:hint="eastAsia"/>
          <w:sz w:val="28"/>
          <w:szCs w:val="28"/>
        </w:rPr>
        <w:t>分</w:t>
      </w:r>
      <w:r w:rsidRPr="000334AF">
        <w:rPr>
          <w:rFonts w:ascii="標楷體" w:eastAsia="標楷體" w:hAnsi="標楷體" w:hint="eastAsia"/>
          <w:sz w:val="28"/>
          <w:szCs w:val="28"/>
        </w:rPr>
        <w:t>(</w:t>
      </w:r>
      <w:r w:rsidRPr="000334AF">
        <w:rPr>
          <w:rFonts w:ascii="Times New Roman" w:eastAsia="標楷體" w:hAnsi="Times New Roman" w:hint="eastAsia"/>
          <w:sz w:val="28"/>
          <w:szCs w:val="28"/>
        </w:rPr>
        <w:t>120/4=30</w:t>
      </w:r>
      <w:r w:rsidRPr="000334AF">
        <w:rPr>
          <w:rFonts w:ascii="標楷體" w:eastAsia="標楷體" w:hAnsi="標楷體" w:hint="eastAsia"/>
          <w:sz w:val="28"/>
          <w:szCs w:val="28"/>
        </w:rPr>
        <w:t>)</w:t>
      </w:r>
      <w:r w:rsidRPr="000334AF">
        <w:rPr>
          <w:rFonts w:ascii="Times New Roman" w:eastAsia="標楷體" w:hAnsi="Times New Roman"/>
          <w:sz w:val="28"/>
          <w:szCs w:val="28"/>
        </w:rPr>
        <w:t>。</w:t>
      </w:r>
    </w:p>
    <w:p w:rsidR="008E7046" w:rsidRPr="000334AF" w:rsidRDefault="008E7046" w:rsidP="00F05E98">
      <w:pPr>
        <w:pStyle w:val="a9"/>
        <w:numPr>
          <w:ilvl w:val="0"/>
          <w:numId w:val="2"/>
        </w:numPr>
        <w:snapToGrid w:val="0"/>
        <w:spacing w:line="500" w:lineRule="exact"/>
        <w:ind w:leftChars="472" w:left="1699" w:hangingChars="202" w:hanging="566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 w:hint="eastAsia"/>
          <w:sz w:val="28"/>
          <w:szCs w:val="28"/>
        </w:rPr>
        <w:lastRenderedPageBreak/>
        <w:t>個別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醫院</w:t>
      </w:r>
      <w:r w:rsidRPr="000334AF">
        <w:rPr>
          <w:rFonts w:ascii="Times New Roman" w:eastAsia="標楷體" w:hAnsi="Times New Roman"/>
          <w:sz w:val="28"/>
          <w:szCs w:val="28"/>
        </w:rPr>
        <w:t>獎勵金額＝</w:t>
      </w:r>
      <w:r w:rsidRPr="000334AF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Pr="000334AF">
        <w:rPr>
          <w:rFonts w:ascii="Times New Roman" w:eastAsia="標楷體" w:hAnsi="Times New Roman" w:hint="eastAsia"/>
          <w:sz w:val="28"/>
          <w:szCs w:val="28"/>
        </w:rPr>
        <w:t>該層級本項分配預算</w:t>
      </w:r>
      <w:r w:rsidRPr="000334AF">
        <w:rPr>
          <w:rFonts w:ascii="Times New Roman" w:eastAsia="標楷體" w:hAnsi="Times New Roman"/>
          <w:sz w:val="28"/>
          <w:szCs w:val="28"/>
        </w:rPr>
        <w:t>/</w:t>
      </w:r>
      <w:r w:rsidRPr="000334AF">
        <w:rPr>
          <w:rFonts w:ascii="Times New Roman" w:eastAsia="標楷體" w:hAnsi="Times New Roman" w:hint="eastAsia"/>
          <w:sz w:val="28"/>
          <w:szCs w:val="28"/>
        </w:rPr>
        <w:t>該層級各</w:t>
      </w:r>
      <w:r w:rsidRPr="000334AF">
        <w:rPr>
          <w:rFonts w:ascii="Times New Roman" w:eastAsia="標楷體" w:hAnsi="Times New Roman"/>
          <w:sz w:val="28"/>
          <w:szCs w:val="28"/>
        </w:rPr>
        <w:t>醫院獎勵</w:t>
      </w:r>
      <w:r w:rsidRPr="000334AF">
        <w:rPr>
          <w:rFonts w:ascii="Times New Roman" w:eastAsia="標楷體" w:hAnsi="Times New Roman" w:hint="eastAsia"/>
          <w:sz w:val="28"/>
          <w:szCs w:val="28"/>
        </w:rPr>
        <w:t>配分之加總</w:t>
      </w:r>
      <w:r w:rsidRPr="000334AF">
        <w:rPr>
          <w:rFonts w:ascii="Times New Roman" w:eastAsia="標楷體" w:hAnsi="Times New Roman" w:hint="eastAsia"/>
          <w:sz w:val="28"/>
          <w:szCs w:val="28"/>
        </w:rPr>
        <w:t>) *</w:t>
      </w:r>
      <w:r w:rsidRPr="000334AF">
        <w:rPr>
          <w:rFonts w:ascii="Times New Roman" w:eastAsia="標楷體" w:hAnsi="Times New Roman" w:hint="eastAsia"/>
          <w:sz w:val="28"/>
          <w:szCs w:val="28"/>
        </w:rPr>
        <w:t>醫</w:t>
      </w:r>
      <w:r w:rsidRPr="000334AF">
        <w:rPr>
          <w:rFonts w:ascii="Times New Roman" w:eastAsia="標楷體" w:hAnsi="Times New Roman"/>
          <w:sz w:val="28"/>
          <w:szCs w:val="28"/>
        </w:rPr>
        <w:t>院獎勵</w:t>
      </w:r>
      <w:r w:rsidRPr="000334AF">
        <w:rPr>
          <w:rFonts w:ascii="Times New Roman" w:eastAsia="標楷體" w:hAnsi="Times New Roman" w:hint="eastAsia"/>
          <w:sz w:val="28"/>
          <w:szCs w:val="28"/>
        </w:rPr>
        <w:t>配</w:t>
      </w:r>
      <w:r w:rsidRPr="000334AF">
        <w:rPr>
          <w:rFonts w:ascii="Times New Roman" w:eastAsia="標楷體" w:hAnsi="Times New Roman"/>
          <w:sz w:val="28"/>
          <w:szCs w:val="28"/>
        </w:rPr>
        <w:t>分。</w:t>
      </w:r>
    </w:p>
    <w:p w:rsidR="008E7046" w:rsidRPr="000334AF" w:rsidRDefault="008E7046" w:rsidP="00BC4A71">
      <w:pPr>
        <w:pStyle w:val="a9"/>
        <w:numPr>
          <w:ilvl w:val="0"/>
          <w:numId w:val="3"/>
        </w:numPr>
        <w:snapToGrid w:val="0"/>
        <w:spacing w:beforeLines="50" w:before="180" w:line="500" w:lineRule="exact"/>
        <w:ind w:leftChars="0" w:left="1106" w:hanging="574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</w:rPr>
        <w:t>持續提升病歷管理及</w:t>
      </w:r>
      <w:r w:rsidRPr="000334AF">
        <w:rPr>
          <w:rFonts w:ascii="Times New Roman" w:eastAsia="標楷體" w:hAnsi="Times New Roman"/>
          <w:sz w:val="28"/>
        </w:rPr>
        <w:t>ICD-10-CM/PCS</w:t>
      </w:r>
      <w:r w:rsidRPr="000334AF">
        <w:rPr>
          <w:rFonts w:ascii="Times New Roman" w:eastAsia="標楷體" w:hAnsi="Times New Roman"/>
          <w:sz w:val="28"/>
        </w:rPr>
        <w:t>編碼品質，設教育訓練積分，全年預算</w:t>
      </w:r>
      <w:r w:rsidRPr="000334AF">
        <w:rPr>
          <w:rFonts w:ascii="Times New Roman" w:eastAsia="標楷體" w:hAnsi="Times New Roman" w:hint="eastAsia"/>
          <w:sz w:val="28"/>
        </w:rPr>
        <w:t>2</w:t>
      </w:r>
      <w:r w:rsidRPr="000334AF">
        <w:rPr>
          <w:rFonts w:ascii="Times New Roman" w:eastAsia="標楷體" w:hAnsi="Times New Roman"/>
          <w:sz w:val="28"/>
        </w:rPr>
        <w:t>,000</w:t>
      </w:r>
      <w:r w:rsidRPr="000334AF">
        <w:rPr>
          <w:rFonts w:ascii="Times New Roman" w:eastAsia="標楷體" w:hAnsi="Times New Roman"/>
          <w:sz w:val="28"/>
        </w:rPr>
        <w:t>萬。</w:t>
      </w:r>
    </w:p>
    <w:p w:rsidR="008E7046" w:rsidRPr="000334AF" w:rsidRDefault="008E7046" w:rsidP="00F05E98">
      <w:pPr>
        <w:pStyle w:val="a9"/>
        <w:numPr>
          <w:ilvl w:val="0"/>
          <w:numId w:val="11"/>
        </w:numPr>
        <w:tabs>
          <w:tab w:val="left" w:pos="284"/>
          <w:tab w:val="left" w:pos="709"/>
        </w:tabs>
        <w:snapToGrid w:val="0"/>
        <w:spacing w:line="500" w:lineRule="exact"/>
        <w:ind w:leftChars="0" w:left="170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</w:rPr>
        <w:t>為促使全國醫院持續提升病歷寫作及</w:t>
      </w:r>
      <w:r w:rsidRPr="000334AF">
        <w:rPr>
          <w:rFonts w:ascii="Times New Roman" w:eastAsia="標楷體" w:hAnsi="Times New Roman"/>
          <w:sz w:val="28"/>
        </w:rPr>
        <w:t>ICD-10-CM/PCS</w:t>
      </w:r>
      <w:r w:rsidRPr="000334AF">
        <w:rPr>
          <w:rFonts w:ascii="Times New Roman" w:eastAsia="標楷體" w:hAnsi="Times New Roman"/>
          <w:sz w:val="28"/>
        </w:rPr>
        <w:t>編碼品質，鼓勵</w:t>
      </w:r>
      <w:proofErr w:type="gramStart"/>
      <w:r w:rsidRPr="000334AF">
        <w:rPr>
          <w:rFonts w:ascii="Times New Roman" w:eastAsia="標楷體" w:hAnsi="Times New Roman"/>
          <w:sz w:val="28"/>
        </w:rPr>
        <w:t>院際間</w:t>
      </w:r>
      <w:proofErr w:type="gramEnd"/>
      <w:r w:rsidRPr="000334AF">
        <w:rPr>
          <w:rFonts w:ascii="Times New Roman" w:eastAsia="標楷體" w:hAnsi="Times New Roman"/>
          <w:sz w:val="28"/>
        </w:rPr>
        <w:t>相互學習、教學相長</w:t>
      </w:r>
      <w:r w:rsidR="00AE50DD" w:rsidRPr="000334AF">
        <w:rPr>
          <w:rFonts w:ascii="標楷體" w:eastAsia="標楷體" w:hAnsi="標楷體" w:hint="eastAsia"/>
          <w:sz w:val="28"/>
        </w:rPr>
        <w:t>、</w:t>
      </w:r>
      <w:r w:rsidRPr="000334AF">
        <w:rPr>
          <w:rFonts w:ascii="Times New Roman" w:eastAsia="標楷體" w:hAnsi="Times New Roman"/>
          <w:sz w:val="28"/>
        </w:rPr>
        <w:t>籌組區域內讀書會，</w:t>
      </w:r>
      <w:r w:rsidR="00AE50DD" w:rsidRPr="000334AF">
        <w:rPr>
          <w:rFonts w:ascii="Times New Roman" w:eastAsia="標楷體" w:hAnsi="Times New Roman" w:hint="eastAsia"/>
          <w:sz w:val="28"/>
        </w:rPr>
        <w:t>自</w:t>
      </w:r>
      <w:r w:rsidR="00AE50DD" w:rsidRPr="000334AF">
        <w:rPr>
          <w:rFonts w:ascii="Times New Roman" w:eastAsia="標楷體" w:hAnsi="Times New Roman" w:hint="eastAsia"/>
          <w:sz w:val="28"/>
        </w:rPr>
        <w:t>105</w:t>
      </w:r>
      <w:r w:rsidR="00AE50DD" w:rsidRPr="000334AF">
        <w:rPr>
          <w:rFonts w:ascii="Times New Roman" w:eastAsia="標楷體" w:hAnsi="Times New Roman" w:hint="eastAsia"/>
          <w:sz w:val="28"/>
        </w:rPr>
        <w:t>年</w:t>
      </w:r>
      <w:r w:rsidR="00AE50DD" w:rsidRPr="000334AF">
        <w:rPr>
          <w:rFonts w:ascii="Times New Roman" w:eastAsia="標楷體" w:hAnsi="Times New Roman" w:hint="eastAsia"/>
          <w:sz w:val="28"/>
        </w:rPr>
        <w:t>7</w:t>
      </w:r>
      <w:r w:rsidR="00AE50DD" w:rsidRPr="000334AF">
        <w:rPr>
          <w:rFonts w:ascii="Times New Roman" w:eastAsia="標楷體" w:hAnsi="Times New Roman" w:hint="eastAsia"/>
          <w:sz w:val="28"/>
        </w:rPr>
        <w:t>月</w:t>
      </w:r>
      <w:r w:rsidR="00AE50DD" w:rsidRPr="000334AF">
        <w:rPr>
          <w:rFonts w:ascii="Times New Roman" w:eastAsia="標楷體" w:hAnsi="Times New Roman" w:hint="eastAsia"/>
          <w:sz w:val="28"/>
        </w:rPr>
        <w:t>1</w:t>
      </w:r>
      <w:r w:rsidR="00AE50DD" w:rsidRPr="000334AF">
        <w:rPr>
          <w:rFonts w:ascii="Times New Roman" w:eastAsia="標楷體" w:hAnsi="Times New Roman" w:hint="eastAsia"/>
          <w:sz w:val="28"/>
        </w:rPr>
        <w:t>日起至</w:t>
      </w:r>
      <w:r w:rsidR="00AE50DD" w:rsidRPr="000334AF">
        <w:rPr>
          <w:rFonts w:ascii="Times New Roman" w:eastAsia="標楷體" w:hAnsi="Times New Roman" w:hint="eastAsia"/>
          <w:sz w:val="28"/>
        </w:rPr>
        <w:t>105</w:t>
      </w:r>
      <w:r w:rsidR="00AE50DD" w:rsidRPr="000334AF">
        <w:rPr>
          <w:rFonts w:ascii="Times New Roman" w:eastAsia="標楷體" w:hAnsi="Times New Roman" w:hint="eastAsia"/>
          <w:sz w:val="28"/>
        </w:rPr>
        <w:t>年</w:t>
      </w:r>
      <w:r w:rsidR="00AE50DD" w:rsidRPr="000334AF">
        <w:rPr>
          <w:rFonts w:ascii="Times New Roman" w:eastAsia="標楷體" w:hAnsi="Times New Roman" w:hint="eastAsia"/>
          <w:sz w:val="28"/>
        </w:rPr>
        <w:t>12</w:t>
      </w:r>
      <w:r w:rsidR="00AE50DD" w:rsidRPr="000334AF">
        <w:rPr>
          <w:rFonts w:ascii="Times New Roman" w:eastAsia="標楷體" w:hAnsi="Times New Roman" w:hint="eastAsia"/>
          <w:sz w:val="28"/>
        </w:rPr>
        <w:t>月</w:t>
      </w:r>
      <w:r w:rsidR="00AE50DD" w:rsidRPr="000334AF">
        <w:rPr>
          <w:rFonts w:ascii="Times New Roman" w:eastAsia="標楷體" w:hAnsi="Times New Roman" w:hint="eastAsia"/>
          <w:sz w:val="28"/>
        </w:rPr>
        <w:t>31</w:t>
      </w:r>
      <w:r w:rsidR="00AE50DD" w:rsidRPr="000334AF">
        <w:rPr>
          <w:rFonts w:ascii="Times New Roman" w:eastAsia="標楷體" w:hAnsi="Times New Roman" w:hint="eastAsia"/>
          <w:sz w:val="28"/>
        </w:rPr>
        <w:t>日止</w:t>
      </w:r>
      <w:r w:rsidR="00AE50DD" w:rsidRPr="000334AF">
        <w:rPr>
          <w:rFonts w:ascii="標楷體" w:eastAsia="標楷體" w:hAnsi="標楷體" w:hint="eastAsia"/>
          <w:sz w:val="28"/>
        </w:rPr>
        <w:t>，</w:t>
      </w:r>
      <w:r w:rsidRPr="000334AF">
        <w:rPr>
          <w:rFonts w:ascii="Times New Roman" w:eastAsia="標楷體" w:hAnsi="Times New Roman"/>
          <w:sz w:val="28"/>
        </w:rPr>
        <w:t>參與</w:t>
      </w:r>
      <w:r w:rsidR="00713806" w:rsidRPr="000334AF">
        <w:rPr>
          <w:rFonts w:ascii="Times New Roman" w:eastAsia="標楷體" w:hAnsi="Times New Roman" w:hint="eastAsia"/>
          <w:sz w:val="28"/>
          <w:szCs w:val="28"/>
        </w:rPr>
        <w:t>保險人</w:t>
      </w:r>
      <w:r w:rsidR="00AE50DD" w:rsidRPr="000334AF">
        <w:rPr>
          <w:rFonts w:ascii="Times New Roman" w:eastAsia="標楷體" w:hAnsi="Times New Roman" w:hint="eastAsia"/>
          <w:sz w:val="28"/>
        </w:rPr>
        <w:t>各分區業務組或政府立案之</w:t>
      </w:r>
      <w:r w:rsidRPr="000334AF">
        <w:rPr>
          <w:rFonts w:ascii="Times New Roman" w:eastAsia="標楷體" w:hAnsi="Times New Roman"/>
          <w:sz w:val="28"/>
        </w:rPr>
        <w:t>相關學</w:t>
      </w:r>
      <w:r w:rsidRPr="000334AF">
        <w:rPr>
          <w:rFonts w:ascii="Times New Roman" w:eastAsia="標楷體" w:hAnsi="Times New Roman"/>
          <w:sz w:val="28"/>
        </w:rPr>
        <w:t>(</w:t>
      </w:r>
      <w:r w:rsidRPr="000334AF">
        <w:rPr>
          <w:rFonts w:ascii="Times New Roman" w:eastAsia="標楷體" w:hAnsi="Times New Roman"/>
          <w:sz w:val="28"/>
        </w:rPr>
        <w:t>協</w:t>
      </w:r>
      <w:r w:rsidRPr="000334AF">
        <w:rPr>
          <w:rFonts w:ascii="Times New Roman" w:eastAsia="標楷體" w:hAnsi="Times New Roman"/>
          <w:sz w:val="28"/>
        </w:rPr>
        <w:t>)</w:t>
      </w:r>
      <w:r w:rsidRPr="000334AF">
        <w:rPr>
          <w:rFonts w:ascii="Times New Roman" w:eastAsia="標楷體" w:hAnsi="Times New Roman"/>
          <w:sz w:val="28"/>
        </w:rPr>
        <w:t>會所辦理並經其認證符合本</w:t>
      </w:r>
      <w:r w:rsidR="00713806" w:rsidRPr="000334AF">
        <w:rPr>
          <w:rFonts w:ascii="Times New Roman" w:eastAsia="標楷體" w:hAnsi="Times New Roman" w:hint="eastAsia"/>
          <w:sz w:val="28"/>
        </w:rPr>
        <w:t>方案</w:t>
      </w:r>
      <w:r w:rsidRPr="000334AF">
        <w:rPr>
          <w:rFonts w:ascii="Times New Roman" w:eastAsia="標楷體" w:hAnsi="Times New Roman"/>
          <w:sz w:val="28"/>
        </w:rPr>
        <w:t>內容之研討會、講習會等課程</w:t>
      </w:r>
      <w:r w:rsidRPr="000334AF">
        <w:rPr>
          <w:rFonts w:ascii="Times New Roman" w:eastAsia="標楷體" w:hAnsi="Times New Roman"/>
          <w:sz w:val="28"/>
        </w:rPr>
        <w:t>(</w:t>
      </w:r>
      <w:r w:rsidRPr="000334AF">
        <w:rPr>
          <w:rFonts w:ascii="Times New Roman" w:eastAsia="標楷體" w:hAnsi="Times New Roman"/>
          <w:sz w:val="28"/>
        </w:rPr>
        <w:t>含：病歷寫作、</w:t>
      </w:r>
      <w:r w:rsidRPr="000334AF">
        <w:rPr>
          <w:rFonts w:ascii="Times New Roman" w:eastAsia="標楷體" w:hAnsi="Times New Roman"/>
          <w:sz w:val="28"/>
        </w:rPr>
        <w:t>ICD-10-CM/PCS</w:t>
      </w:r>
      <w:r w:rsidRPr="000334AF">
        <w:rPr>
          <w:rFonts w:ascii="Times New Roman" w:eastAsia="標楷體" w:hAnsi="Times New Roman"/>
          <w:sz w:val="28"/>
        </w:rPr>
        <w:t>編碼暨原則、生理解剖及藥理知識、電子病歷、</w:t>
      </w:r>
      <w:r w:rsidRPr="000334AF">
        <w:rPr>
          <w:rFonts w:ascii="Times New Roman" w:eastAsia="標楷體" w:hAnsi="Times New Roman"/>
          <w:sz w:val="28"/>
        </w:rPr>
        <w:t>Tw-DRGs</w:t>
      </w:r>
      <w:r w:rsidRPr="000334AF">
        <w:rPr>
          <w:rFonts w:ascii="Times New Roman" w:eastAsia="標楷體" w:hAnsi="Times New Roman"/>
          <w:sz w:val="28"/>
        </w:rPr>
        <w:t>、醫療費用申報等與病歷管理及編碼品質提升相關之內容</w:t>
      </w:r>
      <w:r w:rsidRPr="000334AF">
        <w:rPr>
          <w:rFonts w:ascii="Times New Roman" w:eastAsia="標楷體" w:hAnsi="Times New Roman"/>
          <w:sz w:val="28"/>
        </w:rPr>
        <w:t>)</w:t>
      </w:r>
      <w:r w:rsidRPr="000334AF">
        <w:rPr>
          <w:rFonts w:ascii="Times New Roman" w:eastAsia="標楷體" w:hAnsi="Times New Roman"/>
          <w:sz w:val="28"/>
        </w:rPr>
        <w:t>，給予認證積分，</w:t>
      </w:r>
      <w:r w:rsidRPr="000334AF">
        <w:rPr>
          <w:rFonts w:ascii="Times New Roman" w:eastAsia="標楷體" w:hAnsi="Times New Roman"/>
          <w:sz w:val="28"/>
        </w:rPr>
        <w:t>1</w:t>
      </w:r>
      <w:r w:rsidRPr="000334AF">
        <w:rPr>
          <w:rFonts w:ascii="Times New Roman" w:eastAsia="標楷體" w:hAnsi="Times New Roman"/>
          <w:sz w:val="28"/>
        </w:rPr>
        <w:t>小時時數等同一個積分，擔任講師者，</w:t>
      </w:r>
      <w:r w:rsidRPr="000334AF">
        <w:rPr>
          <w:rFonts w:ascii="Times New Roman" w:eastAsia="標楷體" w:hAnsi="Times New Roman"/>
          <w:sz w:val="28"/>
        </w:rPr>
        <w:t>1</w:t>
      </w:r>
      <w:r w:rsidRPr="000334AF">
        <w:rPr>
          <w:rFonts w:ascii="Times New Roman" w:eastAsia="標楷體" w:hAnsi="Times New Roman"/>
          <w:sz w:val="28"/>
        </w:rPr>
        <w:t>小時時數</w:t>
      </w:r>
      <w:r w:rsidRPr="000334AF">
        <w:rPr>
          <w:rFonts w:ascii="Times New Roman" w:eastAsia="標楷體" w:hAnsi="Times New Roman" w:hint="eastAsia"/>
          <w:sz w:val="28"/>
        </w:rPr>
        <w:t>亦</w:t>
      </w:r>
      <w:r w:rsidRPr="000334AF">
        <w:rPr>
          <w:rFonts w:ascii="Times New Roman" w:eastAsia="標楷體" w:hAnsi="Times New Roman"/>
          <w:sz w:val="28"/>
        </w:rPr>
        <w:t>等同一個積分</w:t>
      </w:r>
      <w:r w:rsidRPr="000334AF">
        <w:rPr>
          <w:rFonts w:ascii="標楷體" w:eastAsia="標楷體" w:hAnsi="標楷體" w:hint="eastAsia"/>
          <w:sz w:val="28"/>
        </w:rPr>
        <w:t>，</w:t>
      </w:r>
      <w:r w:rsidRPr="000334AF">
        <w:rPr>
          <w:rFonts w:ascii="Times New Roman" w:eastAsia="標楷體" w:hAnsi="Times New Roman" w:hint="eastAsia"/>
          <w:sz w:val="28"/>
        </w:rPr>
        <w:t>惟</w:t>
      </w:r>
      <w:r w:rsidRPr="000334AF">
        <w:rPr>
          <w:rFonts w:ascii="Times New Roman" w:eastAsia="標楷體" w:hAnsi="Times New Roman"/>
          <w:sz w:val="28"/>
        </w:rPr>
        <w:t>同一天同一場以</w:t>
      </w:r>
      <w:r w:rsidRPr="000334AF">
        <w:rPr>
          <w:rFonts w:ascii="Times New Roman" w:eastAsia="標楷體" w:hAnsi="Times New Roman"/>
          <w:sz w:val="28"/>
        </w:rPr>
        <w:t>6</w:t>
      </w:r>
      <w:r w:rsidRPr="000334AF">
        <w:rPr>
          <w:rFonts w:ascii="Times New Roman" w:eastAsia="標楷體" w:hAnsi="Times New Roman"/>
          <w:sz w:val="28"/>
        </w:rPr>
        <w:t>個積分</w:t>
      </w:r>
      <w:r w:rsidRPr="000334AF">
        <w:rPr>
          <w:rFonts w:ascii="Times New Roman" w:eastAsia="標楷體" w:hAnsi="Times New Roman"/>
          <w:sz w:val="28"/>
        </w:rPr>
        <w:t>(</w:t>
      </w:r>
      <w:r w:rsidRPr="000334AF">
        <w:rPr>
          <w:rFonts w:ascii="Times New Roman" w:eastAsia="標楷體" w:hAnsi="Times New Roman"/>
          <w:sz w:val="28"/>
        </w:rPr>
        <w:t>小時</w:t>
      </w:r>
      <w:r w:rsidRPr="000334AF">
        <w:rPr>
          <w:rFonts w:ascii="Times New Roman" w:eastAsia="標楷體" w:hAnsi="Times New Roman"/>
          <w:sz w:val="28"/>
        </w:rPr>
        <w:t>)</w:t>
      </w:r>
      <w:r w:rsidRPr="000334AF">
        <w:rPr>
          <w:rFonts w:ascii="Times New Roman" w:eastAsia="標楷體" w:hAnsi="Times New Roman"/>
          <w:sz w:val="28"/>
        </w:rPr>
        <w:t>為限。</w:t>
      </w:r>
    </w:p>
    <w:p w:rsidR="008E7046" w:rsidRPr="000334AF" w:rsidRDefault="008E7046" w:rsidP="00F05E98">
      <w:pPr>
        <w:pStyle w:val="a9"/>
        <w:numPr>
          <w:ilvl w:val="0"/>
          <w:numId w:val="11"/>
        </w:numPr>
        <w:tabs>
          <w:tab w:val="left" w:pos="284"/>
          <w:tab w:val="left" w:pos="709"/>
        </w:tabs>
        <w:snapToGrid w:val="0"/>
        <w:spacing w:line="500" w:lineRule="exact"/>
        <w:ind w:leftChars="0" w:left="170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</w:rPr>
        <w:t>本項積分認證與計算係以「醫院」為單位，參與獎勵方案之醫院</w:t>
      </w:r>
      <w:r w:rsidRPr="000334AF">
        <w:rPr>
          <w:rFonts w:ascii="Times New Roman" w:eastAsia="標楷體" w:hAnsi="Times New Roman" w:hint="eastAsia"/>
          <w:sz w:val="28"/>
        </w:rPr>
        <w:t>最多</w:t>
      </w:r>
      <w:proofErr w:type="gramStart"/>
      <w:r w:rsidRPr="000334AF">
        <w:rPr>
          <w:rFonts w:ascii="Times New Roman" w:eastAsia="標楷體" w:hAnsi="Times New Roman" w:hint="eastAsia"/>
          <w:sz w:val="28"/>
        </w:rPr>
        <w:t>採</w:t>
      </w:r>
      <w:proofErr w:type="gramEnd"/>
      <w:r w:rsidRPr="000334AF">
        <w:rPr>
          <w:rFonts w:ascii="Times New Roman" w:eastAsia="標楷體" w:hAnsi="Times New Roman" w:hint="eastAsia"/>
          <w:sz w:val="28"/>
        </w:rPr>
        <w:t>計</w:t>
      </w:r>
      <w:r w:rsidRPr="000334AF">
        <w:rPr>
          <w:rFonts w:ascii="Times New Roman" w:eastAsia="標楷體" w:hAnsi="Times New Roman"/>
          <w:sz w:val="28"/>
        </w:rPr>
        <w:t>20</w:t>
      </w:r>
      <w:r w:rsidRPr="000334AF">
        <w:rPr>
          <w:rFonts w:ascii="Times New Roman" w:eastAsia="標楷體" w:hAnsi="Times New Roman"/>
          <w:sz w:val="28"/>
        </w:rPr>
        <w:t>個積分</w:t>
      </w:r>
      <w:r w:rsidRPr="000334AF">
        <w:rPr>
          <w:rFonts w:ascii="Times New Roman" w:eastAsia="標楷體" w:hAnsi="Times New Roman"/>
          <w:sz w:val="28"/>
        </w:rPr>
        <w:t>(</w:t>
      </w:r>
      <w:r w:rsidRPr="000334AF">
        <w:rPr>
          <w:rFonts w:ascii="Times New Roman" w:eastAsia="標楷體" w:hAnsi="Times New Roman"/>
          <w:sz w:val="28"/>
        </w:rPr>
        <w:t>小時</w:t>
      </w:r>
      <w:r w:rsidRPr="000334AF">
        <w:rPr>
          <w:rFonts w:ascii="Times New Roman" w:eastAsia="標楷體" w:hAnsi="Times New Roman"/>
          <w:sz w:val="28"/>
        </w:rPr>
        <w:t>)</w:t>
      </w:r>
      <w:r w:rsidR="00AE50DD" w:rsidRPr="000334AF">
        <w:rPr>
          <w:rFonts w:ascii="Times New Roman" w:eastAsia="標楷體" w:hAnsi="Times New Roman" w:hint="eastAsia"/>
          <w:sz w:val="28"/>
        </w:rPr>
        <w:t xml:space="preserve"> </w:t>
      </w:r>
      <w:r w:rsidR="00AE50DD" w:rsidRPr="000334AF">
        <w:rPr>
          <w:rFonts w:ascii="標楷體" w:eastAsia="標楷體" w:hAnsi="標楷體" w:hint="eastAsia"/>
          <w:sz w:val="28"/>
        </w:rPr>
        <w:t>，</w:t>
      </w:r>
      <w:r w:rsidR="00AE50DD" w:rsidRPr="000334AF">
        <w:rPr>
          <w:rFonts w:ascii="Times New Roman" w:eastAsia="標楷體" w:hAnsi="Times New Roman" w:hint="eastAsia"/>
          <w:sz w:val="28"/>
        </w:rPr>
        <w:t>該院於同場如參與上課並擔任講師者</w:t>
      </w:r>
      <w:r w:rsidR="00AE50DD" w:rsidRPr="000334AF">
        <w:rPr>
          <w:rFonts w:ascii="標楷體" w:eastAsia="標楷體" w:hAnsi="標楷體" w:hint="eastAsia"/>
          <w:sz w:val="28"/>
        </w:rPr>
        <w:t>，僅認證參與上課或擔任講師之</w:t>
      </w:r>
      <w:r w:rsidR="00AE50DD" w:rsidRPr="000334AF">
        <w:rPr>
          <w:rFonts w:ascii="Times New Roman" w:eastAsia="標楷體" w:hAnsi="Times New Roman"/>
          <w:sz w:val="28"/>
        </w:rPr>
        <w:t>1</w:t>
      </w:r>
      <w:r w:rsidR="00AE50DD" w:rsidRPr="000334AF">
        <w:rPr>
          <w:rFonts w:ascii="標楷體" w:eastAsia="標楷體" w:hAnsi="標楷體" w:hint="eastAsia"/>
          <w:sz w:val="28"/>
        </w:rPr>
        <w:t>項積分</w:t>
      </w:r>
      <w:r w:rsidR="00AE50DD" w:rsidRPr="000334AF">
        <w:rPr>
          <w:rFonts w:ascii="新細明體" w:hAnsi="新細明體" w:hint="eastAsia"/>
          <w:sz w:val="28"/>
        </w:rPr>
        <w:t>。</w:t>
      </w:r>
    </w:p>
    <w:p w:rsidR="008E7046" w:rsidRPr="000334AF" w:rsidRDefault="008E7046" w:rsidP="00F05E98">
      <w:pPr>
        <w:pStyle w:val="a9"/>
        <w:numPr>
          <w:ilvl w:val="0"/>
          <w:numId w:val="11"/>
        </w:numPr>
        <w:tabs>
          <w:tab w:val="left" w:pos="284"/>
          <w:tab w:val="left" w:pos="709"/>
        </w:tabs>
        <w:snapToGrid w:val="0"/>
        <w:spacing w:line="500" w:lineRule="exact"/>
        <w:ind w:leftChars="0" w:left="1701" w:hanging="567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0334AF">
        <w:rPr>
          <w:rFonts w:ascii="Times New Roman" w:eastAsia="標楷體" w:hAnsi="Times New Roman"/>
          <w:sz w:val="28"/>
        </w:rPr>
        <w:t>獎勵金額計算＝</w:t>
      </w:r>
      <w:r w:rsidRPr="000334AF">
        <w:rPr>
          <w:rFonts w:ascii="Times New Roman" w:eastAsia="標楷體" w:hAnsi="Times New Roman"/>
          <w:sz w:val="28"/>
        </w:rPr>
        <w:t>(</w:t>
      </w:r>
      <w:r w:rsidRPr="000334AF">
        <w:rPr>
          <w:rFonts w:ascii="Times New Roman" w:eastAsia="標楷體" w:hAnsi="Times New Roman"/>
          <w:sz w:val="28"/>
        </w:rPr>
        <w:t>該院</w:t>
      </w:r>
      <w:r w:rsidRPr="000334AF">
        <w:rPr>
          <w:rFonts w:ascii="Times New Roman" w:eastAsia="標楷體" w:hAnsi="Times New Roman"/>
          <w:sz w:val="28"/>
        </w:rPr>
        <w:t>105</w:t>
      </w:r>
      <w:r w:rsidRPr="000334AF">
        <w:rPr>
          <w:rFonts w:ascii="Times New Roman" w:eastAsia="標楷體" w:hAnsi="Times New Roman"/>
          <w:sz w:val="28"/>
        </w:rPr>
        <w:t>年本獎勵方案核定教育積分</w:t>
      </w:r>
      <w:r w:rsidRPr="000334AF">
        <w:rPr>
          <w:rFonts w:ascii="Times New Roman" w:eastAsia="標楷體" w:hAnsi="Times New Roman"/>
          <w:sz w:val="28"/>
        </w:rPr>
        <w:t>/</w:t>
      </w:r>
      <w:r w:rsidRPr="000334AF">
        <w:rPr>
          <w:rFonts w:ascii="Times New Roman" w:eastAsia="標楷體" w:hAnsi="Times New Roman"/>
          <w:sz w:val="28"/>
        </w:rPr>
        <w:t>各醫院</w:t>
      </w:r>
      <w:r w:rsidR="00AE50DD" w:rsidRPr="000334AF">
        <w:rPr>
          <w:rFonts w:ascii="Times New Roman" w:eastAsia="標楷體" w:hAnsi="Times New Roman"/>
          <w:sz w:val="28"/>
        </w:rPr>
        <w:t>符合</w:t>
      </w:r>
      <w:r w:rsidRPr="000334AF">
        <w:rPr>
          <w:rFonts w:ascii="Times New Roman" w:eastAsia="標楷體" w:hAnsi="Times New Roman"/>
          <w:sz w:val="28"/>
        </w:rPr>
        <w:t>105</w:t>
      </w:r>
      <w:r w:rsidRPr="000334AF">
        <w:rPr>
          <w:rFonts w:ascii="Times New Roman" w:eastAsia="標楷體" w:hAnsi="Times New Roman"/>
          <w:sz w:val="28"/>
        </w:rPr>
        <w:t>年本獎勵方案核定的總教育積分</w:t>
      </w:r>
      <w:r w:rsidRPr="000334AF">
        <w:rPr>
          <w:rFonts w:ascii="Times New Roman" w:eastAsia="標楷體" w:hAnsi="Times New Roman"/>
          <w:sz w:val="28"/>
        </w:rPr>
        <w:t>)</w:t>
      </w:r>
      <w:r w:rsidRPr="000334AF">
        <w:rPr>
          <w:rFonts w:ascii="Times New Roman" w:eastAsia="標楷體" w:hAnsi="Times New Roman" w:hint="eastAsia"/>
          <w:sz w:val="28"/>
        </w:rPr>
        <w:t>*</w:t>
      </w:r>
      <w:r w:rsidRPr="000334AF">
        <w:rPr>
          <w:rFonts w:ascii="Times New Roman" w:eastAsia="標楷體" w:hAnsi="Times New Roman"/>
          <w:sz w:val="28"/>
        </w:rPr>
        <w:t>本項獎勵金額。</w:t>
      </w:r>
    </w:p>
    <w:p w:rsidR="00C35C60" w:rsidRPr="000334AF" w:rsidRDefault="00C35C60" w:rsidP="00F05E98">
      <w:pPr>
        <w:pStyle w:val="a9"/>
        <w:numPr>
          <w:ilvl w:val="0"/>
          <w:numId w:val="11"/>
        </w:numPr>
        <w:tabs>
          <w:tab w:val="left" w:pos="284"/>
          <w:tab w:val="left" w:pos="709"/>
        </w:tabs>
        <w:snapToGrid w:val="0"/>
        <w:spacing w:line="500" w:lineRule="exact"/>
        <w:ind w:leftChars="0" w:left="170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各醫院</w:t>
      </w:r>
      <w:r w:rsidR="00AA5863"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教育訓練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積分認證期間自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105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年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7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月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1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日至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105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年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12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月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31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日止</w:t>
      </w:r>
      <w:r w:rsidRPr="000334AF">
        <w:rPr>
          <w:rFonts w:ascii="標楷體" w:eastAsia="標楷體" w:hAnsi="標楷體" w:hint="eastAsia"/>
          <w:bCs/>
          <w:kern w:val="0"/>
          <w:sz w:val="28"/>
          <w:szCs w:val="28"/>
        </w:rPr>
        <w:t>，各醫院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請依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附件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3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格式並檢附積分認證資料影本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，</w:t>
      </w:r>
      <w:r w:rsidRPr="000334AF">
        <w:rPr>
          <w:rFonts w:ascii="Times New Roman" w:eastAsia="標楷體" w:hAnsi="Times New Roman"/>
          <w:sz w:val="28"/>
          <w:szCs w:val="28"/>
        </w:rPr>
        <w:t>於</w:t>
      </w:r>
      <w:r w:rsidRPr="000334AF">
        <w:rPr>
          <w:rFonts w:ascii="Times New Roman" w:eastAsia="標楷體" w:hAnsi="Times New Roman"/>
          <w:sz w:val="28"/>
          <w:szCs w:val="28"/>
        </w:rPr>
        <w:t>106</w:t>
      </w:r>
      <w:r w:rsidRPr="000334AF">
        <w:rPr>
          <w:rFonts w:ascii="Times New Roman" w:eastAsia="標楷體" w:hAnsi="Times New Roman"/>
          <w:sz w:val="28"/>
          <w:szCs w:val="28"/>
        </w:rPr>
        <w:t>年</w:t>
      </w:r>
      <w:r w:rsidRPr="000334AF">
        <w:rPr>
          <w:rFonts w:ascii="Times New Roman" w:eastAsia="標楷體" w:hAnsi="Times New Roman"/>
          <w:sz w:val="28"/>
          <w:szCs w:val="28"/>
        </w:rPr>
        <w:t>1</w:t>
      </w:r>
      <w:r w:rsidRPr="000334AF">
        <w:rPr>
          <w:rFonts w:ascii="Times New Roman" w:eastAsia="標楷體" w:hAnsi="Times New Roman"/>
          <w:sz w:val="28"/>
          <w:szCs w:val="28"/>
        </w:rPr>
        <w:t>月</w:t>
      </w:r>
      <w:r w:rsidR="00461B2B" w:rsidRPr="000334AF">
        <w:rPr>
          <w:rFonts w:ascii="Times New Roman" w:eastAsia="標楷體" w:hAnsi="Times New Roman" w:hint="eastAsia"/>
          <w:sz w:val="28"/>
          <w:szCs w:val="28"/>
        </w:rPr>
        <w:t>31</w:t>
      </w:r>
      <w:r w:rsidRPr="000334AF">
        <w:rPr>
          <w:rFonts w:ascii="Times New Roman" w:eastAsia="標楷體" w:hAnsi="Times New Roman"/>
          <w:sz w:val="28"/>
          <w:szCs w:val="28"/>
        </w:rPr>
        <w:t>日前</w:t>
      </w:r>
      <w:proofErr w:type="gramStart"/>
      <w:r w:rsidRPr="000334AF">
        <w:rPr>
          <w:rFonts w:ascii="Times New Roman" w:eastAsia="標楷體" w:hAnsi="Times New Roman"/>
          <w:sz w:val="28"/>
          <w:szCs w:val="28"/>
        </w:rPr>
        <w:t>送本署各</w:t>
      </w:r>
      <w:proofErr w:type="gramEnd"/>
      <w:r w:rsidRPr="000334AF">
        <w:rPr>
          <w:rFonts w:ascii="Times New Roman" w:eastAsia="標楷體" w:hAnsi="Times New Roman"/>
          <w:sz w:val="28"/>
          <w:szCs w:val="28"/>
        </w:rPr>
        <w:t>分區業務組備查。</w:t>
      </w:r>
    </w:p>
    <w:p w:rsidR="00A3062E" w:rsidRPr="000334AF" w:rsidRDefault="00A3062E" w:rsidP="00BC4A71">
      <w:pPr>
        <w:pStyle w:val="a9"/>
        <w:numPr>
          <w:ilvl w:val="0"/>
          <w:numId w:val="3"/>
        </w:numPr>
        <w:snapToGrid w:val="0"/>
        <w:spacing w:beforeLines="50" w:before="180" w:line="500" w:lineRule="exact"/>
        <w:ind w:leftChars="0" w:left="1106" w:hanging="574"/>
        <w:rPr>
          <w:rFonts w:ascii="Times New Roman" w:eastAsia="標楷體" w:hAnsi="Times New Roman"/>
          <w:sz w:val="28"/>
        </w:rPr>
      </w:pPr>
      <w:r w:rsidRPr="000334AF">
        <w:rPr>
          <w:rFonts w:ascii="Times New Roman" w:eastAsia="標楷體" w:hAnsi="Times New Roman" w:hint="eastAsia"/>
          <w:sz w:val="28"/>
        </w:rPr>
        <w:t>本</w:t>
      </w:r>
      <w:r w:rsidRPr="000334AF">
        <w:rPr>
          <w:rFonts w:ascii="Times New Roman" w:eastAsia="標楷體" w:hAnsi="Times New Roman" w:hint="eastAsia"/>
          <w:sz w:val="28"/>
          <w:szCs w:val="28"/>
        </w:rPr>
        <w:t>方案</w:t>
      </w:r>
      <w:r w:rsidRPr="000334AF">
        <w:rPr>
          <w:rFonts w:ascii="Times New Roman" w:eastAsia="標楷體" w:hAnsi="Times New Roman" w:hint="eastAsia"/>
          <w:sz w:val="28"/>
        </w:rPr>
        <w:t>各項預算於年度結束後進行全年結算，由保險人計算符合獎勵</w:t>
      </w:r>
      <w:r w:rsidR="00A4078A" w:rsidRPr="000334AF">
        <w:rPr>
          <w:rFonts w:ascii="Times New Roman" w:eastAsia="標楷體" w:hAnsi="Times New Roman" w:hint="eastAsia"/>
          <w:sz w:val="28"/>
        </w:rPr>
        <w:t>標準</w:t>
      </w:r>
      <w:r w:rsidRPr="000334AF">
        <w:rPr>
          <w:rFonts w:ascii="Times New Roman" w:eastAsia="標楷體" w:hAnsi="Times New Roman" w:hint="eastAsia"/>
          <w:sz w:val="28"/>
        </w:rPr>
        <w:t>之醫院名單及金額後，辦理撥付事宜。</w:t>
      </w:r>
    </w:p>
    <w:p w:rsidR="008E7046" w:rsidRPr="000334AF" w:rsidRDefault="008E7046" w:rsidP="00BC4A71">
      <w:pPr>
        <w:pStyle w:val="a9"/>
        <w:numPr>
          <w:ilvl w:val="0"/>
          <w:numId w:val="1"/>
        </w:numPr>
        <w:snapToGrid w:val="0"/>
        <w:spacing w:beforeLines="50" w:before="180" w:line="500" w:lineRule="exact"/>
        <w:ind w:leftChars="0" w:left="588" w:hanging="588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本方案由保險人報請主管機關核定後公告實施</w:t>
      </w:r>
      <w:r w:rsidR="00AC55A7" w:rsidRPr="000334AF">
        <w:rPr>
          <w:rFonts w:ascii="Times New Roman" w:eastAsia="標楷體" w:hAnsi="Times New Roman" w:hint="eastAsia"/>
          <w:sz w:val="28"/>
          <w:szCs w:val="28"/>
        </w:rPr>
        <w:t>，並送健保會備查</w:t>
      </w:r>
      <w:r w:rsidRPr="000334AF">
        <w:rPr>
          <w:rFonts w:ascii="Times New Roman" w:eastAsia="標楷體" w:hAnsi="Times New Roman"/>
          <w:sz w:val="28"/>
          <w:szCs w:val="28"/>
        </w:rPr>
        <w:t>。屬執行面之規定，由保險人逕行修正公告，年度執行成果得於全民健康保險醫院總額</w:t>
      </w:r>
      <w:proofErr w:type="gramStart"/>
      <w:r w:rsidRPr="000334AF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0334AF">
        <w:rPr>
          <w:rFonts w:ascii="Times New Roman" w:eastAsia="標楷體" w:hAnsi="Times New Roman" w:hint="eastAsia"/>
          <w:sz w:val="28"/>
          <w:szCs w:val="28"/>
        </w:rPr>
        <w:t>商</w:t>
      </w:r>
      <w:r w:rsidRPr="000334AF">
        <w:rPr>
          <w:rFonts w:ascii="Times New Roman" w:eastAsia="標楷體" w:hAnsi="Times New Roman"/>
          <w:sz w:val="28"/>
          <w:szCs w:val="28"/>
        </w:rPr>
        <w:t>議事會議中專案報告。</w:t>
      </w:r>
    </w:p>
    <w:p w:rsidR="00AC55A7" w:rsidRPr="000334AF" w:rsidRDefault="00AC55A7">
      <w:pPr>
        <w:widowControl/>
        <w:rPr>
          <w:rFonts w:ascii="Times New Roman" w:eastAsia="標楷體" w:hAnsi="Times New Roman"/>
          <w:b/>
          <w:kern w:val="0"/>
          <w:sz w:val="28"/>
          <w:szCs w:val="28"/>
        </w:rPr>
      </w:pPr>
      <w:r w:rsidRPr="000334AF">
        <w:rPr>
          <w:rFonts w:ascii="Times New Roman" w:eastAsia="標楷體" w:hAnsi="Times New Roman"/>
          <w:b/>
          <w:kern w:val="0"/>
          <w:sz w:val="28"/>
          <w:szCs w:val="28"/>
        </w:rPr>
        <w:br w:type="page"/>
      </w:r>
    </w:p>
    <w:p w:rsidR="008E7046" w:rsidRPr="000334AF" w:rsidRDefault="008E7046" w:rsidP="008E7046">
      <w:pPr>
        <w:pStyle w:val="a9"/>
        <w:tabs>
          <w:tab w:val="left" w:pos="567"/>
          <w:tab w:val="left" w:pos="851"/>
        </w:tabs>
        <w:snapToGrid w:val="0"/>
        <w:spacing w:beforeLines="50" w:before="180" w:line="500" w:lineRule="exact"/>
        <w:ind w:leftChars="0" w:left="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0334AF">
        <w:rPr>
          <w:rFonts w:ascii="Times New Roman" w:eastAsia="標楷體" w:hAnsi="Times New Roman"/>
          <w:b/>
          <w:kern w:val="0"/>
          <w:sz w:val="28"/>
          <w:szCs w:val="28"/>
        </w:rPr>
        <w:lastRenderedPageBreak/>
        <w:t>附件</w:t>
      </w:r>
      <w:r w:rsidRPr="000334AF">
        <w:rPr>
          <w:rFonts w:ascii="Times New Roman" w:eastAsia="標楷體" w:hAnsi="Times New Roman"/>
          <w:b/>
          <w:kern w:val="0"/>
          <w:sz w:val="28"/>
          <w:szCs w:val="28"/>
        </w:rPr>
        <w:t>1</w:t>
      </w:r>
    </w:p>
    <w:p w:rsidR="008E7046" w:rsidRPr="000334AF" w:rsidRDefault="008E7046" w:rsidP="008E704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1" w:name="_Toc329347089"/>
      <w:bookmarkStart w:id="2" w:name="_Toc329347316"/>
      <w:bookmarkStart w:id="3" w:name="_Toc329347601"/>
      <w:bookmarkStart w:id="4" w:name="_Toc329348272"/>
      <w:r w:rsidRPr="000334AF">
        <w:rPr>
          <w:rFonts w:ascii="Times New Roman" w:eastAsia="標楷體" w:hAnsi="Times New Roman"/>
          <w:b/>
          <w:sz w:val="26"/>
          <w:szCs w:val="26"/>
        </w:rPr>
        <w:t>105</w:t>
      </w:r>
      <w:r w:rsidRPr="000334AF">
        <w:rPr>
          <w:rFonts w:ascii="Times New Roman" w:eastAsia="標楷體" w:hAnsi="Times New Roman"/>
          <w:b/>
          <w:sz w:val="26"/>
          <w:szCs w:val="26"/>
        </w:rPr>
        <w:t>年全民健康保險國際疾病分類第十版</w:t>
      </w:r>
      <w:r w:rsidRPr="000334AF">
        <w:rPr>
          <w:rFonts w:ascii="Times New Roman" w:eastAsia="標楷體" w:hAnsi="Times New Roman"/>
          <w:b/>
          <w:sz w:val="26"/>
          <w:szCs w:val="26"/>
        </w:rPr>
        <w:t>(ICD-10-CM/PCS)</w:t>
      </w:r>
      <w:r w:rsidRPr="000334AF">
        <w:rPr>
          <w:rFonts w:ascii="Times New Roman" w:eastAsia="標楷體" w:hAnsi="Times New Roman"/>
          <w:b/>
          <w:sz w:val="26"/>
          <w:szCs w:val="26"/>
        </w:rPr>
        <w:t>編碼品質提升獎勵方案</w:t>
      </w:r>
    </w:p>
    <w:p w:rsidR="008E7046" w:rsidRPr="000334AF" w:rsidRDefault="008E7046" w:rsidP="008E7046">
      <w:pPr>
        <w:spacing w:beforeLines="50" w:before="180" w:line="500" w:lineRule="exact"/>
        <w:jc w:val="center"/>
        <w:rPr>
          <w:rStyle w:val="12"/>
          <w:rFonts w:ascii="Times New Roman" w:hAnsi="Times New Roman"/>
          <w:b/>
          <w:szCs w:val="28"/>
        </w:rPr>
      </w:pPr>
      <w:r w:rsidRPr="000334AF">
        <w:rPr>
          <w:rStyle w:val="12"/>
          <w:rFonts w:ascii="Times New Roman" w:hAnsi="Times New Roman"/>
          <w:b/>
          <w:szCs w:val="28"/>
        </w:rPr>
        <w:t>申請書內容與格式</w:t>
      </w:r>
      <w:bookmarkEnd w:id="1"/>
      <w:bookmarkEnd w:id="2"/>
      <w:bookmarkEnd w:id="3"/>
      <w:bookmarkEnd w:id="4"/>
    </w:p>
    <w:p w:rsidR="008E7046" w:rsidRPr="000334AF" w:rsidRDefault="008E7046" w:rsidP="008E7046">
      <w:pPr>
        <w:numPr>
          <w:ilvl w:val="0"/>
          <w:numId w:val="7"/>
        </w:numPr>
        <w:tabs>
          <w:tab w:val="left" w:pos="540"/>
          <w:tab w:val="left" w:pos="709"/>
        </w:tabs>
        <w:spacing w:beforeLines="50" w:before="180" w:line="500" w:lineRule="exact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申請書封面：至少包含計畫名稱、計畫執行單位、計畫執行期間。</w:t>
      </w:r>
    </w:p>
    <w:p w:rsidR="008E7046" w:rsidRPr="000334AF" w:rsidRDefault="008E7046" w:rsidP="008E7046">
      <w:pPr>
        <w:numPr>
          <w:ilvl w:val="0"/>
          <w:numId w:val="7"/>
        </w:numPr>
        <w:tabs>
          <w:tab w:val="left" w:pos="709"/>
          <w:tab w:val="left" w:pos="851"/>
        </w:tabs>
        <w:spacing w:beforeLines="50" w:before="180" w:line="500" w:lineRule="exact"/>
        <w:ind w:left="709" w:hanging="709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書寫格式：以</w:t>
      </w:r>
      <w:r w:rsidRPr="000334AF">
        <w:rPr>
          <w:rFonts w:ascii="Times New Roman" w:eastAsia="標楷體" w:hAnsi="Times New Roman"/>
          <w:sz w:val="28"/>
          <w:szCs w:val="28"/>
        </w:rPr>
        <w:t>word</w:t>
      </w:r>
      <w:r w:rsidRPr="000334AF">
        <w:rPr>
          <w:rFonts w:ascii="Times New Roman" w:eastAsia="標楷體" w:hAnsi="Times New Roman"/>
          <w:sz w:val="28"/>
          <w:szCs w:val="28"/>
        </w:rPr>
        <w:t>建檔，</w:t>
      </w:r>
      <w:r w:rsidRPr="000334AF">
        <w:rPr>
          <w:rFonts w:ascii="Times New Roman" w:eastAsia="標楷體" w:hAnsi="Times New Roman"/>
          <w:sz w:val="28"/>
          <w:szCs w:val="28"/>
        </w:rPr>
        <w:t>A4</w:t>
      </w:r>
      <w:r w:rsidRPr="000334AF">
        <w:rPr>
          <w:rFonts w:ascii="Times New Roman" w:eastAsia="標楷體" w:hAnsi="Times New Roman"/>
          <w:sz w:val="28"/>
          <w:szCs w:val="28"/>
        </w:rPr>
        <w:t>版面，由上而下，由左而右，標楷體</w:t>
      </w:r>
      <w:r w:rsidRPr="000334AF">
        <w:rPr>
          <w:rFonts w:ascii="Times New Roman" w:eastAsia="標楷體" w:hAnsi="Times New Roman"/>
          <w:sz w:val="28"/>
          <w:szCs w:val="28"/>
        </w:rPr>
        <w:t>14</w:t>
      </w:r>
      <w:r w:rsidRPr="000334AF">
        <w:rPr>
          <w:rFonts w:ascii="Times New Roman" w:eastAsia="標楷體" w:hAnsi="Times New Roman"/>
          <w:sz w:val="28"/>
          <w:szCs w:val="28"/>
        </w:rPr>
        <w:t>號字型，橫式書寫。</w:t>
      </w:r>
    </w:p>
    <w:p w:rsidR="008E7046" w:rsidRPr="000334AF" w:rsidRDefault="008E7046" w:rsidP="008E7046">
      <w:pPr>
        <w:numPr>
          <w:ilvl w:val="0"/>
          <w:numId w:val="7"/>
        </w:numPr>
        <w:tabs>
          <w:tab w:val="left" w:pos="540"/>
          <w:tab w:val="left" w:pos="709"/>
        </w:tabs>
        <w:spacing w:beforeLines="50" w:before="180" w:line="500" w:lineRule="exact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申請書撰寫說明：申請書</w:t>
      </w:r>
      <w:r w:rsidRPr="000334AF">
        <w:rPr>
          <w:rFonts w:ascii="Times New Roman" w:eastAsia="標楷體" w:hAnsi="Times New Roman"/>
          <w:sz w:val="28"/>
          <w:szCs w:val="28"/>
        </w:rPr>
        <w:t>(</w:t>
      </w:r>
      <w:r w:rsidRPr="000334AF">
        <w:rPr>
          <w:rFonts w:ascii="Times New Roman" w:eastAsia="標楷體" w:hAnsi="Times New Roman"/>
          <w:sz w:val="28"/>
          <w:szCs w:val="28"/>
        </w:rPr>
        <w:t>含電子檔</w:t>
      </w:r>
      <w:r w:rsidRPr="000334AF">
        <w:rPr>
          <w:rFonts w:ascii="Times New Roman" w:eastAsia="標楷體" w:hAnsi="Times New Roman"/>
          <w:sz w:val="28"/>
          <w:szCs w:val="28"/>
        </w:rPr>
        <w:t>)</w:t>
      </w:r>
      <w:r w:rsidRPr="000334AF">
        <w:rPr>
          <w:rFonts w:ascii="Times New Roman" w:eastAsia="標楷體" w:hAnsi="Times New Roman"/>
          <w:sz w:val="28"/>
          <w:szCs w:val="28"/>
        </w:rPr>
        <w:t>內容應包含下列：</w:t>
      </w:r>
    </w:p>
    <w:p w:rsidR="008E7046" w:rsidRPr="000334AF" w:rsidRDefault="008E7046" w:rsidP="008E7046">
      <w:pPr>
        <w:numPr>
          <w:ilvl w:val="0"/>
          <w:numId w:val="5"/>
        </w:numPr>
        <w:spacing w:beforeLines="50" w:before="180" w:line="5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申請機構</w:t>
      </w:r>
      <w:proofErr w:type="gramStart"/>
      <w:r w:rsidRPr="000334AF">
        <w:rPr>
          <w:rFonts w:ascii="Times New Roman" w:eastAsia="標楷體" w:hAnsi="Times New Roman"/>
          <w:sz w:val="28"/>
          <w:szCs w:val="28"/>
        </w:rPr>
        <w:t>全銜及計畫</w:t>
      </w:r>
      <w:proofErr w:type="gramEnd"/>
      <w:r w:rsidRPr="000334AF">
        <w:rPr>
          <w:rFonts w:ascii="Times New Roman" w:eastAsia="標楷體" w:hAnsi="Times New Roman"/>
          <w:sz w:val="28"/>
          <w:szCs w:val="28"/>
        </w:rPr>
        <w:t>名稱。</w:t>
      </w:r>
    </w:p>
    <w:p w:rsidR="008E7046" w:rsidRPr="000334AF" w:rsidRDefault="008E7046" w:rsidP="008E7046">
      <w:pPr>
        <w:numPr>
          <w:ilvl w:val="0"/>
          <w:numId w:val="5"/>
        </w:numPr>
        <w:spacing w:beforeLines="50" w:before="180" w:line="5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現況分析，包括每月編碼件數、編碼人員數、使用工具及現行作業流程及遭遇之困難及問題等。</w:t>
      </w:r>
    </w:p>
    <w:p w:rsidR="008E7046" w:rsidRPr="000334AF" w:rsidRDefault="008E7046" w:rsidP="008E7046">
      <w:pPr>
        <w:numPr>
          <w:ilvl w:val="0"/>
          <w:numId w:val="5"/>
        </w:numPr>
        <w:spacing w:beforeLines="50" w:before="180" w:line="5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計畫之目標。</w:t>
      </w:r>
    </w:p>
    <w:p w:rsidR="008E7046" w:rsidRPr="000334AF" w:rsidRDefault="008E7046" w:rsidP="008E7046">
      <w:pPr>
        <w:numPr>
          <w:ilvl w:val="0"/>
          <w:numId w:val="5"/>
        </w:numPr>
        <w:spacing w:beforeLines="50" w:before="180" w:line="5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計畫內容（分項說明），包含下列各項</w:t>
      </w:r>
      <w:r w:rsidRPr="000334AF">
        <w:rPr>
          <w:rFonts w:ascii="Times New Roman" w:eastAsia="標楷體" w:hAnsi="Times New Roman"/>
          <w:sz w:val="28"/>
          <w:szCs w:val="28"/>
        </w:rPr>
        <w:t>:</w:t>
      </w:r>
    </w:p>
    <w:p w:rsidR="008E7046" w:rsidRPr="000334AF" w:rsidRDefault="008E7046" w:rsidP="008E7046">
      <w:pPr>
        <w:numPr>
          <w:ilvl w:val="0"/>
          <w:numId w:val="6"/>
        </w:numPr>
        <w:tabs>
          <w:tab w:val="left" w:pos="1276"/>
        </w:tabs>
        <w:spacing w:beforeLines="50" w:before="180" w:line="500" w:lineRule="exact"/>
        <w:ind w:hanging="359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專責任務編組之</w:t>
      </w:r>
      <w:r w:rsidRPr="000334AF">
        <w:rPr>
          <w:rFonts w:ascii="Times New Roman" w:eastAsia="標楷體" w:hAnsi="Times New Roman"/>
          <w:sz w:val="28"/>
          <w:szCs w:val="28"/>
        </w:rPr>
        <w:t>組成（請檢附相關文件），包含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臨床醫師及編碼人員及運作方式</w:t>
      </w:r>
      <w:r w:rsidRPr="000334AF">
        <w:rPr>
          <w:rFonts w:ascii="Times New Roman" w:eastAsia="標楷體" w:hAnsi="Times New Roman"/>
          <w:sz w:val="28"/>
          <w:szCs w:val="28"/>
        </w:rPr>
        <w:t>。</w:t>
      </w:r>
    </w:p>
    <w:p w:rsidR="008E7046" w:rsidRPr="000334AF" w:rsidRDefault="008E7046" w:rsidP="008E7046">
      <w:pPr>
        <w:numPr>
          <w:ilvl w:val="0"/>
          <w:numId w:val="6"/>
        </w:numPr>
        <w:tabs>
          <w:tab w:val="left" w:pos="1276"/>
        </w:tabs>
        <w:spacing w:beforeLines="50" w:before="180" w:line="500" w:lineRule="exact"/>
        <w:ind w:hanging="359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工作小組之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作業方式、審查機制</w:t>
      </w:r>
      <w:r w:rsidRPr="000334AF">
        <w:rPr>
          <w:rFonts w:ascii="Times New Roman" w:eastAsia="標楷體" w:hAnsi="Times New Roman"/>
          <w:sz w:val="28"/>
          <w:szCs w:val="28"/>
        </w:rPr>
        <w:t>。</w:t>
      </w:r>
    </w:p>
    <w:p w:rsidR="008E7046" w:rsidRPr="000334AF" w:rsidRDefault="008E7046" w:rsidP="008E7046">
      <w:pPr>
        <w:numPr>
          <w:ilvl w:val="0"/>
          <w:numId w:val="5"/>
        </w:numPr>
        <w:spacing w:beforeLines="50" w:before="180" w:line="5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預期效益（應以量化說明）。</w:t>
      </w:r>
    </w:p>
    <w:p w:rsidR="008E7046" w:rsidRPr="000334AF" w:rsidRDefault="008E7046" w:rsidP="008E7046">
      <w:pPr>
        <w:numPr>
          <w:ilvl w:val="0"/>
          <w:numId w:val="5"/>
        </w:numPr>
        <w:spacing w:beforeLines="50" w:before="180" w:line="5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334AF">
        <w:rPr>
          <w:rFonts w:ascii="Times New Roman" w:eastAsia="標楷體" w:hAnsi="Times New Roman"/>
          <w:sz w:val="28"/>
          <w:szCs w:val="28"/>
        </w:rPr>
        <w:t>應辦理工作項目及進度（</w:t>
      </w:r>
      <w:r w:rsidRPr="000334AF">
        <w:rPr>
          <w:rFonts w:ascii="Times New Roman" w:eastAsia="標楷體" w:hAnsi="Times New Roman"/>
          <w:sz w:val="28"/>
          <w:szCs w:val="28"/>
        </w:rPr>
        <w:t>Gantt Chart</w:t>
      </w:r>
      <w:r w:rsidRPr="000334AF">
        <w:rPr>
          <w:rFonts w:ascii="Times New Roman" w:eastAsia="標楷體" w:hAnsi="Times New Roman"/>
          <w:sz w:val="28"/>
          <w:szCs w:val="28"/>
        </w:rPr>
        <w:t>）。</w:t>
      </w:r>
    </w:p>
    <w:p w:rsidR="00794F87" w:rsidRPr="000334AF" w:rsidRDefault="00794F87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334AF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8E7046" w:rsidRPr="000334AF" w:rsidRDefault="008E7046" w:rsidP="008E7046">
      <w:pPr>
        <w:spacing w:beforeLines="50" w:before="180" w:line="500" w:lineRule="exact"/>
        <w:ind w:left="869" w:hangingChars="310" w:hanging="869"/>
        <w:rPr>
          <w:rFonts w:ascii="Times New Roman" w:eastAsia="標楷體" w:hAnsi="Times New Roman"/>
          <w:b/>
          <w:sz w:val="28"/>
          <w:szCs w:val="28"/>
        </w:rPr>
      </w:pPr>
      <w:r w:rsidRPr="000334AF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Pr="000334AF">
        <w:rPr>
          <w:rFonts w:ascii="Times New Roman" w:eastAsia="標楷體" w:hAnsi="Times New Roman"/>
          <w:b/>
          <w:sz w:val="28"/>
          <w:szCs w:val="28"/>
        </w:rPr>
        <w:t>2</w:t>
      </w:r>
    </w:p>
    <w:p w:rsidR="008E7046" w:rsidRPr="000334AF" w:rsidRDefault="008E7046" w:rsidP="008E7046">
      <w:pPr>
        <w:spacing w:beforeLines="50" w:before="180" w:line="500" w:lineRule="exact"/>
        <w:ind w:left="2" w:hanging="2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334AF">
        <w:rPr>
          <w:rFonts w:ascii="Times New Roman" w:eastAsia="標楷體" w:hAnsi="Times New Roman"/>
          <w:b/>
          <w:sz w:val="28"/>
          <w:szCs w:val="28"/>
        </w:rPr>
        <w:t>105</w:t>
      </w:r>
      <w:r w:rsidRPr="000334AF">
        <w:rPr>
          <w:rFonts w:ascii="Times New Roman" w:eastAsia="標楷體" w:hAnsi="Times New Roman"/>
          <w:b/>
          <w:sz w:val="28"/>
          <w:szCs w:val="28"/>
        </w:rPr>
        <w:t>年全民健康保險國際疾病分類第十版</w:t>
      </w:r>
      <w:r w:rsidRPr="000334AF">
        <w:rPr>
          <w:rFonts w:ascii="Times New Roman" w:eastAsia="標楷體" w:hAnsi="Times New Roman"/>
          <w:b/>
          <w:sz w:val="28"/>
          <w:szCs w:val="28"/>
        </w:rPr>
        <w:t>(ICD-10-CM/PCS)</w:t>
      </w:r>
      <w:r w:rsidRPr="000334AF">
        <w:rPr>
          <w:rFonts w:ascii="Times New Roman" w:eastAsia="標楷體" w:hAnsi="Times New Roman"/>
          <w:b/>
          <w:sz w:val="28"/>
          <w:szCs w:val="28"/>
        </w:rPr>
        <w:t>編碼品質提升獎勵方案病歷管理委員會及</w:t>
      </w:r>
      <w:r w:rsidRPr="000334AF">
        <w:rPr>
          <w:rFonts w:ascii="Times New Roman" w:eastAsia="標楷體" w:hAnsi="Times New Roman"/>
          <w:b/>
          <w:bCs/>
          <w:kern w:val="0"/>
          <w:sz w:val="28"/>
          <w:szCs w:val="28"/>
        </w:rPr>
        <w:t>ICD-10-CM/PCS</w:t>
      </w:r>
      <w:r w:rsidRPr="000334AF">
        <w:rPr>
          <w:rFonts w:ascii="Times New Roman" w:eastAsia="標楷體" w:hAnsi="Times New Roman"/>
          <w:b/>
          <w:bCs/>
          <w:kern w:val="0"/>
          <w:sz w:val="28"/>
          <w:szCs w:val="28"/>
        </w:rPr>
        <w:t>編碼品質工作小組</w:t>
      </w:r>
    </w:p>
    <w:p w:rsidR="008E7046" w:rsidRPr="000334AF" w:rsidRDefault="008E7046" w:rsidP="008E7046">
      <w:pPr>
        <w:spacing w:beforeLines="50" w:before="180" w:line="500" w:lineRule="exact"/>
        <w:ind w:left="2" w:hanging="2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334AF">
        <w:rPr>
          <w:rFonts w:ascii="Times New Roman" w:eastAsia="標楷體" w:hAnsi="Times New Roman"/>
          <w:b/>
          <w:sz w:val="28"/>
          <w:szCs w:val="28"/>
        </w:rPr>
        <w:t>會議決議事項及追蹤考核機制</w:t>
      </w:r>
    </w:p>
    <w:p w:rsidR="00294C6F" w:rsidRPr="000334AF" w:rsidRDefault="00294C6F" w:rsidP="00294C6F">
      <w:pPr>
        <w:spacing w:beforeLines="50" w:before="180" w:line="50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健保分區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: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proofErr w:type="gramStart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臺</w:t>
      </w:r>
      <w:proofErr w:type="gramEnd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北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北區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中區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南區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高屏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東區</w:t>
      </w:r>
    </w:p>
    <w:p w:rsidR="00294C6F" w:rsidRPr="000334AF" w:rsidRDefault="00294C6F" w:rsidP="00294C6F">
      <w:pPr>
        <w:spacing w:beforeLines="50" w:before="180" w:line="50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proofErr w:type="gramStart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醫</w:t>
      </w:r>
      <w:proofErr w:type="gramEnd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事機構代號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 xml:space="preserve">:                       </w:t>
      </w:r>
    </w:p>
    <w:p w:rsidR="00294C6F" w:rsidRPr="000334AF" w:rsidRDefault="00294C6F" w:rsidP="00294C6F">
      <w:pPr>
        <w:spacing w:beforeLines="50" w:before="180" w:line="500" w:lineRule="exact"/>
        <w:ind w:left="2" w:hanging="2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醫</w:t>
      </w:r>
      <w:proofErr w:type="gramEnd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事機構名稱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118"/>
        <w:gridCol w:w="2694"/>
        <w:gridCol w:w="2693"/>
      </w:tblGrid>
      <w:tr w:rsidR="000334AF" w:rsidRPr="000334AF" w:rsidTr="00294C6F">
        <w:tc>
          <w:tcPr>
            <w:tcW w:w="1418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34AF">
              <w:rPr>
                <w:rFonts w:ascii="Times New Roman" w:eastAsia="標楷體" w:hAnsi="Times New Roman"/>
                <w:sz w:val="28"/>
                <w:szCs w:val="28"/>
              </w:rPr>
              <w:t>會議日期</w:t>
            </w:r>
          </w:p>
        </w:tc>
        <w:tc>
          <w:tcPr>
            <w:tcW w:w="3118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34AF">
              <w:rPr>
                <w:rFonts w:ascii="Times New Roman" w:eastAsia="標楷體" w:hAnsi="Times New Roman"/>
                <w:sz w:val="28"/>
                <w:szCs w:val="28"/>
              </w:rPr>
              <w:t>工作小組檢討會議決議</w:t>
            </w:r>
          </w:p>
        </w:tc>
        <w:tc>
          <w:tcPr>
            <w:tcW w:w="2694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34AF">
              <w:rPr>
                <w:rFonts w:ascii="Times New Roman" w:eastAsia="標楷體" w:hAnsi="Times New Roman"/>
                <w:sz w:val="28"/>
                <w:szCs w:val="28"/>
              </w:rPr>
              <w:t>改善措施</w:t>
            </w:r>
          </w:p>
        </w:tc>
        <w:tc>
          <w:tcPr>
            <w:tcW w:w="2693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34AF">
              <w:rPr>
                <w:rFonts w:ascii="Times New Roman" w:eastAsia="標楷體" w:hAnsi="Times New Roman"/>
                <w:sz w:val="28"/>
                <w:szCs w:val="28"/>
              </w:rPr>
              <w:t>實施成效</w:t>
            </w:r>
          </w:p>
        </w:tc>
      </w:tr>
      <w:tr w:rsidR="000334AF" w:rsidRPr="000334AF" w:rsidTr="00294C6F">
        <w:tc>
          <w:tcPr>
            <w:tcW w:w="1418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46" w:rsidRPr="000334AF" w:rsidTr="00294C6F">
        <w:tc>
          <w:tcPr>
            <w:tcW w:w="1418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7046" w:rsidRPr="000334AF" w:rsidRDefault="008E7046" w:rsidP="008E7046">
            <w:pPr>
              <w:spacing w:beforeLines="50" w:before="180"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94F87" w:rsidRPr="000334AF" w:rsidRDefault="00794F87">
      <w:pPr>
        <w:spacing w:beforeLines="50" w:before="180" w:line="500" w:lineRule="exact"/>
      </w:pPr>
    </w:p>
    <w:p w:rsidR="00794F87" w:rsidRPr="000334AF" w:rsidRDefault="00794F87">
      <w:pPr>
        <w:widowControl/>
      </w:pPr>
      <w:r w:rsidRPr="000334AF">
        <w:br w:type="page"/>
      </w:r>
    </w:p>
    <w:p w:rsidR="00C35C60" w:rsidRPr="000334AF" w:rsidRDefault="00C35C60">
      <w:pPr>
        <w:spacing w:beforeLines="50" w:before="180"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0334AF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Pr="000334AF">
        <w:rPr>
          <w:rFonts w:ascii="Times New Roman" w:eastAsia="標楷體" w:hAnsi="Times New Roman" w:hint="eastAsia"/>
          <w:b/>
          <w:sz w:val="28"/>
          <w:szCs w:val="28"/>
        </w:rPr>
        <w:t>3</w:t>
      </w:r>
    </w:p>
    <w:p w:rsidR="00C35C60" w:rsidRPr="000334AF" w:rsidRDefault="00C35C60">
      <w:pPr>
        <w:spacing w:beforeLines="50" w:before="180" w:line="500" w:lineRule="exact"/>
        <w:rPr>
          <w:rFonts w:ascii="Times New Roman" w:eastAsia="標楷體" w:hAnsi="Times New Roman"/>
          <w:b/>
          <w:sz w:val="26"/>
          <w:szCs w:val="26"/>
        </w:rPr>
      </w:pPr>
      <w:r w:rsidRPr="000334AF">
        <w:rPr>
          <w:rFonts w:ascii="Times New Roman" w:eastAsia="標楷體" w:hAnsi="Times New Roman"/>
          <w:b/>
          <w:sz w:val="26"/>
          <w:szCs w:val="26"/>
        </w:rPr>
        <w:t>105</w:t>
      </w:r>
      <w:r w:rsidRPr="000334AF">
        <w:rPr>
          <w:rFonts w:ascii="Times New Roman" w:eastAsia="標楷體" w:hAnsi="Times New Roman"/>
          <w:b/>
          <w:sz w:val="26"/>
          <w:szCs w:val="26"/>
        </w:rPr>
        <w:t>年全民健康保險國際疾病分類第十版</w:t>
      </w:r>
      <w:r w:rsidRPr="000334AF">
        <w:rPr>
          <w:rFonts w:ascii="Times New Roman" w:eastAsia="標楷體" w:hAnsi="Times New Roman"/>
          <w:b/>
          <w:sz w:val="26"/>
          <w:szCs w:val="26"/>
        </w:rPr>
        <w:t>(ICD-10-CM/PCS)</w:t>
      </w:r>
      <w:r w:rsidRPr="000334AF">
        <w:rPr>
          <w:rFonts w:ascii="Times New Roman" w:eastAsia="標楷體" w:hAnsi="Times New Roman"/>
          <w:b/>
          <w:sz w:val="26"/>
          <w:szCs w:val="26"/>
        </w:rPr>
        <w:t>編碼品質提升獎勵方案</w:t>
      </w:r>
    </w:p>
    <w:p w:rsidR="00C35C60" w:rsidRPr="000334AF" w:rsidRDefault="00AA5863" w:rsidP="00AA5863">
      <w:pPr>
        <w:spacing w:beforeLines="50" w:before="180" w:line="500" w:lineRule="exact"/>
        <w:jc w:val="center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醫院教育訓練積分認證</w:t>
      </w:r>
    </w:p>
    <w:p w:rsidR="00294C6F" w:rsidRPr="000334AF" w:rsidRDefault="00294C6F" w:rsidP="00294C6F">
      <w:pPr>
        <w:spacing w:beforeLines="50" w:before="180" w:line="50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健保分區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: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proofErr w:type="gramStart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臺</w:t>
      </w:r>
      <w:proofErr w:type="gramEnd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北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北區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中區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南區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高屏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sym w:font="Wingdings" w:char="F0A8"/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東區</w:t>
      </w:r>
    </w:p>
    <w:p w:rsidR="00294C6F" w:rsidRPr="000334AF" w:rsidRDefault="00294C6F" w:rsidP="00294C6F">
      <w:pPr>
        <w:spacing w:beforeLines="50" w:before="180" w:line="50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proofErr w:type="gramStart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醫</w:t>
      </w:r>
      <w:proofErr w:type="gramEnd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事機構代號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 xml:space="preserve">:                       </w:t>
      </w:r>
    </w:p>
    <w:p w:rsidR="00294C6F" w:rsidRPr="000334AF" w:rsidRDefault="00294C6F" w:rsidP="00294C6F">
      <w:pPr>
        <w:spacing w:beforeLines="50" w:before="180" w:line="500" w:lineRule="exact"/>
        <w:rPr>
          <w:rFonts w:ascii="Times New Roman" w:eastAsia="標楷體" w:hAnsi="Times New Roman"/>
          <w:sz w:val="28"/>
        </w:rPr>
      </w:pPr>
      <w:proofErr w:type="gramStart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醫</w:t>
      </w:r>
      <w:proofErr w:type="gramEnd"/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事機構名稱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334AF" w:rsidRPr="000334AF" w:rsidTr="00294C6F">
        <w:tc>
          <w:tcPr>
            <w:tcW w:w="1938" w:type="dxa"/>
            <w:vAlign w:val="center"/>
          </w:tcPr>
          <w:p w:rsidR="00294C6F" w:rsidRPr="000334AF" w:rsidRDefault="00294C6F" w:rsidP="00294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4AF">
              <w:rPr>
                <w:rFonts w:ascii="標楷體" w:eastAsia="標楷體" w:hAnsi="標楷體" w:hint="eastAsia"/>
                <w:sz w:val="28"/>
                <w:szCs w:val="28"/>
              </w:rPr>
              <w:t>認證日期</w:t>
            </w:r>
          </w:p>
        </w:tc>
        <w:tc>
          <w:tcPr>
            <w:tcW w:w="1939" w:type="dxa"/>
            <w:vAlign w:val="center"/>
          </w:tcPr>
          <w:p w:rsidR="00294C6F" w:rsidRPr="000334AF" w:rsidRDefault="00294C6F" w:rsidP="00294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4AF">
              <w:rPr>
                <w:rFonts w:ascii="標楷體" w:eastAsia="標楷體" w:hAnsi="標楷體" w:hint="eastAsia"/>
                <w:sz w:val="28"/>
                <w:szCs w:val="28"/>
              </w:rPr>
              <w:t>認證單位</w:t>
            </w:r>
          </w:p>
        </w:tc>
        <w:tc>
          <w:tcPr>
            <w:tcW w:w="1939" w:type="dxa"/>
            <w:vAlign w:val="center"/>
          </w:tcPr>
          <w:p w:rsidR="00294C6F" w:rsidRPr="000334AF" w:rsidRDefault="00294C6F" w:rsidP="00294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4A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39" w:type="dxa"/>
            <w:vAlign w:val="center"/>
          </w:tcPr>
          <w:p w:rsidR="00294C6F" w:rsidRPr="000334AF" w:rsidRDefault="00294C6F" w:rsidP="00294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4AF">
              <w:rPr>
                <w:rFonts w:ascii="標楷體" w:eastAsia="標楷體" w:hAnsi="標楷體" w:hint="eastAsia"/>
                <w:sz w:val="28"/>
                <w:szCs w:val="28"/>
              </w:rPr>
              <w:t>認證積分</w:t>
            </w:r>
          </w:p>
        </w:tc>
        <w:tc>
          <w:tcPr>
            <w:tcW w:w="1939" w:type="dxa"/>
            <w:vAlign w:val="center"/>
          </w:tcPr>
          <w:p w:rsidR="00294C6F" w:rsidRPr="000334AF" w:rsidRDefault="00294C6F" w:rsidP="00294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4A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334AF" w:rsidRPr="000334AF" w:rsidTr="00294C6F">
        <w:tc>
          <w:tcPr>
            <w:tcW w:w="1938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0334AF" w:rsidRPr="000334AF" w:rsidTr="00294C6F">
        <w:tc>
          <w:tcPr>
            <w:tcW w:w="1938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</w:tcPr>
          <w:p w:rsidR="00294C6F" w:rsidRPr="000334AF" w:rsidRDefault="00294C6F" w:rsidP="00294C6F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AA5863" w:rsidRPr="000334AF" w:rsidRDefault="00294C6F" w:rsidP="00C87703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0334AF">
        <w:rPr>
          <w:rFonts w:ascii="Times New Roman" w:eastAsia="標楷體" w:hAnsi="Times New Roman"/>
          <w:sz w:val="28"/>
          <w:szCs w:val="28"/>
        </w:rPr>
        <w:t>註</w:t>
      </w:r>
      <w:proofErr w:type="gramEnd"/>
      <w:r w:rsidRPr="000334AF">
        <w:rPr>
          <w:rFonts w:ascii="Times New Roman" w:eastAsia="標楷體" w:hAnsi="Times New Roman"/>
          <w:sz w:val="28"/>
          <w:szCs w:val="28"/>
        </w:rPr>
        <w:t>:</w:t>
      </w:r>
    </w:p>
    <w:p w:rsidR="00294C6F" w:rsidRPr="000334AF" w:rsidRDefault="00294C6F" w:rsidP="00C87703">
      <w:pPr>
        <w:pStyle w:val="a9"/>
        <w:numPr>
          <w:ilvl w:val="0"/>
          <w:numId w:val="12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0334AF">
        <w:rPr>
          <w:rFonts w:ascii="Times New Roman" w:eastAsia="標楷體" w:hAnsi="Times New Roman" w:hint="eastAsia"/>
          <w:sz w:val="28"/>
        </w:rPr>
        <w:t>認證</w:t>
      </w:r>
      <w:r w:rsidR="00DF1C60" w:rsidRPr="000334AF">
        <w:rPr>
          <w:rFonts w:ascii="Times New Roman" w:eastAsia="標楷體" w:hAnsi="Times New Roman" w:hint="eastAsia"/>
          <w:sz w:val="28"/>
        </w:rPr>
        <w:t>期間</w:t>
      </w:r>
      <w:r w:rsidR="00DF1C60" w:rsidRPr="000334AF">
        <w:rPr>
          <w:rFonts w:ascii="新細明體" w:hAnsi="新細明體" w:hint="eastAsia"/>
          <w:sz w:val="28"/>
        </w:rPr>
        <w:t>：</w:t>
      </w:r>
      <w:r w:rsidR="00DF1C60" w:rsidRPr="000334AF">
        <w:rPr>
          <w:rFonts w:ascii="Times New Roman" w:eastAsia="標楷體" w:hAnsi="Times New Roman" w:hint="eastAsia"/>
          <w:sz w:val="28"/>
        </w:rPr>
        <w:t>自</w:t>
      </w:r>
      <w:r w:rsidR="00DF1C60" w:rsidRPr="000334AF">
        <w:rPr>
          <w:rFonts w:ascii="Times New Roman" w:eastAsia="標楷體" w:hAnsi="Times New Roman" w:hint="eastAsia"/>
          <w:sz w:val="28"/>
        </w:rPr>
        <w:t>105</w:t>
      </w:r>
      <w:r w:rsidR="00DF1C60" w:rsidRPr="000334AF">
        <w:rPr>
          <w:rFonts w:ascii="Times New Roman" w:eastAsia="標楷體" w:hAnsi="Times New Roman" w:hint="eastAsia"/>
          <w:sz w:val="28"/>
        </w:rPr>
        <w:t>年</w:t>
      </w:r>
      <w:r w:rsidR="00DF1C60" w:rsidRPr="000334AF">
        <w:rPr>
          <w:rFonts w:ascii="Times New Roman" w:eastAsia="標楷體" w:hAnsi="Times New Roman" w:hint="eastAsia"/>
          <w:sz w:val="28"/>
        </w:rPr>
        <w:t>7</w:t>
      </w:r>
      <w:r w:rsidR="00DF1C60" w:rsidRPr="000334AF">
        <w:rPr>
          <w:rFonts w:ascii="Times New Roman" w:eastAsia="標楷體" w:hAnsi="Times New Roman" w:hint="eastAsia"/>
          <w:sz w:val="28"/>
        </w:rPr>
        <w:t>月</w:t>
      </w:r>
      <w:r w:rsidR="00DF1C60" w:rsidRPr="000334AF">
        <w:rPr>
          <w:rFonts w:ascii="Times New Roman" w:eastAsia="標楷體" w:hAnsi="Times New Roman" w:hint="eastAsia"/>
          <w:sz w:val="28"/>
        </w:rPr>
        <w:t>1</w:t>
      </w:r>
      <w:r w:rsidR="00DF1C60" w:rsidRPr="000334AF">
        <w:rPr>
          <w:rFonts w:ascii="Times New Roman" w:eastAsia="標楷體" w:hAnsi="Times New Roman" w:hint="eastAsia"/>
          <w:sz w:val="28"/>
        </w:rPr>
        <w:t>日起至</w:t>
      </w:r>
      <w:r w:rsidR="00DF1C60" w:rsidRPr="000334AF">
        <w:rPr>
          <w:rFonts w:ascii="Times New Roman" w:eastAsia="標楷體" w:hAnsi="Times New Roman" w:hint="eastAsia"/>
          <w:sz w:val="28"/>
        </w:rPr>
        <w:t>105</w:t>
      </w:r>
      <w:r w:rsidR="00DF1C60" w:rsidRPr="000334AF">
        <w:rPr>
          <w:rFonts w:ascii="Times New Roman" w:eastAsia="標楷體" w:hAnsi="Times New Roman" w:hint="eastAsia"/>
          <w:sz w:val="28"/>
        </w:rPr>
        <w:t>年</w:t>
      </w:r>
      <w:r w:rsidR="00DF1C60" w:rsidRPr="000334AF">
        <w:rPr>
          <w:rFonts w:ascii="Times New Roman" w:eastAsia="標楷體" w:hAnsi="Times New Roman" w:hint="eastAsia"/>
          <w:sz w:val="28"/>
        </w:rPr>
        <w:t>12</w:t>
      </w:r>
      <w:r w:rsidR="00DF1C60" w:rsidRPr="000334AF">
        <w:rPr>
          <w:rFonts w:ascii="Times New Roman" w:eastAsia="標楷體" w:hAnsi="Times New Roman" w:hint="eastAsia"/>
          <w:sz w:val="28"/>
        </w:rPr>
        <w:t>月</w:t>
      </w:r>
      <w:r w:rsidR="00DF1C60" w:rsidRPr="000334AF">
        <w:rPr>
          <w:rFonts w:ascii="Times New Roman" w:eastAsia="標楷體" w:hAnsi="Times New Roman" w:hint="eastAsia"/>
          <w:sz w:val="28"/>
        </w:rPr>
        <w:t>31</w:t>
      </w:r>
      <w:r w:rsidR="00DF1C60" w:rsidRPr="000334AF">
        <w:rPr>
          <w:rFonts w:ascii="Times New Roman" w:eastAsia="標楷體" w:hAnsi="Times New Roman" w:hint="eastAsia"/>
          <w:sz w:val="28"/>
        </w:rPr>
        <w:t>日止</w:t>
      </w:r>
      <w:r w:rsidR="00DF1C60" w:rsidRPr="000334AF">
        <w:rPr>
          <w:rFonts w:ascii="新細明體" w:hAnsi="新細明體" w:hint="eastAsia"/>
          <w:sz w:val="28"/>
        </w:rPr>
        <w:t>。</w:t>
      </w:r>
    </w:p>
    <w:p w:rsidR="00DF1C60" w:rsidRPr="000334AF" w:rsidRDefault="00DF1C60" w:rsidP="00C87703">
      <w:pPr>
        <w:pStyle w:val="a9"/>
        <w:numPr>
          <w:ilvl w:val="0"/>
          <w:numId w:val="12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0334AF">
        <w:rPr>
          <w:rFonts w:ascii="Times New Roman" w:eastAsia="標楷體" w:hAnsi="Times New Roman" w:hint="eastAsia"/>
          <w:sz w:val="28"/>
        </w:rPr>
        <w:t>認證單位</w:t>
      </w:r>
      <w:r w:rsidRPr="000334AF">
        <w:rPr>
          <w:rFonts w:ascii="新細明體" w:hAnsi="新細明體" w:hint="eastAsia"/>
          <w:sz w:val="28"/>
        </w:rPr>
        <w:t>：</w:t>
      </w:r>
      <w:r w:rsidRPr="000334AF">
        <w:rPr>
          <w:rFonts w:ascii="Times New Roman" w:eastAsia="標楷體" w:hAnsi="Times New Roman" w:hint="eastAsia"/>
          <w:sz w:val="28"/>
        </w:rPr>
        <w:t>包含健保署各分區業務組</w:t>
      </w:r>
      <w:r w:rsidRPr="000334AF">
        <w:rPr>
          <w:rFonts w:ascii="標楷體" w:eastAsia="標楷體" w:hAnsi="標楷體" w:hint="eastAsia"/>
          <w:sz w:val="28"/>
        </w:rPr>
        <w:t>及政府立案之</w:t>
      </w:r>
      <w:r w:rsidRPr="000334AF">
        <w:rPr>
          <w:rFonts w:ascii="標楷體" w:eastAsia="標楷體" w:hAnsi="標楷體"/>
          <w:sz w:val="28"/>
        </w:rPr>
        <w:t>相關學(協)會</w:t>
      </w:r>
      <w:r w:rsidRPr="000334AF">
        <w:rPr>
          <w:rFonts w:ascii="新細明體" w:hAnsi="新細明體" w:hint="eastAsia"/>
          <w:sz w:val="28"/>
        </w:rPr>
        <w:t>。</w:t>
      </w:r>
    </w:p>
    <w:p w:rsidR="00DF1C60" w:rsidRPr="000334AF" w:rsidRDefault="00DF1C60" w:rsidP="00C87703">
      <w:pPr>
        <w:pStyle w:val="a9"/>
        <w:numPr>
          <w:ilvl w:val="0"/>
          <w:numId w:val="12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0334AF">
        <w:rPr>
          <w:rFonts w:ascii="Times New Roman" w:eastAsia="標楷體" w:hAnsi="Times New Roman" w:hint="eastAsia"/>
          <w:sz w:val="28"/>
        </w:rPr>
        <w:t>課程內容請填寫下列內容</w:t>
      </w:r>
      <w:r w:rsidRPr="000334AF">
        <w:rPr>
          <w:rFonts w:ascii="新細明體" w:hAnsi="新細明體" w:hint="eastAsia"/>
          <w:sz w:val="28"/>
        </w:rPr>
        <w:t>：</w:t>
      </w:r>
    </w:p>
    <w:p w:rsidR="00DF1C60" w:rsidRPr="000334AF" w:rsidRDefault="00DF1C60" w:rsidP="00C87703">
      <w:pPr>
        <w:spacing w:line="500" w:lineRule="exact"/>
        <w:ind w:left="426"/>
        <w:rPr>
          <w:rFonts w:ascii="Times New Roman" w:eastAsia="標楷體" w:hAnsi="Times New Roman"/>
          <w:sz w:val="28"/>
        </w:rPr>
      </w:pPr>
      <w:r w:rsidRPr="000334AF">
        <w:rPr>
          <w:rFonts w:ascii="Times New Roman" w:eastAsia="標楷體" w:hAnsi="Times New Roman"/>
          <w:sz w:val="28"/>
        </w:rPr>
        <w:t>病歷寫作、</w:t>
      </w:r>
      <w:r w:rsidRPr="000334AF">
        <w:rPr>
          <w:rFonts w:ascii="Times New Roman" w:eastAsia="標楷體" w:hAnsi="Times New Roman"/>
          <w:sz w:val="28"/>
        </w:rPr>
        <w:t>ICD-10-CM/PCS</w:t>
      </w:r>
      <w:r w:rsidRPr="000334AF">
        <w:rPr>
          <w:rFonts w:ascii="Times New Roman" w:eastAsia="標楷體" w:hAnsi="Times New Roman"/>
          <w:sz w:val="28"/>
        </w:rPr>
        <w:t>編碼暨原則、生理解剖及藥理知識、電子病歷、</w:t>
      </w:r>
      <w:r w:rsidRPr="000334AF">
        <w:rPr>
          <w:rFonts w:ascii="Times New Roman" w:eastAsia="標楷體" w:hAnsi="Times New Roman"/>
          <w:sz w:val="28"/>
        </w:rPr>
        <w:t>Tw-DRGs</w:t>
      </w:r>
      <w:r w:rsidRPr="000334AF">
        <w:rPr>
          <w:rFonts w:ascii="Times New Roman" w:eastAsia="標楷體" w:hAnsi="Times New Roman"/>
          <w:sz w:val="28"/>
        </w:rPr>
        <w:t>、醫療費用申報等</w:t>
      </w:r>
      <w:r w:rsidR="00AE50DD" w:rsidRPr="000334AF">
        <w:rPr>
          <w:rFonts w:ascii="Times New Roman" w:eastAsia="標楷體" w:hAnsi="Times New Roman"/>
          <w:sz w:val="28"/>
        </w:rPr>
        <w:t>與病歷管理及編碼品質提升相關</w:t>
      </w:r>
      <w:r w:rsidR="00AE50DD" w:rsidRPr="000334AF">
        <w:rPr>
          <w:rFonts w:ascii="Times New Roman" w:eastAsia="標楷體" w:hAnsi="Times New Roman" w:hint="eastAsia"/>
          <w:sz w:val="28"/>
        </w:rPr>
        <w:t>之內容</w:t>
      </w:r>
      <w:r w:rsidRPr="000334AF">
        <w:rPr>
          <w:rFonts w:ascii="新細明體" w:hAnsi="新細明體" w:hint="eastAsia"/>
          <w:sz w:val="28"/>
        </w:rPr>
        <w:t>。</w:t>
      </w:r>
    </w:p>
    <w:p w:rsidR="00DF1C60" w:rsidRPr="000334AF" w:rsidRDefault="00DF1C60" w:rsidP="00C87703">
      <w:pPr>
        <w:pStyle w:val="a9"/>
        <w:numPr>
          <w:ilvl w:val="0"/>
          <w:numId w:val="12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0334AF">
        <w:rPr>
          <w:rFonts w:ascii="Times New Roman" w:eastAsia="標楷體" w:hAnsi="Times New Roman" w:hint="eastAsia"/>
          <w:sz w:val="28"/>
        </w:rPr>
        <w:t>認證積分</w:t>
      </w:r>
      <w:r w:rsidRPr="000334AF">
        <w:rPr>
          <w:rFonts w:ascii="新細明體" w:hAnsi="新細明體" w:hint="eastAsia"/>
          <w:sz w:val="28"/>
        </w:rPr>
        <w:t>：</w:t>
      </w:r>
    </w:p>
    <w:p w:rsidR="00DF1C60" w:rsidRPr="000334AF" w:rsidRDefault="00DF1C60" w:rsidP="00C87703">
      <w:pPr>
        <w:pStyle w:val="a9"/>
        <w:numPr>
          <w:ilvl w:val="0"/>
          <w:numId w:val="14"/>
        </w:numPr>
        <w:spacing w:line="500" w:lineRule="exact"/>
        <w:ind w:leftChars="0" w:left="993" w:hanging="567"/>
        <w:rPr>
          <w:rFonts w:ascii="Times New Roman" w:eastAsia="標楷體" w:hAnsi="Times New Roman"/>
          <w:sz w:val="28"/>
        </w:rPr>
      </w:pPr>
      <w:r w:rsidRPr="000334AF">
        <w:rPr>
          <w:rFonts w:ascii="Times New Roman" w:eastAsia="標楷體" w:hAnsi="Times New Roman"/>
          <w:sz w:val="28"/>
        </w:rPr>
        <w:t>積分認證與計算係以「醫院」為單位，參與獎勵方案之醫院</w:t>
      </w:r>
      <w:r w:rsidRPr="000334AF">
        <w:rPr>
          <w:rFonts w:ascii="Times New Roman" w:eastAsia="標楷體" w:hAnsi="Times New Roman" w:hint="eastAsia"/>
          <w:sz w:val="28"/>
        </w:rPr>
        <w:t>最多</w:t>
      </w:r>
      <w:proofErr w:type="gramStart"/>
      <w:r w:rsidRPr="000334AF">
        <w:rPr>
          <w:rFonts w:ascii="Times New Roman" w:eastAsia="標楷體" w:hAnsi="Times New Roman" w:hint="eastAsia"/>
          <w:sz w:val="28"/>
        </w:rPr>
        <w:t>採</w:t>
      </w:r>
      <w:proofErr w:type="gramEnd"/>
      <w:r w:rsidRPr="000334AF">
        <w:rPr>
          <w:rFonts w:ascii="Times New Roman" w:eastAsia="標楷體" w:hAnsi="Times New Roman" w:hint="eastAsia"/>
          <w:sz w:val="28"/>
        </w:rPr>
        <w:t>計</w:t>
      </w:r>
      <w:r w:rsidRPr="000334AF">
        <w:rPr>
          <w:rFonts w:ascii="Times New Roman" w:eastAsia="標楷體" w:hAnsi="Times New Roman"/>
          <w:sz w:val="28"/>
        </w:rPr>
        <w:t>20</w:t>
      </w:r>
      <w:r w:rsidRPr="000334AF">
        <w:rPr>
          <w:rFonts w:ascii="Times New Roman" w:eastAsia="標楷體" w:hAnsi="Times New Roman"/>
          <w:sz w:val="28"/>
        </w:rPr>
        <w:t>個積分</w:t>
      </w:r>
      <w:r w:rsidRPr="000334AF">
        <w:rPr>
          <w:rFonts w:ascii="Times New Roman" w:eastAsia="標楷體" w:hAnsi="Times New Roman"/>
          <w:sz w:val="28"/>
        </w:rPr>
        <w:t>(</w:t>
      </w:r>
      <w:r w:rsidRPr="000334AF">
        <w:rPr>
          <w:rFonts w:ascii="Times New Roman" w:eastAsia="標楷體" w:hAnsi="Times New Roman"/>
          <w:sz w:val="28"/>
        </w:rPr>
        <w:t>小時</w:t>
      </w:r>
      <w:r w:rsidRPr="000334AF">
        <w:rPr>
          <w:rFonts w:ascii="Times New Roman" w:eastAsia="標楷體" w:hAnsi="Times New Roman"/>
          <w:sz w:val="28"/>
        </w:rPr>
        <w:t>)</w:t>
      </w:r>
      <w:r w:rsidRPr="000334AF">
        <w:rPr>
          <w:rFonts w:ascii="Times New Roman" w:eastAsia="標楷體" w:hAnsi="Times New Roman"/>
          <w:sz w:val="28"/>
        </w:rPr>
        <w:t>。</w:t>
      </w:r>
    </w:p>
    <w:p w:rsidR="00DF1C60" w:rsidRPr="000334AF" w:rsidRDefault="00DF1C60" w:rsidP="00C87703">
      <w:pPr>
        <w:pStyle w:val="a9"/>
        <w:numPr>
          <w:ilvl w:val="0"/>
          <w:numId w:val="14"/>
        </w:numPr>
        <w:spacing w:line="500" w:lineRule="exact"/>
        <w:ind w:leftChars="0" w:left="993" w:hanging="567"/>
        <w:rPr>
          <w:rFonts w:ascii="Times New Roman" w:eastAsia="標楷體" w:hAnsi="Times New Roman"/>
          <w:sz w:val="28"/>
        </w:rPr>
      </w:pPr>
      <w:r w:rsidRPr="000334AF">
        <w:rPr>
          <w:rFonts w:ascii="Times New Roman" w:eastAsia="標楷體" w:hAnsi="Times New Roman"/>
          <w:sz w:val="28"/>
        </w:rPr>
        <w:t>1</w:t>
      </w:r>
      <w:r w:rsidRPr="000334AF">
        <w:rPr>
          <w:rFonts w:ascii="Times New Roman" w:eastAsia="標楷體" w:hAnsi="Times New Roman"/>
          <w:sz w:val="28"/>
        </w:rPr>
        <w:t>小時時數等同一個積分，擔任講師者，</w:t>
      </w:r>
      <w:r w:rsidRPr="000334AF">
        <w:rPr>
          <w:rFonts w:ascii="Times New Roman" w:eastAsia="標楷體" w:hAnsi="Times New Roman"/>
          <w:sz w:val="28"/>
        </w:rPr>
        <w:t>1</w:t>
      </w:r>
      <w:r w:rsidRPr="000334AF">
        <w:rPr>
          <w:rFonts w:ascii="Times New Roman" w:eastAsia="標楷體" w:hAnsi="Times New Roman"/>
          <w:sz w:val="28"/>
        </w:rPr>
        <w:t>小時時數</w:t>
      </w:r>
      <w:r w:rsidRPr="000334AF">
        <w:rPr>
          <w:rFonts w:ascii="Times New Roman" w:eastAsia="標楷體" w:hAnsi="Times New Roman" w:hint="eastAsia"/>
          <w:sz w:val="28"/>
        </w:rPr>
        <w:t>亦</w:t>
      </w:r>
      <w:r w:rsidRPr="000334AF">
        <w:rPr>
          <w:rFonts w:ascii="Times New Roman" w:eastAsia="標楷體" w:hAnsi="Times New Roman"/>
          <w:sz w:val="28"/>
        </w:rPr>
        <w:t>等同一個積分</w:t>
      </w:r>
      <w:r w:rsidRPr="000334AF">
        <w:rPr>
          <w:rFonts w:ascii="標楷體" w:eastAsia="標楷體" w:hAnsi="標楷體" w:hint="eastAsia"/>
          <w:sz w:val="28"/>
        </w:rPr>
        <w:t>，</w:t>
      </w:r>
      <w:r w:rsidRPr="000334AF">
        <w:rPr>
          <w:rFonts w:ascii="Times New Roman" w:eastAsia="標楷體" w:hAnsi="Times New Roman" w:hint="eastAsia"/>
          <w:sz w:val="28"/>
        </w:rPr>
        <w:t>惟</w:t>
      </w:r>
      <w:r w:rsidRPr="000334AF">
        <w:rPr>
          <w:rFonts w:ascii="Times New Roman" w:eastAsia="標楷體" w:hAnsi="Times New Roman"/>
          <w:sz w:val="28"/>
        </w:rPr>
        <w:t>同一天同一場以</w:t>
      </w:r>
      <w:r w:rsidRPr="000334AF">
        <w:rPr>
          <w:rFonts w:ascii="Times New Roman" w:eastAsia="標楷體" w:hAnsi="Times New Roman"/>
          <w:sz w:val="28"/>
        </w:rPr>
        <w:t>6</w:t>
      </w:r>
      <w:r w:rsidRPr="000334AF">
        <w:rPr>
          <w:rFonts w:ascii="Times New Roman" w:eastAsia="標楷體" w:hAnsi="Times New Roman"/>
          <w:sz w:val="28"/>
        </w:rPr>
        <w:t>個積分</w:t>
      </w:r>
      <w:r w:rsidRPr="000334AF">
        <w:rPr>
          <w:rFonts w:ascii="Times New Roman" w:eastAsia="標楷體" w:hAnsi="Times New Roman"/>
          <w:sz w:val="28"/>
        </w:rPr>
        <w:t>(</w:t>
      </w:r>
      <w:r w:rsidRPr="000334AF">
        <w:rPr>
          <w:rFonts w:ascii="Times New Roman" w:eastAsia="標楷體" w:hAnsi="Times New Roman"/>
          <w:sz w:val="28"/>
        </w:rPr>
        <w:t>小時</w:t>
      </w:r>
      <w:r w:rsidRPr="000334AF">
        <w:rPr>
          <w:rFonts w:ascii="Times New Roman" w:eastAsia="標楷體" w:hAnsi="Times New Roman"/>
          <w:sz w:val="28"/>
        </w:rPr>
        <w:t>)</w:t>
      </w:r>
      <w:r w:rsidRPr="000334AF">
        <w:rPr>
          <w:rFonts w:ascii="Times New Roman" w:eastAsia="標楷體" w:hAnsi="Times New Roman"/>
          <w:sz w:val="28"/>
        </w:rPr>
        <w:t>為限。</w:t>
      </w:r>
    </w:p>
    <w:p w:rsidR="00DF1C60" w:rsidRPr="000334AF" w:rsidRDefault="00DF1C60" w:rsidP="00C87703">
      <w:pPr>
        <w:pStyle w:val="a9"/>
        <w:numPr>
          <w:ilvl w:val="0"/>
          <w:numId w:val="14"/>
        </w:numPr>
        <w:spacing w:line="500" w:lineRule="exact"/>
        <w:ind w:leftChars="0" w:left="993" w:hanging="567"/>
        <w:rPr>
          <w:rFonts w:ascii="Times New Roman" w:eastAsia="標楷體" w:hAnsi="Times New Roman"/>
          <w:sz w:val="28"/>
        </w:rPr>
      </w:pPr>
      <w:r w:rsidRPr="000334AF">
        <w:rPr>
          <w:rFonts w:ascii="Times New Roman" w:eastAsia="標楷體" w:hAnsi="Times New Roman" w:hint="eastAsia"/>
          <w:sz w:val="28"/>
        </w:rPr>
        <w:t>該院</w:t>
      </w:r>
      <w:r w:rsidR="00C87703" w:rsidRPr="000334AF">
        <w:rPr>
          <w:rFonts w:ascii="Times New Roman" w:eastAsia="標楷體" w:hAnsi="Times New Roman" w:hint="eastAsia"/>
          <w:sz w:val="28"/>
        </w:rPr>
        <w:t>於</w:t>
      </w:r>
      <w:r w:rsidRPr="000334AF">
        <w:rPr>
          <w:rFonts w:ascii="Times New Roman" w:eastAsia="標楷體" w:hAnsi="Times New Roman" w:hint="eastAsia"/>
          <w:sz w:val="28"/>
        </w:rPr>
        <w:t>同場如參與上課並擔任講師者</w:t>
      </w:r>
      <w:r w:rsidRPr="000334AF">
        <w:rPr>
          <w:rFonts w:ascii="標楷體" w:eastAsia="標楷體" w:hAnsi="標楷體" w:hint="eastAsia"/>
          <w:sz w:val="28"/>
        </w:rPr>
        <w:t>，僅認證</w:t>
      </w:r>
      <w:r w:rsidR="00C87703" w:rsidRPr="000334AF">
        <w:rPr>
          <w:rFonts w:ascii="標楷體" w:eastAsia="標楷體" w:hAnsi="標楷體" w:hint="eastAsia"/>
          <w:sz w:val="28"/>
        </w:rPr>
        <w:t>參與上課或擔任講師之</w:t>
      </w:r>
      <w:r w:rsidRPr="000334AF">
        <w:rPr>
          <w:rFonts w:ascii="標楷體" w:eastAsia="標楷體" w:hAnsi="標楷體" w:hint="eastAsia"/>
          <w:sz w:val="28"/>
        </w:rPr>
        <w:t>1</w:t>
      </w:r>
      <w:r w:rsidR="00C87703" w:rsidRPr="000334AF">
        <w:rPr>
          <w:rFonts w:ascii="標楷體" w:eastAsia="標楷體" w:hAnsi="標楷體" w:hint="eastAsia"/>
          <w:sz w:val="28"/>
        </w:rPr>
        <w:t>項</w:t>
      </w:r>
      <w:r w:rsidRPr="000334AF">
        <w:rPr>
          <w:rFonts w:ascii="標楷體" w:eastAsia="標楷體" w:hAnsi="標楷體" w:hint="eastAsia"/>
          <w:sz w:val="28"/>
        </w:rPr>
        <w:t>積分</w:t>
      </w:r>
      <w:r w:rsidRPr="000334AF">
        <w:rPr>
          <w:rFonts w:ascii="新細明體" w:hAnsi="新細明體" w:hint="eastAsia"/>
          <w:sz w:val="28"/>
        </w:rPr>
        <w:t>。</w:t>
      </w:r>
    </w:p>
    <w:p w:rsidR="00294C6F" w:rsidRPr="000334AF" w:rsidRDefault="00C87703" w:rsidP="005B6C35">
      <w:pPr>
        <w:pStyle w:val="a9"/>
        <w:numPr>
          <w:ilvl w:val="0"/>
          <w:numId w:val="12"/>
        </w:numPr>
        <w:spacing w:beforeLines="50" w:before="180" w:line="500" w:lineRule="exact"/>
        <w:ind w:leftChars="0"/>
        <w:rPr>
          <w:rFonts w:ascii="Times New Roman" w:eastAsia="標楷體" w:hAnsi="Times New Roman"/>
          <w:sz w:val="28"/>
        </w:rPr>
      </w:pPr>
      <w:r w:rsidRPr="000334AF">
        <w:rPr>
          <w:rFonts w:ascii="標楷體" w:eastAsia="標楷體" w:hAnsi="標楷體" w:hint="eastAsia"/>
          <w:bCs/>
          <w:kern w:val="0"/>
          <w:sz w:val="28"/>
          <w:szCs w:val="28"/>
        </w:rPr>
        <w:t>各醫院</w:t>
      </w:r>
      <w:r w:rsidRPr="000334AF">
        <w:rPr>
          <w:rFonts w:ascii="Times New Roman" w:eastAsia="標楷體" w:hAnsi="Times New Roman" w:hint="eastAsia"/>
          <w:bCs/>
          <w:kern w:val="0"/>
          <w:sz w:val="28"/>
          <w:szCs w:val="28"/>
        </w:rPr>
        <w:t>請依本表格填寫並檢附積分認證資料影本</w:t>
      </w:r>
      <w:r w:rsidRPr="000334AF">
        <w:rPr>
          <w:rFonts w:ascii="Times New Roman" w:eastAsia="標楷體" w:hAnsi="Times New Roman"/>
          <w:bCs/>
          <w:kern w:val="0"/>
          <w:sz w:val="28"/>
          <w:szCs w:val="28"/>
        </w:rPr>
        <w:t>，</w:t>
      </w:r>
      <w:r w:rsidRPr="000334AF">
        <w:rPr>
          <w:rFonts w:ascii="Times New Roman" w:eastAsia="標楷體" w:hAnsi="Times New Roman"/>
          <w:sz w:val="28"/>
          <w:szCs w:val="28"/>
        </w:rPr>
        <w:t>於</w:t>
      </w:r>
      <w:r w:rsidRPr="000334AF">
        <w:rPr>
          <w:rFonts w:ascii="Times New Roman" w:eastAsia="標楷體" w:hAnsi="Times New Roman"/>
          <w:sz w:val="28"/>
          <w:szCs w:val="28"/>
        </w:rPr>
        <w:t>106</w:t>
      </w:r>
      <w:r w:rsidRPr="000334AF">
        <w:rPr>
          <w:rFonts w:ascii="Times New Roman" w:eastAsia="標楷體" w:hAnsi="Times New Roman"/>
          <w:sz w:val="28"/>
          <w:szCs w:val="28"/>
        </w:rPr>
        <w:t>年</w:t>
      </w:r>
      <w:r w:rsidRPr="000334AF">
        <w:rPr>
          <w:rFonts w:ascii="Times New Roman" w:eastAsia="標楷體" w:hAnsi="Times New Roman"/>
          <w:sz w:val="28"/>
          <w:szCs w:val="28"/>
        </w:rPr>
        <w:t>1</w:t>
      </w:r>
      <w:r w:rsidRPr="000334AF">
        <w:rPr>
          <w:rFonts w:ascii="Times New Roman" w:eastAsia="標楷體" w:hAnsi="Times New Roman"/>
          <w:sz w:val="28"/>
          <w:szCs w:val="28"/>
        </w:rPr>
        <w:t>月</w:t>
      </w:r>
      <w:r w:rsidRPr="000334AF">
        <w:rPr>
          <w:rFonts w:ascii="Times New Roman" w:eastAsia="標楷體" w:hAnsi="Times New Roman"/>
          <w:sz w:val="28"/>
          <w:szCs w:val="28"/>
        </w:rPr>
        <w:t>31</w:t>
      </w:r>
      <w:r w:rsidRPr="000334AF">
        <w:rPr>
          <w:rFonts w:ascii="Times New Roman" w:eastAsia="標楷體" w:hAnsi="Times New Roman"/>
          <w:sz w:val="28"/>
          <w:szCs w:val="28"/>
        </w:rPr>
        <w:t>日前送</w:t>
      </w:r>
      <w:r w:rsidR="00B713F0" w:rsidRPr="000334AF">
        <w:rPr>
          <w:rFonts w:ascii="Times New Roman" w:eastAsia="標楷體" w:hAnsi="Times New Roman" w:hint="eastAsia"/>
          <w:sz w:val="28"/>
          <w:szCs w:val="28"/>
        </w:rPr>
        <w:t>保險人</w:t>
      </w:r>
      <w:r w:rsidRPr="000334AF">
        <w:rPr>
          <w:rFonts w:ascii="Times New Roman" w:eastAsia="標楷體" w:hAnsi="Times New Roman"/>
          <w:sz w:val="28"/>
          <w:szCs w:val="28"/>
        </w:rPr>
        <w:t>各分區業務組備查。</w:t>
      </w:r>
    </w:p>
    <w:p w:rsidR="00294C6F" w:rsidRPr="000334AF" w:rsidRDefault="00294C6F">
      <w:pPr>
        <w:spacing w:beforeLines="50" w:before="180" w:line="500" w:lineRule="exact"/>
        <w:rPr>
          <w:rFonts w:ascii="Times New Roman" w:eastAsia="標楷體" w:hAnsi="Times New Roman"/>
          <w:sz w:val="28"/>
          <w:szCs w:val="28"/>
        </w:rPr>
      </w:pPr>
    </w:p>
    <w:sectPr w:rsidR="00294C6F" w:rsidRPr="000334AF" w:rsidSect="00F05E98">
      <w:footerReference w:type="default" r:id="rId8"/>
      <w:pgSz w:w="11906" w:h="16838"/>
      <w:pgMar w:top="1134" w:right="1134" w:bottom="1276" w:left="1134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86" w:rsidRDefault="00620986" w:rsidP="00BF0764">
      <w:r>
        <w:separator/>
      </w:r>
    </w:p>
  </w:endnote>
  <w:endnote w:type="continuationSeparator" w:id="0">
    <w:p w:rsidR="00620986" w:rsidRDefault="00620986" w:rsidP="00BF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596924"/>
      <w:docPartObj>
        <w:docPartGallery w:val="Page Numbers (Bottom of Page)"/>
        <w:docPartUnique/>
      </w:docPartObj>
    </w:sdtPr>
    <w:sdtEndPr/>
    <w:sdtContent>
      <w:p w:rsidR="00BF0764" w:rsidRDefault="00BF07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4AF" w:rsidRPr="000334AF">
          <w:rPr>
            <w:noProof/>
            <w:lang w:val="zh-TW"/>
          </w:rPr>
          <w:t>1</w:t>
        </w:r>
        <w:r>
          <w:fldChar w:fldCharType="end"/>
        </w:r>
      </w:p>
    </w:sdtContent>
  </w:sdt>
  <w:p w:rsidR="00BF0764" w:rsidRDefault="00BF07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86" w:rsidRDefault="00620986" w:rsidP="00BF0764">
      <w:r>
        <w:separator/>
      </w:r>
    </w:p>
  </w:footnote>
  <w:footnote w:type="continuationSeparator" w:id="0">
    <w:p w:rsidR="00620986" w:rsidRDefault="00620986" w:rsidP="00BF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FC"/>
    <w:multiLevelType w:val="hybridMultilevel"/>
    <w:tmpl w:val="E86064FC"/>
    <w:lvl w:ilvl="0" w:tplc="3738E128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97CFC"/>
    <w:multiLevelType w:val="hybridMultilevel"/>
    <w:tmpl w:val="2F66B522"/>
    <w:lvl w:ilvl="0" w:tplc="0208456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EF36CE"/>
    <w:multiLevelType w:val="hybridMultilevel"/>
    <w:tmpl w:val="4AF02EBA"/>
    <w:lvl w:ilvl="0" w:tplc="F018583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14324D"/>
    <w:multiLevelType w:val="hybridMultilevel"/>
    <w:tmpl w:val="CF22E816"/>
    <w:lvl w:ilvl="0" w:tplc="0208456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230BA1"/>
    <w:multiLevelType w:val="hybridMultilevel"/>
    <w:tmpl w:val="F8B82C48"/>
    <w:lvl w:ilvl="0" w:tplc="D798826C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2FCE39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FF0000"/>
        <w:u w:val="single"/>
      </w:rPr>
    </w:lvl>
    <w:lvl w:ilvl="2" w:tplc="4EE2A252">
      <w:start w:val="5"/>
      <w:numFmt w:val="japaneseLeg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1D2756"/>
    <w:multiLevelType w:val="hybridMultilevel"/>
    <w:tmpl w:val="69A69024"/>
    <w:lvl w:ilvl="0" w:tplc="4D3447A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504AFF"/>
    <w:multiLevelType w:val="multilevel"/>
    <w:tmpl w:val="21ECDC48"/>
    <w:lvl w:ilvl="0">
      <w:start w:val="1"/>
      <w:numFmt w:val="taiwaneseCountingThousand"/>
      <w:pStyle w:val="a"/>
      <w:suff w:val="nothing"/>
      <w:lvlText w:val="%1、"/>
      <w:lvlJc w:val="left"/>
      <w:pPr>
        <w:ind w:left="1066" w:hanging="726"/>
      </w:pPr>
      <w:rPr>
        <w:rFonts w:hint="eastAsia"/>
        <w:sz w:val="32"/>
        <w:szCs w:val="32"/>
        <w:lang w:val="en-US"/>
      </w:rPr>
    </w:lvl>
    <w:lvl w:ilvl="1">
      <w:start w:val="1"/>
      <w:numFmt w:val="taiwaneseCountingThousand"/>
      <w:pStyle w:val="a0"/>
      <w:suff w:val="nothing"/>
      <w:lvlText w:val="（%2）"/>
      <w:lvlJc w:val="left"/>
      <w:pPr>
        <w:ind w:left="1786" w:hanging="1077"/>
      </w:pPr>
      <w:rPr>
        <w:rFonts w:hint="eastAsia"/>
        <w:sz w:val="32"/>
        <w:szCs w:val="32"/>
      </w:rPr>
    </w:lvl>
    <w:lvl w:ilvl="2">
      <w:start w:val="1"/>
      <w:numFmt w:val="decimalFullWidth"/>
      <w:pStyle w:val="a1"/>
      <w:suff w:val="nothing"/>
      <w:lvlText w:val="%3、"/>
      <w:lvlJc w:val="left"/>
      <w:pPr>
        <w:ind w:left="1786" w:hanging="726"/>
      </w:pPr>
      <w:rPr>
        <w:rFonts w:hint="eastAsia"/>
      </w:rPr>
    </w:lvl>
    <w:lvl w:ilvl="3">
      <w:start w:val="1"/>
      <w:numFmt w:val="decimalFullWidth"/>
      <w:pStyle w:val="a2"/>
      <w:suff w:val="nothing"/>
      <w:lvlText w:val="（%4）"/>
      <w:lvlJc w:val="left"/>
      <w:pPr>
        <w:ind w:left="2506" w:hanging="108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>
    <w:nsid w:val="42C42C40"/>
    <w:multiLevelType w:val="hybridMultilevel"/>
    <w:tmpl w:val="5AD2C044"/>
    <w:lvl w:ilvl="0" w:tplc="AB50A620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>
    <w:nsid w:val="44CE5D8D"/>
    <w:multiLevelType w:val="hybridMultilevel"/>
    <w:tmpl w:val="5798E7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45982D58"/>
    <w:multiLevelType w:val="hybridMultilevel"/>
    <w:tmpl w:val="482E5CE0"/>
    <w:lvl w:ilvl="0" w:tplc="AB50A620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>
    <w:nsid w:val="4B3E4A23"/>
    <w:multiLevelType w:val="hybridMultilevel"/>
    <w:tmpl w:val="9A1CC464"/>
    <w:lvl w:ilvl="0" w:tplc="736C8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EF0CC3"/>
    <w:multiLevelType w:val="hybridMultilevel"/>
    <w:tmpl w:val="B212E1A8"/>
    <w:lvl w:ilvl="0" w:tplc="66B005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52A713AA"/>
    <w:multiLevelType w:val="hybridMultilevel"/>
    <w:tmpl w:val="8E8ADFF0"/>
    <w:lvl w:ilvl="0" w:tplc="AB50A6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0A4919"/>
    <w:multiLevelType w:val="hybridMultilevel"/>
    <w:tmpl w:val="DB0CEA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57D00955"/>
    <w:multiLevelType w:val="hybridMultilevel"/>
    <w:tmpl w:val="0EA29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3F16FA"/>
    <w:multiLevelType w:val="hybridMultilevel"/>
    <w:tmpl w:val="46C2D2E6"/>
    <w:lvl w:ilvl="0" w:tplc="0409000F">
      <w:start w:val="1"/>
      <w:numFmt w:val="decimal"/>
      <w:lvlText w:val="%1."/>
      <w:lvlJc w:val="left"/>
      <w:pPr>
        <w:ind w:left="16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16">
    <w:nsid w:val="73DB76E4"/>
    <w:multiLevelType w:val="hybridMultilevel"/>
    <w:tmpl w:val="915855EA"/>
    <w:lvl w:ilvl="0" w:tplc="63424432">
      <w:start w:val="6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3D1C5E"/>
    <w:multiLevelType w:val="hybridMultilevel"/>
    <w:tmpl w:val="976A4872"/>
    <w:lvl w:ilvl="0" w:tplc="18CEDB18">
      <w:start w:val="6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9238E4CE">
      <w:start w:val="1"/>
      <w:numFmt w:val="taiwaneseCountingThousand"/>
      <w:lvlText w:val="%2、"/>
      <w:lvlJc w:val="left"/>
      <w:pPr>
        <w:ind w:left="1290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5080009"/>
    <w:multiLevelType w:val="hybridMultilevel"/>
    <w:tmpl w:val="E818A6BA"/>
    <w:lvl w:ilvl="0" w:tplc="D348F566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910AB618">
      <w:start w:val="1"/>
      <w:numFmt w:val="ideographTraditional"/>
      <w:lvlText w:val="%2、"/>
      <w:lvlJc w:val="left"/>
      <w:pPr>
        <w:ind w:left="1500" w:hanging="480"/>
      </w:pPr>
    </w:lvl>
    <w:lvl w:ilvl="2" w:tplc="2820A914" w:tentative="1">
      <w:start w:val="1"/>
      <w:numFmt w:val="lowerRoman"/>
      <w:lvlText w:val="%3."/>
      <w:lvlJc w:val="right"/>
      <w:pPr>
        <w:ind w:left="1980" w:hanging="480"/>
      </w:pPr>
    </w:lvl>
    <w:lvl w:ilvl="3" w:tplc="E73CA26A" w:tentative="1">
      <w:start w:val="1"/>
      <w:numFmt w:val="decimal"/>
      <w:lvlText w:val="%4."/>
      <w:lvlJc w:val="left"/>
      <w:pPr>
        <w:ind w:left="2460" w:hanging="480"/>
      </w:pPr>
    </w:lvl>
    <w:lvl w:ilvl="4" w:tplc="62B89792" w:tentative="1">
      <w:start w:val="1"/>
      <w:numFmt w:val="ideographTraditional"/>
      <w:lvlText w:val="%5、"/>
      <w:lvlJc w:val="left"/>
      <w:pPr>
        <w:ind w:left="2940" w:hanging="480"/>
      </w:pPr>
    </w:lvl>
    <w:lvl w:ilvl="5" w:tplc="36E442F6" w:tentative="1">
      <w:start w:val="1"/>
      <w:numFmt w:val="lowerRoman"/>
      <w:lvlText w:val="%6."/>
      <w:lvlJc w:val="right"/>
      <w:pPr>
        <w:ind w:left="3420" w:hanging="480"/>
      </w:pPr>
    </w:lvl>
    <w:lvl w:ilvl="6" w:tplc="397A5C20" w:tentative="1">
      <w:start w:val="1"/>
      <w:numFmt w:val="decimal"/>
      <w:lvlText w:val="%7."/>
      <w:lvlJc w:val="left"/>
      <w:pPr>
        <w:ind w:left="3900" w:hanging="480"/>
      </w:pPr>
    </w:lvl>
    <w:lvl w:ilvl="7" w:tplc="C72422D8" w:tentative="1">
      <w:start w:val="1"/>
      <w:numFmt w:val="ideographTraditional"/>
      <w:lvlText w:val="%8、"/>
      <w:lvlJc w:val="left"/>
      <w:pPr>
        <w:ind w:left="4380" w:hanging="480"/>
      </w:pPr>
    </w:lvl>
    <w:lvl w:ilvl="8" w:tplc="39E21150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>
    <w:nsid w:val="79A32FDA"/>
    <w:multiLevelType w:val="hybridMultilevel"/>
    <w:tmpl w:val="43F4386A"/>
    <w:lvl w:ilvl="0" w:tplc="8CC4AF2A">
      <w:start w:val="1"/>
      <w:numFmt w:val="taiwaneseCountingThousand"/>
      <w:lvlText w:val="(%1)"/>
      <w:lvlJc w:val="left"/>
      <w:pPr>
        <w:ind w:left="1613" w:hanging="48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5"/>
  </w:num>
  <w:num w:numId="7">
    <w:abstractNumId w:val="14"/>
  </w:num>
  <w:num w:numId="8">
    <w:abstractNumId w:val="12"/>
  </w:num>
  <w:num w:numId="9">
    <w:abstractNumId w:val="8"/>
  </w:num>
  <w:num w:numId="10">
    <w:abstractNumId w:val="2"/>
  </w:num>
  <w:num w:numId="11">
    <w:abstractNumId w:val="19"/>
  </w:num>
  <w:num w:numId="12">
    <w:abstractNumId w:val="10"/>
  </w:num>
  <w:num w:numId="13">
    <w:abstractNumId w:val="3"/>
  </w:num>
  <w:num w:numId="14">
    <w:abstractNumId w:val="1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46"/>
    <w:rsid w:val="00017779"/>
    <w:rsid w:val="000334AF"/>
    <w:rsid w:val="000E2714"/>
    <w:rsid w:val="000E5733"/>
    <w:rsid w:val="000F2C22"/>
    <w:rsid w:val="000F681F"/>
    <w:rsid w:val="000F76C2"/>
    <w:rsid w:val="001007BB"/>
    <w:rsid w:val="00130752"/>
    <w:rsid w:val="001B7EE6"/>
    <w:rsid w:val="001D69FE"/>
    <w:rsid w:val="001E6EE9"/>
    <w:rsid w:val="0020100F"/>
    <w:rsid w:val="0021049E"/>
    <w:rsid w:val="00230F79"/>
    <w:rsid w:val="00273C9D"/>
    <w:rsid w:val="00294C6F"/>
    <w:rsid w:val="002A168B"/>
    <w:rsid w:val="002A461D"/>
    <w:rsid w:val="00353D70"/>
    <w:rsid w:val="0036381C"/>
    <w:rsid w:val="003709D5"/>
    <w:rsid w:val="00395183"/>
    <w:rsid w:val="00400F13"/>
    <w:rsid w:val="0040201F"/>
    <w:rsid w:val="004213CA"/>
    <w:rsid w:val="00435086"/>
    <w:rsid w:val="00461B2B"/>
    <w:rsid w:val="0048510A"/>
    <w:rsid w:val="004917FE"/>
    <w:rsid w:val="00513C97"/>
    <w:rsid w:val="0052548D"/>
    <w:rsid w:val="0058736C"/>
    <w:rsid w:val="005B6C35"/>
    <w:rsid w:val="005F16E0"/>
    <w:rsid w:val="005F35C4"/>
    <w:rsid w:val="00620986"/>
    <w:rsid w:val="00632692"/>
    <w:rsid w:val="00646048"/>
    <w:rsid w:val="00662885"/>
    <w:rsid w:val="00713806"/>
    <w:rsid w:val="007332E2"/>
    <w:rsid w:val="00794F87"/>
    <w:rsid w:val="00797DBE"/>
    <w:rsid w:val="00806FA3"/>
    <w:rsid w:val="00866F8A"/>
    <w:rsid w:val="0089165E"/>
    <w:rsid w:val="008E7046"/>
    <w:rsid w:val="008F4B40"/>
    <w:rsid w:val="00996EDC"/>
    <w:rsid w:val="009E6604"/>
    <w:rsid w:val="00A13CF9"/>
    <w:rsid w:val="00A3062E"/>
    <w:rsid w:val="00A4078A"/>
    <w:rsid w:val="00A94D65"/>
    <w:rsid w:val="00AA5863"/>
    <w:rsid w:val="00AC55A7"/>
    <w:rsid w:val="00AE50DD"/>
    <w:rsid w:val="00B46C05"/>
    <w:rsid w:val="00B65E92"/>
    <w:rsid w:val="00B713F0"/>
    <w:rsid w:val="00BB5EC1"/>
    <w:rsid w:val="00BC10DC"/>
    <w:rsid w:val="00BC4A71"/>
    <w:rsid w:val="00BD2F98"/>
    <w:rsid w:val="00BE20E9"/>
    <w:rsid w:val="00BF0764"/>
    <w:rsid w:val="00C160C9"/>
    <w:rsid w:val="00C35C60"/>
    <w:rsid w:val="00C835ED"/>
    <w:rsid w:val="00C87703"/>
    <w:rsid w:val="00D26099"/>
    <w:rsid w:val="00D46A8C"/>
    <w:rsid w:val="00D75CFB"/>
    <w:rsid w:val="00DA5CF4"/>
    <w:rsid w:val="00DF1C60"/>
    <w:rsid w:val="00E22014"/>
    <w:rsid w:val="00EF5360"/>
    <w:rsid w:val="00EF54D9"/>
    <w:rsid w:val="00F0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E704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DA5C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3"/>
    <w:next w:val="a3"/>
    <w:link w:val="20"/>
    <w:uiPriority w:val="9"/>
    <w:unhideWhenUsed/>
    <w:qFormat/>
    <w:rsid w:val="00DA5CF4"/>
    <w:pPr>
      <w:keepNext/>
      <w:spacing w:line="720" w:lineRule="auto"/>
      <w:outlineLvl w:val="1"/>
    </w:pPr>
    <w:rPr>
      <w:rFonts w:ascii="Cambria" w:hAnsi="Cambria" w:cstheme="majorBidi"/>
      <w:b/>
      <w:bCs/>
      <w:sz w:val="48"/>
      <w:szCs w:val="48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DA5CF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目錄一"/>
    <w:basedOn w:val="a3"/>
    <w:qFormat/>
    <w:rsid w:val="00DA5CF4"/>
    <w:rPr>
      <w:rFonts w:eastAsia="標楷體"/>
      <w:sz w:val="32"/>
    </w:rPr>
  </w:style>
  <w:style w:type="paragraph" w:customStyle="1" w:styleId="a8">
    <w:name w:val="目錄二"/>
    <w:basedOn w:val="2"/>
    <w:qFormat/>
    <w:rsid w:val="00DA5CF4"/>
    <w:pPr>
      <w:spacing w:line="560" w:lineRule="exact"/>
      <w:ind w:left="80" w:hangingChars="80" w:hanging="80"/>
    </w:pPr>
    <w:rPr>
      <w:rFonts w:eastAsia="標楷體" w:cs="Times New Roman"/>
      <w:b w:val="0"/>
      <w:kern w:val="0"/>
      <w:sz w:val="28"/>
    </w:rPr>
  </w:style>
  <w:style w:type="character" w:customStyle="1" w:styleId="20">
    <w:name w:val="標題 2 字元"/>
    <w:link w:val="2"/>
    <w:uiPriority w:val="9"/>
    <w:rsid w:val="00DA5CF4"/>
    <w:rPr>
      <w:rFonts w:ascii="Cambria" w:hAnsi="Cambria" w:cstheme="majorBidi"/>
      <w:b/>
      <w:bCs/>
      <w:kern w:val="2"/>
      <w:sz w:val="48"/>
      <w:szCs w:val="48"/>
    </w:rPr>
  </w:style>
  <w:style w:type="paragraph" w:customStyle="1" w:styleId="11">
    <w:name w:val="樣式1"/>
    <w:basedOn w:val="a8"/>
    <w:link w:val="12"/>
    <w:qFormat/>
    <w:rsid w:val="00DA5CF4"/>
    <w:pPr>
      <w:spacing w:line="520" w:lineRule="exact"/>
    </w:pPr>
  </w:style>
  <w:style w:type="paragraph" w:customStyle="1" w:styleId="21">
    <w:name w:val="樣式2"/>
    <w:basedOn w:val="11"/>
    <w:qFormat/>
    <w:rsid w:val="00DA5CF4"/>
    <w:rPr>
      <w:b/>
    </w:rPr>
  </w:style>
  <w:style w:type="character" w:customStyle="1" w:styleId="10">
    <w:name w:val="標題 1 字元"/>
    <w:link w:val="1"/>
    <w:uiPriority w:val="9"/>
    <w:rsid w:val="00DA5CF4"/>
    <w:rPr>
      <w:rFonts w:ascii="Cambria" w:hAnsi="Cambria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DA5CF4"/>
    <w:rPr>
      <w:rFonts w:ascii="Cambria" w:hAnsi="Cambria"/>
      <w:b/>
      <w:bCs/>
      <w:kern w:val="2"/>
      <w:sz w:val="36"/>
      <w:szCs w:val="36"/>
    </w:rPr>
  </w:style>
  <w:style w:type="paragraph" w:styleId="13">
    <w:name w:val="toc 1"/>
    <w:basedOn w:val="a3"/>
    <w:next w:val="a3"/>
    <w:autoRedefine/>
    <w:uiPriority w:val="39"/>
    <w:unhideWhenUsed/>
    <w:qFormat/>
    <w:rsid w:val="00DA5CF4"/>
    <w:pPr>
      <w:widowControl/>
      <w:tabs>
        <w:tab w:val="left" w:pos="720"/>
        <w:tab w:val="right" w:leader="dot" w:pos="10206"/>
      </w:tabs>
      <w:spacing w:after="100" w:line="520" w:lineRule="exact"/>
      <w:ind w:leftChars="50" w:left="270" w:hangingChars="50" w:hanging="150"/>
      <w:jc w:val="center"/>
    </w:pPr>
    <w:rPr>
      <w:rFonts w:ascii="Times New Roman" w:eastAsia="標楷體" w:hAnsi="Times New Roman"/>
      <w:color w:val="000000"/>
      <w:kern w:val="0"/>
      <w:sz w:val="32"/>
      <w:szCs w:val="32"/>
    </w:rPr>
  </w:style>
  <w:style w:type="paragraph" w:styleId="22">
    <w:name w:val="toc 2"/>
    <w:basedOn w:val="a3"/>
    <w:next w:val="a3"/>
    <w:autoRedefine/>
    <w:uiPriority w:val="39"/>
    <w:unhideWhenUsed/>
    <w:qFormat/>
    <w:rsid w:val="00DA5CF4"/>
    <w:pPr>
      <w:widowControl/>
      <w:tabs>
        <w:tab w:val="right" w:leader="dot" w:pos="10065"/>
      </w:tabs>
      <w:snapToGrid w:val="0"/>
      <w:spacing w:after="100" w:line="520" w:lineRule="exact"/>
      <w:ind w:leftChars="100" w:left="540" w:rightChars="226" w:right="542" w:hangingChars="100" w:hanging="300"/>
    </w:pPr>
    <w:rPr>
      <w:rFonts w:ascii="Times New Roman" w:eastAsia="標楷體" w:hAnsi="Times New Roman"/>
      <w:noProof/>
      <w:color w:val="FF0000"/>
      <w:kern w:val="0"/>
      <w:sz w:val="30"/>
      <w:szCs w:val="30"/>
    </w:rPr>
  </w:style>
  <w:style w:type="paragraph" w:styleId="31">
    <w:name w:val="toc 3"/>
    <w:basedOn w:val="a3"/>
    <w:next w:val="a3"/>
    <w:autoRedefine/>
    <w:uiPriority w:val="39"/>
    <w:unhideWhenUsed/>
    <w:qFormat/>
    <w:rsid w:val="00DA5CF4"/>
    <w:pPr>
      <w:widowControl/>
      <w:spacing w:after="100" w:line="276" w:lineRule="auto"/>
      <w:ind w:left="440"/>
    </w:pPr>
    <w:rPr>
      <w:kern w:val="0"/>
      <w:sz w:val="22"/>
    </w:rPr>
  </w:style>
  <w:style w:type="paragraph" w:styleId="a9">
    <w:name w:val="List Paragraph"/>
    <w:basedOn w:val="a3"/>
    <w:uiPriority w:val="34"/>
    <w:qFormat/>
    <w:rsid w:val="00DA5CF4"/>
    <w:pPr>
      <w:ind w:leftChars="200" w:left="480"/>
    </w:pPr>
  </w:style>
  <w:style w:type="paragraph" w:styleId="aa">
    <w:name w:val="TOC Heading"/>
    <w:basedOn w:val="1"/>
    <w:next w:val="a3"/>
    <w:uiPriority w:val="39"/>
    <w:semiHidden/>
    <w:unhideWhenUsed/>
    <w:qFormat/>
    <w:rsid w:val="00DA5C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2">
    <w:name w:val="樣式1 字元"/>
    <w:link w:val="11"/>
    <w:rsid w:val="008E7046"/>
    <w:rPr>
      <w:rFonts w:ascii="Cambria" w:eastAsia="標楷體" w:hAnsi="Cambria"/>
      <w:bCs/>
      <w:sz w:val="28"/>
      <w:szCs w:val="48"/>
    </w:rPr>
  </w:style>
  <w:style w:type="table" w:styleId="ab">
    <w:name w:val="Table Grid"/>
    <w:basedOn w:val="a5"/>
    <w:uiPriority w:val="59"/>
    <w:rsid w:val="0029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3"/>
    <w:link w:val="ad"/>
    <w:uiPriority w:val="99"/>
    <w:unhideWhenUsed/>
    <w:rsid w:val="00BF0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4"/>
    <w:link w:val="ac"/>
    <w:uiPriority w:val="99"/>
    <w:rsid w:val="00BF0764"/>
    <w:rPr>
      <w:kern w:val="2"/>
    </w:rPr>
  </w:style>
  <w:style w:type="paragraph" w:styleId="ae">
    <w:name w:val="footer"/>
    <w:basedOn w:val="a3"/>
    <w:link w:val="af"/>
    <w:uiPriority w:val="99"/>
    <w:unhideWhenUsed/>
    <w:rsid w:val="00BF0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4"/>
    <w:link w:val="ae"/>
    <w:uiPriority w:val="99"/>
    <w:rsid w:val="00BF0764"/>
    <w:rPr>
      <w:kern w:val="2"/>
    </w:rPr>
  </w:style>
  <w:style w:type="paragraph" w:customStyle="1" w:styleId="a2">
    <w:name w:val="說明（１）"/>
    <w:basedOn w:val="a3"/>
    <w:rsid w:val="00461B2B"/>
    <w:pPr>
      <w:numPr>
        <w:ilvl w:val="3"/>
        <w:numId w:val="15"/>
      </w:numPr>
      <w:kinsoku w:val="0"/>
      <w:autoSpaceDE w:val="0"/>
      <w:autoSpaceDN w:val="0"/>
      <w:spacing w:line="560" w:lineRule="exact"/>
    </w:pPr>
    <w:rPr>
      <w:rFonts w:ascii="Times New Roman" w:eastAsia="標楷體" w:hAnsi="Times New Roman"/>
      <w:kern w:val="0"/>
      <w:sz w:val="36"/>
      <w:szCs w:val="20"/>
    </w:rPr>
  </w:style>
  <w:style w:type="paragraph" w:customStyle="1" w:styleId="a0">
    <w:name w:val="說明（一）"/>
    <w:basedOn w:val="a3"/>
    <w:rsid w:val="00461B2B"/>
    <w:pPr>
      <w:numPr>
        <w:ilvl w:val="1"/>
        <w:numId w:val="15"/>
      </w:numPr>
      <w:kinsoku w:val="0"/>
      <w:autoSpaceDE w:val="0"/>
      <w:autoSpaceDN w:val="0"/>
      <w:spacing w:line="560" w:lineRule="exact"/>
    </w:pPr>
    <w:rPr>
      <w:rFonts w:ascii="Times New Roman" w:eastAsia="標楷體" w:hAnsi="Times New Roman"/>
      <w:kern w:val="0"/>
      <w:sz w:val="36"/>
      <w:szCs w:val="20"/>
    </w:rPr>
  </w:style>
  <w:style w:type="paragraph" w:customStyle="1" w:styleId="a1">
    <w:name w:val="說明１、"/>
    <w:basedOn w:val="a3"/>
    <w:rsid w:val="00461B2B"/>
    <w:pPr>
      <w:numPr>
        <w:ilvl w:val="2"/>
        <w:numId w:val="15"/>
      </w:numPr>
      <w:kinsoku w:val="0"/>
      <w:autoSpaceDE w:val="0"/>
      <w:autoSpaceDN w:val="0"/>
      <w:spacing w:line="560" w:lineRule="exact"/>
    </w:pPr>
    <w:rPr>
      <w:rFonts w:ascii="Times New Roman" w:eastAsia="標楷體" w:hAnsi="Times New Roman"/>
      <w:kern w:val="0"/>
      <w:sz w:val="36"/>
      <w:szCs w:val="20"/>
    </w:rPr>
  </w:style>
  <w:style w:type="paragraph" w:customStyle="1" w:styleId="a">
    <w:name w:val="說明一、"/>
    <w:basedOn w:val="a3"/>
    <w:rsid w:val="00461B2B"/>
    <w:pPr>
      <w:numPr>
        <w:numId w:val="15"/>
      </w:numPr>
      <w:kinsoku w:val="0"/>
      <w:autoSpaceDE w:val="0"/>
      <w:autoSpaceDN w:val="0"/>
      <w:spacing w:line="560" w:lineRule="exact"/>
    </w:pPr>
    <w:rPr>
      <w:rFonts w:ascii="Times New Roman" w:eastAsia="標楷體" w:hAnsi="Times New Roman"/>
      <w:kern w:val="0"/>
      <w:sz w:val="36"/>
      <w:szCs w:val="20"/>
    </w:rPr>
  </w:style>
  <w:style w:type="paragraph" w:styleId="23">
    <w:name w:val="Body Text Indent 2"/>
    <w:basedOn w:val="a3"/>
    <w:link w:val="24"/>
    <w:rsid w:val="00A3062E"/>
    <w:pPr>
      <w:autoSpaceDE w:val="0"/>
      <w:autoSpaceDN w:val="0"/>
      <w:adjustRightInd w:val="0"/>
      <w:ind w:left="675" w:hanging="675"/>
      <w:textAlignment w:val="baseline"/>
    </w:pPr>
    <w:rPr>
      <w:rFonts w:ascii="Times New Roman" w:eastAsia="全真楷書" w:hAnsi="Times New Roman"/>
      <w:color w:val="000000"/>
      <w:kern w:val="0"/>
      <w:szCs w:val="20"/>
    </w:rPr>
  </w:style>
  <w:style w:type="character" w:customStyle="1" w:styleId="24">
    <w:name w:val="本文縮排 2 字元"/>
    <w:basedOn w:val="a4"/>
    <w:link w:val="23"/>
    <w:rsid w:val="00A3062E"/>
    <w:rPr>
      <w:rFonts w:ascii="Times New Roman" w:eastAsia="全真楷書" w:hAnsi="Times New Roman"/>
      <w:color w:val="000000"/>
      <w:sz w:val="24"/>
    </w:rPr>
  </w:style>
  <w:style w:type="paragraph" w:styleId="af0">
    <w:name w:val="Balloon Text"/>
    <w:basedOn w:val="a3"/>
    <w:link w:val="af1"/>
    <w:uiPriority w:val="99"/>
    <w:semiHidden/>
    <w:unhideWhenUsed/>
    <w:rsid w:val="00B7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4"/>
    <w:link w:val="af0"/>
    <w:uiPriority w:val="99"/>
    <w:semiHidden/>
    <w:rsid w:val="00B71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E704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DA5C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3"/>
    <w:next w:val="a3"/>
    <w:link w:val="20"/>
    <w:uiPriority w:val="9"/>
    <w:unhideWhenUsed/>
    <w:qFormat/>
    <w:rsid w:val="00DA5CF4"/>
    <w:pPr>
      <w:keepNext/>
      <w:spacing w:line="720" w:lineRule="auto"/>
      <w:outlineLvl w:val="1"/>
    </w:pPr>
    <w:rPr>
      <w:rFonts w:ascii="Cambria" w:hAnsi="Cambria" w:cstheme="majorBidi"/>
      <w:b/>
      <w:bCs/>
      <w:sz w:val="48"/>
      <w:szCs w:val="48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DA5CF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目錄一"/>
    <w:basedOn w:val="a3"/>
    <w:qFormat/>
    <w:rsid w:val="00DA5CF4"/>
    <w:rPr>
      <w:rFonts w:eastAsia="標楷體"/>
      <w:sz w:val="32"/>
    </w:rPr>
  </w:style>
  <w:style w:type="paragraph" w:customStyle="1" w:styleId="a8">
    <w:name w:val="目錄二"/>
    <w:basedOn w:val="2"/>
    <w:qFormat/>
    <w:rsid w:val="00DA5CF4"/>
    <w:pPr>
      <w:spacing w:line="560" w:lineRule="exact"/>
      <w:ind w:left="80" w:hangingChars="80" w:hanging="80"/>
    </w:pPr>
    <w:rPr>
      <w:rFonts w:eastAsia="標楷體" w:cs="Times New Roman"/>
      <w:b w:val="0"/>
      <w:kern w:val="0"/>
      <w:sz w:val="28"/>
    </w:rPr>
  </w:style>
  <w:style w:type="character" w:customStyle="1" w:styleId="20">
    <w:name w:val="標題 2 字元"/>
    <w:link w:val="2"/>
    <w:uiPriority w:val="9"/>
    <w:rsid w:val="00DA5CF4"/>
    <w:rPr>
      <w:rFonts w:ascii="Cambria" w:hAnsi="Cambria" w:cstheme="majorBidi"/>
      <w:b/>
      <w:bCs/>
      <w:kern w:val="2"/>
      <w:sz w:val="48"/>
      <w:szCs w:val="48"/>
    </w:rPr>
  </w:style>
  <w:style w:type="paragraph" w:customStyle="1" w:styleId="11">
    <w:name w:val="樣式1"/>
    <w:basedOn w:val="a8"/>
    <w:link w:val="12"/>
    <w:qFormat/>
    <w:rsid w:val="00DA5CF4"/>
    <w:pPr>
      <w:spacing w:line="520" w:lineRule="exact"/>
    </w:pPr>
  </w:style>
  <w:style w:type="paragraph" w:customStyle="1" w:styleId="21">
    <w:name w:val="樣式2"/>
    <w:basedOn w:val="11"/>
    <w:qFormat/>
    <w:rsid w:val="00DA5CF4"/>
    <w:rPr>
      <w:b/>
    </w:rPr>
  </w:style>
  <w:style w:type="character" w:customStyle="1" w:styleId="10">
    <w:name w:val="標題 1 字元"/>
    <w:link w:val="1"/>
    <w:uiPriority w:val="9"/>
    <w:rsid w:val="00DA5CF4"/>
    <w:rPr>
      <w:rFonts w:ascii="Cambria" w:hAnsi="Cambria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DA5CF4"/>
    <w:rPr>
      <w:rFonts w:ascii="Cambria" w:hAnsi="Cambria"/>
      <w:b/>
      <w:bCs/>
      <w:kern w:val="2"/>
      <w:sz w:val="36"/>
      <w:szCs w:val="36"/>
    </w:rPr>
  </w:style>
  <w:style w:type="paragraph" w:styleId="13">
    <w:name w:val="toc 1"/>
    <w:basedOn w:val="a3"/>
    <w:next w:val="a3"/>
    <w:autoRedefine/>
    <w:uiPriority w:val="39"/>
    <w:unhideWhenUsed/>
    <w:qFormat/>
    <w:rsid w:val="00DA5CF4"/>
    <w:pPr>
      <w:widowControl/>
      <w:tabs>
        <w:tab w:val="left" w:pos="720"/>
        <w:tab w:val="right" w:leader="dot" w:pos="10206"/>
      </w:tabs>
      <w:spacing w:after="100" w:line="520" w:lineRule="exact"/>
      <w:ind w:leftChars="50" w:left="270" w:hangingChars="50" w:hanging="150"/>
      <w:jc w:val="center"/>
    </w:pPr>
    <w:rPr>
      <w:rFonts w:ascii="Times New Roman" w:eastAsia="標楷體" w:hAnsi="Times New Roman"/>
      <w:color w:val="000000"/>
      <w:kern w:val="0"/>
      <w:sz w:val="32"/>
      <w:szCs w:val="32"/>
    </w:rPr>
  </w:style>
  <w:style w:type="paragraph" w:styleId="22">
    <w:name w:val="toc 2"/>
    <w:basedOn w:val="a3"/>
    <w:next w:val="a3"/>
    <w:autoRedefine/>
    <w:uiPriority w:val="39"/>
    <w:unhideWhenUsed/>
    <w:qFormat/>
    <w:rsid w:val="00DA5CF4"/>
    <w:pPr>
      <w:widowControl/>
      <w:tabs>
        <w:tab w:val="right" w:leader="dot" w:pos="10065"/>
      </w:tabs>
      <w:snapToGrid w:val="0"/>
      <w:spacing w:after="100" w:line="520" w:lineRule="exact"/>
      <w:ind w:leftChars="100" w:left="540" w:rightChars="226" w:right="542" w:hangingChars="100" w:hanging="300"/>
    </w:pPr>
    <w:rPr>
      <w:rFonts w:ascii="Times New Roman" w:eastAsia="標楷體" w:hAnsi="Times New Roman"/>
      <w:noProof/>
      <w:color w:val="FF0000"/>
      <w:kern w:val="0"/>
      <w:sz w:val="30"/>
      <w:szCs w:val="30"/>
    </w:rPr>
  </w:style>
  <w:style w:type="paragraph" w:styleId="31">
    <w:name w:val="toc 3"/>
    <w:basedOn w:val="a3"/>
    <w:next w:val="a3"/>
    <w:autoRedefine/>
    <w:uiPriority w:val="39"/>
    <w:unhideWhenUsed/>
    <w:qFormat/>
    <w:rsid w:val="00DA5CF4"/>
    <w:pPr>
      <w:widowControl/>
      <w:spacing w:after="100" w:line="276" w:lineRule="auto"/>
      <w:ind w:left="440"/>
    </w:pPr>
    <w:rPr>
      <w:kern w:val="0"/>
      <w:sz w:val="22"/>
    </w:rPr>
  </w:style>
  <w:style w:type="paragraph" w:styleId="a9">
    <w:name w:val="List Paragraph"/>
    <w:basedOn w:val="a3"/>
    <w:uiPriority w:val="34"/>
    <w:qFormat/>
    <w:rsid w:val="00DA5CF4"/>
    <w:pPr>
      <w:ind w:leftChars="200" w:left="480"/>
    </w:pPr>
  </w:style>
  <w:style w:type="paragraph" w:styleId="aa">
    <w:name w:val="TOC Heading"/>
    <w:basedOn w:val="1"/>
    <w:next w:val="a3"/>
    <w:uiPriority w:val="39"/>
    <w:semiHidden/>
    <w:unhideWhenUsed/>
    <w:qFormat/>
    <w:rsid w:val="00DA5C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2">
    <w:name w:val="樣式1 字元"/>
    <w:link w:val="11"/>
    <w:rsid w:val="008E7046"/>
    <w:rPr>
      <w:rFonts w:ascii="Cambria" w:eastAsia="標楷體" w:hAnsi="Cambria"/>
      <w:bCs/>
      <w:sz w:val="28"/>
      <w:szCs w:val="48"/>
    </w:rPr>
  </w:style>
  <w:style w:type="table" w:styleId="ab">
    <w:name w:val="Table Grid"/>
    <w:basedOn w:val="a5"/>
    <w:uiPriority w:val="59"/>
    <w:rsid w:val="0029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3"/>
    <w:link w:val="ad"/>
    <w:uiPriority w:val="99"/>
    <w:unhideWhenUsed/>
    <w:rsid w:val="00BF0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4"/>
    <w:link w:val="ac"/>
    <w:uiPriority w:val="99"/>
    <w:rsid w:val="00BF0764"/>
    <w:rPr>
      <w:kern w:val="2"/>
    </w:rPr>
  </w:style>
  <w:style w:type="paragraph" w:styleId="ae">
    <w:name w:val="footer"/>
    <w:basedOn w:val="a3"/>
    <w:link w:val="af"/>
    <w:uiPriority w:val="99"/>
    <w:unhideWhenUsed/>
    <w:rsid w:val="00BF0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4"/>
    <w:link w:val="ae"/>
    <w:uiPriority w:val="99"/>
    <w:rsid w:val="00BF0764"/>
    <w:rPr>
      <w:kern w:val="2"/>
    </w:rPr>
  </w:style>
  <w:style w:type="paragraph" w:customStyle="1" w:styleId="a2">
    <w:name w:val="說明（１）"/>
    <w:basedOn w:val="a3"/>
    <w:rsid w:val="00461B2B"/>
    <w:pPr>
      <w:numPr>
        <w:ilvl w:val="3"/>
        <w:numId w:val="15"/>
      </w:numPr>
      <w:kinsoku w:val="0"/>
      <w:autoSpaceDE w:val="0"/>
      <w:autoSpaceDN w:val="0"/>
      <w:spacing w:line="560" w:lineRule="exact"/>
    </w:pPr>
    <w:rPr>
      <w:rFonts w:ascii="Times New Roman" w:eastAsia="標楷體" w:hAnsi="Times New Roman"/>
      <w:kern w:val="0"/>
      <w:sz w:val="36"/>
      <w:szCs w:val="20"/>
    </w:rPr>
  </w:style>
  <w:style w:type="paragraph" w:customStyle="1" w:styleId="a0">
    <w:name w:val="說明（一）"/>
    <w:basedOn w:val="a3"/>
    <w:rsid w:val="00461B2B"/>
    <w:pPr>
      <w:numPr>
        <w:ilvl w:val="1"/>
        <w:numId w:val="15"/>
      </w:numPr>
      <w:kinsoku w:val="0"/>
      <w:autoSpaceDE w:val="0"/>
      <w:autoSpaceDN w:val="0"/>
      <w:spacing w:line="560" w:lineRule="exact"/>
    </w:pPr>
    <w:rPr>
      <w:rFonts w:ascii="Times New Roman" w:eastAsia="標楷體" w:hAnsi="Times New Roman"/>
      <w:kern w:val="0"/>
      <w:sz w:val="36"/>
      <w:szCs w:val="20"/>
    </w:rPr>
  </w:style>
  <w:style w:type="paragraph" w:customStyle="1" w:styleId="a1">
    <w:name w:val="說明１、"/>
    <w:basedOn w:val="a3"/>
    <w:rsid w:val="00461B2B"/>
    <w:pPr>
      <w:numPr>
        <w:ilvl w:val="2"/>
        <w:numId w:val="15"/>
      </w:numPr>
      <w:kinsoku w:val="0"/>
      <w:autoSpaceDE w:val="0"/>
      <w:autoSpaceDN w:val="0"/>
      <w:spacing w:line="560" w:lineRule="exact"/>
    </w:pPr>
    <w:rPr>
      <w:rFonts w:ascii="Times New Roman" w:eastAsia="標楷體" w:hAnsi="Times New Roman"/>
      <w:kern w:val="0"/>
      <w:sz w:val="36"/>
      <w:szCs w:val="20"/>
    </w:rPr>
  </w:style>
  <w:style w:type="paragraph" w:customStyle="1" w:styleId="a">
    <w:name w:val="說明一、"/>
    <w:basedOn w:val="a3"/>
    <w:rsid w:val="00461B2B"/>
    <w:pPr>
      <w:numPr>
        <w:numId w:val="15"/>
      </w:numPr>
      <w:kinsoku w:val="0"/>
      <w:autoSpaceDE w:val="0"/>
      <w:autoSpaceDN w:val="0"/>
      <w:spacing w:line="560" w:lineRule="exact"/>
    </w:pPr>
    <w:rPr>
      <w:rFonts w:ascii="Times New Roman" w:eastAsia="標楷體" w:hAnsi="Times New Roman"/>
      <w:kern w:val="0"/>
      <w:sz w:val="36"/>
      <w:szCs w:val="20"/>
    </w:rPr>
  </w:style>
  <w:style w:type="paragraph" w:styleId="23">
    <w:name w:val="Body Text Indent 2"/>
    <w:basedOn w:val="a3"/>
    <w:link w:val="24"/>
    <w:rsid w:val="00A3062E"/>
    <w:pPr>
      <w:autoSpaceDE w:val="0"/>
      <w:autoSpaceDN w:val="0"/>
      <w:adjustRightInd w:val="0"/>
      <w:ind w:left="675" w:hanging="675"/>
      <w:textAlignment w:val="baseline"/>
    </w:pPr>
    <w:rPr>
      <w:rFonts w:ascii="Times New Roman" w:eastAsia="全真楷書" w:hAnsi="Times New Roman"/>
      <w:color w:val="000000"/>
      <w:kern w:val="0"/>
      <w:szCs w:val="20"/>
    </w:rPr>
  </w:style>
  <w:style w:type="character" w:customStyle="1" w:styleId="24">
    <w:name w:val="本文縮排 2 字元"/>
    <w:basedOn w:val="a4"/>
    <w:link w:val="23"/>
    <w:rsid w:val="00A3062E"/>
    <w:rPr>
      <w:rFonts w:ascii="Times New Roman" w:eastAsia="全真楷書" w:hAnsi="Times New Roman"/>
      <w:color w:val="000000"/>
      <w:sz w:val="24"/>
    </w:rPr>
  </w:style>
  <w:style w:type="paragraph" w:styleId="af0">
    <w:name w:val="Balloon Text"/>
    <w:basedOn w:val="a3"/>
    <w:link w:val="af1"/>
    <w:uiPriority w:val="99"/>
    <w:semiHidden/>
    <w:unhideWhenUsed/>
    <w:rsid w:val="00B7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4"/>
    <w:link w:val="af0"/>
    <w:uiPriority w:val="99"/>
    <w:semiHidden/>
    <w:rsid w:val="00B71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3402</Characters>
  <Application>Microsoft Office Word</Application>
  <DocSecurity>0</DocSecurity>
  <Lines>28</Lines>
  <Paragraphs>7</Paragraphs>
  <ScaleCrop>false</ScaleCrop>
  <Company>DOH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王玲玲</dc:creator>
  <cp:lastModifiedBy>王玲玲</cp:lastModifiedBy>
  <cp:revision>3</cp:revision>
  <cp:lastPrinted>2016-07-21T08:50:00Z</cp:lastPrinted>
  <dcterms:created xsi:type="dcterms:W3CDTF">2016-08-03T02:35:00Z</dcterms:created>
  <dcterms:modified xsi:type="dcterms:W3CDTF">2016-08-03T08:37:00Z</dcterms:modified>
</cp:coreProperties>
</file>