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3058E8" w:rsidRDefault="00690A9F">
      <w:pPr>
        <w:snapToGrid w:val="0"/>
        <w:spacing w:line="240" w:lineRule="auto"/>
        <w:jc w:val="center"/>
        <w:rPr>
          <w:rFonts w:ascii="標楷體" w:eastAsia="標楷體" w:hAnsi="標楷體"/>
          <w:color w:val="000000" w:themeColor="text1"/>
          <w:sz w:val="28"/>
        </w:rPr>
      </w:pPr>
      <w:bookmarkStart w:id="0" w:name="_Hlk184311027"/>
    </w:p>
    <w:p w14:paraId="5EDEF8AE" w14:textId="77777777" w:rsidR="00690A9F" w:rsidRPr="003058E8" w:rsidRDefault="00690A9F">
      <w:pPr>
        <w:snapToGrid w:val="0"/>
        <w:spacing w:line="240" w:lineRule="auto"/>
        <w:jc w:val="center"/>
        <w:rPr>
          <w:rFonts w:ascii="標楷體" w:eastAsia="標楷體" w:hAnsi="標楷體"/>
          <w:color w:val="000000" w:themeColor="text1"/>
          <w:sz w:val="28"/>
        </w:rPr>
      </w:pPr>
    </w:p>
    <w:p w14:paraId="2AF70AF9" w14:textId="77777777" w:rsidR="00690A9F" w:rsidRPr="003058E8" w:rsidRDefault="00690A9F">
      <w:pPr>
        <w:snapToGrid w:val="0"/>
        <w:spacing w:line="240" w:lineRule="auto"/>
        <w:jc w:val="center"/>
        <w:rPr>
          <w:rFonts w:ascii="標楷體" w:eastAsia="標楷體" w:hAnsi="標楷體"/>
          <w:color w:val="000000" w:themeColor="text1"/>
          <w:sz w:val="28"/>
        </w:rPr>
      </w:pPr>
    </w:p>
    <w:p w14:paraId="626CAB2D" w14:textId="77777777" w:rsidR="000257EE" w:rsidRPr="003058E8" w:rsidRDefault="000257EE">
      <w:pPr>
        <w:snapToGrid w:val="0"/>
        <w:spacing w:line="240" w:lineRule="auto"/>
        <w:jc w:val="center"/>
        <w:rPr>
          <w:rFonts w:ascii="標楷體" w:eastAsia="標楷體" w:hAnsi="標楷體"/>
          <w:color w:val="000000" w:themeColor="text1"/>
          <w:sz w:val="28"/>
        </w:rPr>
      </w:pPr>
    </w:p>
    <w:p w14:paraId="7DEFCA71" w14:textId="77777777" w:rsidR="000257EE" w:rsidRPr="003058E8" w:rsidRDefault="000257EE">
      <w:pPr>
        <w:snapToGrid w:val="0"/>
        <w:spacing w:line="240" w:lineRule="auto"/>
        <w:jc w:val="center"/>
        <w:rPr>
          <w:rFonts w:ascii="標楷體" w:eastAsia="標楷體" w:hAnsi="標楷體"/>
          <w:color w:val="000000" w:themeColor="text1"/>
          <w:sz w:val="28"/>
        </w:rPr>
      </w:pPr>
    </w:p>
    <w:p w14:paraId="73363CDF" w14:textId="77777777" w:rsidR="000257EE" w:rsidRPr="003058E8" w:rsidRDefault="000257EE">
      <w:pPr>
        <w:snapToGrid w:val="0"/>
        <w:spacing w:line="240" w:lineRule="auto"/>
        <w:jc w:val="center"/>
        <w:rPr>
          <w:rFonts w:ascii="標楷體" w:eastAsia="標楷體" w:hAnsi="標楷體"/>
          <w:color w:val="000000" w:themeColor="text1"/>
          <w:sz w:val="28"/>
        </w:rPr>
      </w:pPr>
    </w:p>
    <w:p w14:paraId="02CA1F8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F28B399" w14:textId="77777777" w:rsidR="000257EE" w:rsidRPr="003058E8" w:rsidRDefault="000257EE">
      <w:pPr>
        <w:snapToGrid w:val="0"/>
        <w:spacing w:line="240" w:lineRule="auto"/>
        <w:jc w:val="center"/>
        <w:rPr>
          <w:rFonts w:ascii="標楷體" w:eastAsia="標楷體" w:hAnsi="標楷體"/>
          <w:color w:val="000000" w:themeColor="text1"/>
          <w:sz w:val="28"/>
        </w:rPr>
      </w:pPr>
    </w:p>
    <w:p w14:paraId="777EAC7A"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ABC87E" w14:textId="77777777" w:rsidR="000257EE" w:rsidRPr="003058E8" w:rsidRDefault="000257EE">
      <w:pPr>
        <w:snapToGrid w:val="0"/>
        <w:spacing w:line="240" w:lineRule="auto"/>
        <w:jc w:val="center"/>
        <w:rPr>
          <w:rFonts w:ascii="標楷體" w:eastAsia="標楷體" w:hAnsi="標楷體"/>
          <w:color w:val="000000" w:themeColor="text1"/>
          <w:sz w:val="28"/>
        </w:rPr>
      </w:pPr>
    </w:p>
    <w:p w14:paraId="4637737F" w14:textId="77777777" w:rsidR="000257EE" w:rsidRPr="003058E8" w:rsidRDefault="000257EE">
      <w:pPr>
        <w:snapToGrid w:val="0"/>
        <w:spacing w:line="240" w:lineRule="auto"/>
        <w:jc w:val="center"/>
        <w:rPr>
          <w:rFonts w:ascii="標楷體" w:eastAsia="標楷體" w:hAnsi="標楷體"/>
          <w:color w:val="000000" w:themeColor="text1"/>
          <w:sz w:val="28"/>
        </w:rPr>
      </w:pPr>
    </w:p>
    <w:p w14:paraId="5856B44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14F5CF8" w14:textId="77777777" w:rsidR="000257EE" w:rsidRPr="003058E8" w:rsidRDefault="000257EE">
      <w:pPr>
        <w:snapToGrid w:val="0"/>
        <w:spacing w:line="240" w:lineRule="auto"/>
        <w:jc w:val="center"/>
        <w:rPr>
          <w:rFonts w:ascii="標楷體" w:eastAsia="標楷體" w:hAnsi="標楷體"/>
          <w:color w:val="000000" w:themeColor="text1"/>
          <w:sz w:val="28"/>
        </w:rPr>
      </w:pPr>
    </w:p>
    <w:p w14:paraId="2CAE40A8" w14:textId="77777777" w:rsidR="000257EE" w:rsidRPr="003058E8" w:rsidRDefault="000257EE">
      <w:pPr>
        <w:snapToGrid w:val="0"/>
        <w:spacing w:line="240" w:lineRule="auto"/>
        <w:jc w:val="center"/>
        <w:rPr>
          <w:rFonts w:ascii="標楷體" w:eastAsia="標楷體" w:hAnsi="標楷體"/>
          <w:color w:val="000000" w:themeColor="text1"/>
          <w:sz w:val="28"/>
        </w:rPr>
      </w:pPr>
    </w:p>
    <w:p w14:paraId="33F3271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22FE185"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EB7352" w14:textId="77777777" w:rsidR="000257EE" w:rsidRPr="003058E8" w:rsidRDefault="00274757">
      <w:pPr>
        <w:pStyle w:val="a5"/>
        <w:spacing w:line="480" w:lineRule="exact"/>
        <w:ind w:firstLine="480"/>
        <w:jc w:val="center"/>
        <w:rPr>
          <w:rFonts w:ascii="標楷體" w:eastAsia="標楷體" w:hAnsi="標楷體"/>
          <w:b/>
          <w:color w:val="000000" w:themeColor="text1"/>
          <w:sz w:val="48"/>
          <w:szCs w:val="48"/>
        </w:rPr>
      </w:pPr>
      <w:r w:rsidRPr="003058E8">
        <w:rPr>
          <w:rFonts w:ascii="標楷體" w:eastAsia="標楷體" w:hAnsi="標楷體"/>
          <w:b/>
          <w:color w:val="000000" w:themeColor="text1"/>
          <w:sz w:val="48"/>
          <w:szCs w:val="48"/>
        </w:rPr>
        <w:t>全民健康保險醫療費用審查注意事項</w:t>
      </w:r>
    </w:p>
    <w:p w14:paraId="50B3FFFB"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4702F4E"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7ED385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13A6E289"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044D6762"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883C443"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620D17E1"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B59EEE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42ED76E"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040B63B1"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43FC30C7"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3CE813F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E52C4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83AA77D"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D38322A" w14:textId="77777777" w:rsidR="000257EE" w:rsidRPr="003058E8" w:rsidRDefault="00274757">
      <w:pPr>
        <w:pStyle w:val="a5"/>
        <w:spacing w:line="480" w:lineRule="exact"/>
        <w:ind w:firstLine="280"/>
        <w:jc w:val="center"/>
        <w:rPr>
          <w:color w:val="000000" w:themeColor="text1"/>
        </w:rPr>
      </w:pPr>
      <w:r w:rsidRPr="003058E8">
        <w:rPr>
          <w:rFonts w:ascii="標楷體" w:eastAsia="標楷體" w:hAnsi="標楷體"/>
          <w:color w:val="000000" w:themeColor="text1"/>
          <w:sz w:val="28"/>
          <w:szCs w:val="28"/>
        </w:rPr>
        <w:t>衛生福利部中央健康保險署編訂</w:t>
      </w:r>
    </w:p>
    <w:p w14:paraId="26A91C77" w14:textId="77777777" w:rsidR="00AD40B1" w:rsidRPr="003058E8" w:rsidRDefault="005E147B" w:rsidP="00D54702">
      <w:pPr>
        <w:pStyle w:val="14"/>
        <w:tabs>
          <w:tab w:val="right" w:leader="dot" w:pos="9060"/>
        </w:tabs>
        <w:outlineLvl w:val="0"/>
        <w:rPr>
          <w:noProof/>
          <w:color w:val="000000" w:themeColor="text1"/>
        </w:rPr>
      </w:pPr>
      <w:r w:rsidRPr="003058E8">
        <w:rPr>
          <w:rFonts w:ascii="標楷體" w:eastAsia="標楷體" w:hAnsi="標楷體"/>
          <w:noProof/>
          <w:color w:val="000000" w:themeColor="text1"/>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C27381" w:rsidRPr="00D235D0" w:rsidRDefault="00C2738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C27381" w:rsidRPr="00D235D0" w:rsidRDefault="00C2738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3058E8">
        <w:rPr>
          <w:rFonts w:ascii="標楷體" w:eastAsia="標楷體" w:hAnsi="標楷體"/>
          <w:color w:val="000000" w:themeColor="text1"/>
          <w:sz w:val="24"/>
          <w:szCs w:val="24"/>
        </w:rPr>
        <w:fldChar w:fldCharType="begin"/>
      </w:r>
      <w:r w:rsidR="00FC7C2C" w:rsidRPr="003058E8">
        <w:rPr>
          <w:rFonts w:ascii="標楷體" w:eastAsia="標楷體" w:hAnsi="標楷體"/>
          <w:color w:val="000000" w:themeColor="text1"/>
          <w:sz w:val="24"/>
          <w:szCs w:val="24"/>
        </w:rPr>
        <w:instrText xml:space="preserve"> TOC \h \z \t "第一層,1,第二層,2,第三層,3" </w:instrText>
      </w:r>
      <w:r w:rsidR="0070065C" w:rsidRPr="003058E8">
        <w:rPr>
          <w:rFonts w:ascii="標楷體" w:eastAsia="標楷體" w:hAnsi="標楷體"/>
          <w:color w:val="000000" w:themeColor="text1"/>
          <w:sz w:val="24"/>
          <w:szCs w:val="24"/>
        </w:rPr>
        <w:fldChar w:fldCharType="separate"/>
      </w:r>
    </w:p>
    <w:p w14:paraId="7F2718B2" w14:textId="7F5AAF9F"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1" w:history="1">
        <w:r w:rsidR="00AD40B1" w:rsidRPr="003058E8">
          <w:rPr>
            <w:rStyle w:val="aff1"/>
            <w:rFonts w:ascii="Times New Roman" w:eastAsia="標楷體" w:hAnsi="Times New Roman" w:cs="Times New Roman"/>
            <w:noProof/>
            <w:color w:val="000000" w:themeColor="text1"/>
            <w:sz w:val="24"/>
            <w:szCs w:val="24"/>
          </w:rPr>
          <w:t>總則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19EB5030" w14:textId="63E23145"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32" w:history="1">
        <w:r w:rsidR="00AD40B1" w:rsidRPr="003058E8">
          <w:rPr>
            <w:rStyle w:val="aff1"/>
            <w:rFonts w:ascii="Times New Roman" w:eastAsia="標楷體" w:hAnsi="Times New Roman" w:cs="Times New Roman"/>
            <w:noProof/>
            <w:color w:val="000000" w:themeColor="text1"/>
            <w:sz w:val="24"/>
            <w:szCs w:val="24"/>
          </w:rPr>
          <w:t>壹、審查依據及相關規定：</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73700E16" w14:textId="62FF1FB6"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33" w:history="1">
        <w:r w:rsidR="00AD40B1" w:rsidRPr="003058E8">
          <w:rPr>
            <w:rStyle w:val="aff1"/>
            <w:rFonts w:ascii="Times New Roman" w:eastAsia="標楷體" w:hAnsi="Times New Roman" w:cs="Times New Roman"/>
            <w:noProof/>
            <w:color w:val="000000" w:themeColor="text1"/>
            <w:sz w:val="24"/>
            <w:szCs w:val="24"/>
          </w:rPr>
          <w:t>貳、病歷審查原則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2CD95B3A" w14:textId="25378428"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4" w:history="1">
        <w:r w:rsidR="00AD40B1" w:rsidRPr="003058E8">
          <w:rPr>
            <w:rStyle w:val="aff1"/>
            <w:rFonts w:ascii="Times New Roman" w:eastAsia="標楷體" w:hAnsi="Times New Roman" w:cs="Times New Roman"/>
            <w:noProof/>
            <w:color w:val="000000" w:themeColor="text1"/>
            <w:sz w:val="24"/>
            <w:szCs w:val="24"/>
          </w:rPr>
          <w:t>第一部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298D9604" w14:textId="6BFD41FA"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5" w:history="1">
        <w:r w:rsidR="00AD40B1" w:rsidRPr="003058E8">
          <w:rPr>
            <w:rStyle w:val="aff1"/>
            <w:rFonts w:ascii="Times New Roman" w:eastAsia="標楷體" w:hAnsi="Times New Roman" w:cs="Times New Roman"/>
            <w:noProof/>
            <w:color w:val="000000" w:themeColor="text1"/>
            <w:sz w:val="24"/>
            <w:szCs w:val="24"/>
          </w:rPr>
          <w:t>醫院醫療費用審查注意事項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37C0D80B" w14:textId="3A77CC39"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36" w:history="1">
        <w:r w:rsidR="00AD40B1" w:rsidRPr="003058E8">
          <w:rPr>
            <w:rStyle w:val="aff1"/>
            <w:rFonts w:ascii="Times New Roman" w:eastAsia="標楷體" w:hAnsi="Times New Roman" w:cs="Times New Roman"/>
            <w:noProof/>
            <w:color w:val="000000" w:themeColor="text1"/>
            <w:sz w:val="24"/>
            <w:szCs w:val="24"/>
          </w:rPr>
          <w:t>壹、</w:t>
        </w:r>
        <w:r w:rsidR="00AD40B1" w:rsidRPr="003058E8">
          <w:rPr>
            <w:rStyle w:val="aff1"/>
            <w:rFonts w:ascii="Times New Roman" w:eastAsia="標楷體" w:hAnsi="Times New Roman" w:cs="Times New Roman"/>
            <w:noProof/>
            <w:color w:val="000000" w:themeColor="text1"/>
            <w:w w:val="85"/>
            <w:sz w:val="24"/>
            <w:szCs w:val="24"/>
          </w:rPr>
          <w:t>全民健康保險</w:t>
        </w:r>
        <w:r w:rsidR="00AD40B1" w:rsidRPr="003058E8">
          <w:rPr>
            <w:rStyle w:val="aff1"/>
            <w:rFonts w:ascii="Times New Roman" w:eastAsia="標楷體" w:hAnsi="Times New Roman" w:cs="Times New Roman"/>
            <w:noProof/>
            <w:color w:val="000000" w:themeColor="text1"/>
            <w:sz w:val="24"/>
            <w:szCs w:val="24"/>
          </w:rPr>
          <w:t>非</w:t>
        </w:r>
        <w:r w:rsidR="00AD40B1" w:rsidRPr="003058E8">
          <w:rPr>
            <w:rStyle w:val="aff1"/>
            <w:rFonts w:ascii="Times New Roman" w:eastAsia="標楷體" w:hAnsi="Times New Roman" w:cs="Times New Roman"/>
            <w:noProof/>
            <w:color w:val="000000" w:themeColor="text1"/>
            <w:w w:val="85"/>
            <w:sz w:val="24"/>
            <w:szCs w:val="24"/>
          </w:rPr>
          <w:t>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7C2CE77F" w14:textId="2ABB1FEF"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37" w:history="1">
        <w:r w:rsidR="00AD40B1" w:rsidRPr="003058E8">
          <w:rPr>
            <w:rStyle w:val="aff1"/>
            <w:rFonts w:ascii="Times New Roman" w:eastAsia="標楷體" w:hAnsi="Times New Roman" w:cs="Times New Roman"/>
            <w:noProof/>
            <w:color w:val="000000" w:themeColor="text1"/>
            <w:sz w:val="24"/>
            <w:szCs w:val="24"/>
          </w:rPr>
          <w:t>一、一般原則：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61B9FA9B" w14:textId="433FBFD6"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38" w:history="1">
        <w:r w:rsidR="00AD40B1" w:rsidRPr="003058E8">
          <w:rPr>
            <w:rStyle w:val="aff1"/>
            <w:rFonts w:ascii="Times New Roman" w:eastAsia="標楷體" w:hAnsi="Times New Roman" w:cs="Times New Roman"/>
            <w:noProof/>
            <w:color w:val="000000" w:themeColor="text1"/>
            <w:sz w:val="24"/>
            <w:szCs w:val="24"/>
          </w:rPr>
          <w:t>二、各科審查注意事項：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36CFF5BC" w14:textId="5A817FB4"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3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家庭醫學科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6312F693" w14:textId="37B2CDAD"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35</w:t>
        </w:r>
      </w:hyperlink>
    </w:p>
    <w:p w14:paraId="698A57F7" w14:textId="7B730803"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6E1810" w:rsidRPr="003058E8">
          <w:rPr>
            <w:rFonts w:ascii="Times New Roman" w:eastAsia="標楷體" w:hAnsi="Times New Roman" w:cs="Times New Roman" w:hint="eastAsia"/>
            <w:noProof/>
            <w:webHidden/>
            <w:color w:val="000000" w:themeColor="text1"/>
            <w:sz w:val="24"/>
            <w:szCs w:val="24"/>
          </w:rPr>
          <w:t>68</w:t>
        </w:r>
      </w:hyperlink>
    </w:p>
    <w:p w14:paraId="7B5D9484" w14:textId="491670A3"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兒科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54DB3" w:rsidRPr="003058E8">
          <w:rPr>
            <w:rFonts w:ascii="Times New Roman" w:eastAsia="標楷體" w:hAnsi="Times New Roman" w:cs="Times New Roman" w:hint="eastAsia"/>
            <w:noProof/>
            <w:webHidden/>
            <w:color w:val="000000" w:themeColor="text1"/>
            <w:sz w:val="24"/>
            <w:szCs w:val="24"/>
          </w:rPr>
          <w:t>85</w:t>
        </w:r>
      </w:hyperlink>
    </w:p>
    <w:p w14:paraId="50177A79" w14:textId="67914192"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婦產科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205E0C" w:rsidRPr="003058E8">
          <w:rPr>
            <w:rFonts w:ascii="Times New Roman" w:eastAsia="標楷體" w:hAnsi="Times New Roman" w:cs="Times New Roman" w:hint="eastAsia"/>
            <w:noProof/>
            <w:webHidden/>
            <w:color w:val="000000" w:themeColor="text1"/>
            <w:sz w:val="24"/>
            <w:szCs w:val="24"/>
          </w:rPr>
          <w:t>89</w:t>
        </w:r>
      </w:hyperlink>
    </w:p>
    <w:p w14:paraId="2FC24ACD" w14:textId="03B41FEC"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骨科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113</w:t>
        </w:r>
        <w:r w:rsidR="00AD40B1" w:rsidRPr="003058E8">
          <w:rPr>
            <w:rFonts w:ascii="Times New Roman" w:eastAsia="標楷體" w:hAnsi="Times New Roman" w:cs="Times New Roman"/>
            <w:noProof/>
            <w:webHidden/>
            <w:color w:val="000000" w:themeColor="text1"/>
            <w:sz w:val="24"/>
            <w:szCs w:val="24"/>
          </w:rPr>
          <w:fldChar w:fldCharType="end"/>
        </w:r>
      </w:hyperlink>
    </w:p>
    <w:p w14:paraId="4BBC61F4" w14:textId="5C341A61"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泌尿科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9C7D3C" w:rsidRPr="003058E8">
          <w:rPr>
            <w:rFonts w:ascii="Times New Roman" w:eastAsia="標楷體" w:hAnsi="Times New Roman" w:cs="Times New Roman"/>
            <w:noProof/>
            <w:webHidden/>
            <w:color w:val="000000" w:themeColor="text1"/>
            <w:sz w:val="24"/>
            <w:szCs w:val="24"/>
          </w:rPr>
          <w:t>118</w:t>
        </w:r>
      </w:hyperlink>
    </w:p>
    <w:p w14:paraId="1506B26C" w14:textId="24B092A6"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6"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八</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耳鼻喉科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133</w:t>
        </w:r>
        <w:r w:rsidR="00AD40B1" w:rsidRPr="003058E8">
          <w:rPr>
            <w:rFonts w:ascii="Times New Roman" w:eastAsia="標楷體" w:hAnsi="Times New Roman" w:cs="Times New Roman"/>
            <w:noProof/>
            <w:webHidden/>
            <w:color w:val="000000" w:themeColor="text1"/>
            <w:sz w:val="24"/>
            <w:szCs w:val="24"/>
          </w:rPr>
          <w:fldChar w:fldCharType="end"/>
        </w:r>
      </w:hyperlink>
    </w:p>
    <w:p w14:paraId="3CF79879" w14:textId="29009A6D"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7"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九</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眼科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156</w:t>
        </w:r>
        <w:r w:rsidR="00AD40B1" w:rsidRPr="003058E8">
          <w:rPr>
            <w:rFonts w:ascii="Times New Roman" w:eastAsia="標楷體" w:hAnsi="Times New Roman" w:cs="Times New Roman"/>
            <w:noProof/>
            <w:webHidden/>
            <w:color w:val="000000" w:themeColor="text1"/>
            <w:sz w:val="24"/>
            <w:szCs w:val="24"/>
          </w:rPr>
          <w:fldChar w:fldCharType="end"/>
        </w:r>
      </w:hyperlink>
    </w:p>
    <w:p w14:paraId="01A13F7D" w14:textId="514469B9"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8"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皮膚科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170</w:t>
        </w:r>
        <w:r w:rsidR="00AD40B1" w:rsidRPr="003058E8">
          <w:rPr>
            <w:rFonts w:ascii="Times New Roman" w:eastAsia="標楷體" w:hAnsi="Times New Roman" w:cs="Times New Roman"/>
            <w:noProof/>
            <w:webHidden/>
            <w:color w:val="000000" w:themeColor="text1"/>
            <w:sz w:val="24"/>
            <w:szCs w:val="24"/>
          </w:rPr>
          <w:fldChar w:fldCharType="end"/>
        </w:r>
      </w:hyperlink>
    </w:p>
    <w:p w14:paraId="220D569C" w14:textId="273DE5FF"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4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175</w:t>
        </w:r>
        <w:r w:rsidR="00AD40B1" w:rsidRPr="003058E8">
          <w:rPr>
            <w:rFonts w:ascii="Times New Roman" w:eastAsia="標楷體" w:hAnsi="Times New Roman" w:cs="Times New Roman"/>
            <w:noProof/>
            <w:webHidden/>
            <w:color w:val="000000" w:themeColor="text1"/>
            <w:sz w:val="24"/>
            <w:szCs w:val="24"/>
          </w:rPr>
          <w:fldChar w:fldCharType="end"/>
        </w:r>
      </w:hyperlink>
    </w:p>
    <w:p w14:paraId="74C05AFD" w14:textId="6BCD0CFA"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180</w:t>
        </w:r>
        <w:r w:rsidR="00AD40B1" w:rsidRPr="003058E8">
          <w:rPr>
            <w:rFonts w:ascii="Times New Roman" w:eastAsia="標楷體" w:hAnsi="Times New Roman" w:cs="Times New Roman"/>
            <w:noProof/>
            <w:webHidden/>
            <w:color w:val="000000" w:themeColor="text1"/>
            <w:sz w:val="24"/>
            <w:szCs w:val="24"/>
          </w:rPr>
          <w:fldChar w:fldCharType="end"/>
        </w:r>
      </w:hyperlink>
    </w:p>
    <w:p w14:paraId="126F89B8" w14:textId="6F979096"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精神科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188</w:t>
        </w:r>
        <w:r w:rsidR="00AD40B1" w:rsidRPr="003058E8">
          <w:rPr>
            <w:rFonts w:ascii="Times New Roman" w:eastAsia="標楷體" w:hAnsi="Times New Roman" w:cs="Times New Roman"/>
            <w:noProof/>
            <w:webHidden/>
            <w:color w:val="000000" w:themeColor="text1"/>
            <w:sz w:val="24"/>
            <w:szCs w:val="24"/>
          </w:rPr>
          <w:fldChar w:fldCharType="end"/>
        </w:r>
      </w:hyperlink>
    </w:p>
    <w:p w14:paraId="5C0325FE" w14:textId="2B2126E6"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復健科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196</w:t>
        </w:r>
        <w:r w:rsidR="00AD40B1" w:rsidRPr="003058E8">
          <w:rPr>
            <w:rFonts w:ascii="Times New Roman" w:eastAsia="標楷體" w:hAnsi="Times New Roman" w:cs="Times New Roman"/>
            <w:noProof/>
            <w:webHidden/>
            <w:color w:val="000000" w:themeColor="text1"/>
            <w:sz w:val="24"/>
            <w:szCs w:val="24"/>
          </w:rPr>
          <w:fldChar w:fldCharType="end"/>
        </w:r>
      </w:hyperlink>
    </w:p>
    <w:p w14:paraId="7FD56C6B" w14:textId="4F2F9C6B"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放射線科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204</w:t>
        </w:r>
      </w:hyperlink>
    </w:p>
    <w:p w14:paraId="39AD3B55" w14:textId="61D9213F"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病理科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213</w:t>
        </w:r>
      </w:hyperlink>
    </w:p>
    <w:p w14:paraId="45CA0C76" w14:textId="68EB52AE"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麻醉科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214</w:t>
        </w:r>
      </w:hyperlink>
    </w:p>
    <w:p w14:paraId="734CE9E0" w14:textId="2D2008A3"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56" w:history="1">
        <w:r w:rsidR="00AD40B1" w:rsidRPr="003058E8">
          <w:rPr>
            <w:rStyle w:val="aff1"/>
            <w:rFonts w:ascii="Times New Roman" w:eastAsia="標楷體" w:hAnsi="Times New Roman" w:cs="Times New Roman"/>
            <w:noProof/>
            <w:color w:val="000000" w:themeColor="text1"/>
            <w:sz w:val="24"/>
            <w:szCs w:val="24"/>
          </w:rPr>
          <w:t>貳、</w:t>
        </w:r>
        <w:r w:rsidR="00AD40B1" w:rsidRPr="003058E8">
          <w:rPr>
            <w:rStyle w:val="aff1"/>
            <w:rFonts w:ascii="Times New Roman" w:eastAsia="標楷體" w:hAnsi="Times New Roman" w:cs="Times New Roman"/>
            <w:noProof/>
            <w:color w:val="000000" w:themeColor="text1"/>
            <w:w w:val="85"/>
            <w:sz w:val="24"/>
            <w:szCs w:val="24"/>
          </w:rPr>
          <w:t>全民健康保險住院診斷關聯群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68B51C80" w14:textId="0BB66353"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57" w:history="1">
        <w:r w:rsidR="00AD40B1" w:rsidRPr="003058E8">
          <w:rPr>
            <w:rStyle w:val="aff1"/>
            <w:rFonts w:ascii="Times New Roman" w:eastAsia="標楷體" w:hAnsi="Times New Roman" w:cs="Times New Roman"/>
            <w:noProof/>
            <w:color w:val="000000" w:themeColor="text1"/>
            <w:sz w:val="24"/>
            <w:szCs w:val="24"/>
          </w:rPr>
          <w:t>一、通則</w:t>
        </w:r>
        <w:r w:rsidR="00AD40B1" w:rsidRPr="003058E8">
          <w:rPr>
            <w:rStyle w:val="aff1"/>
            <w:rFonts w:ascii="Times New Roman" w:eastAsia="標楷體" w:hAnsi="Times New Roman" w:cs="Times New Roman"/>
            <w:noProof/>
            <w:color w:val="000000" w:themeColor="text1"/>
            <w:sz w:val="24"/>
            <w:szCs w:val="24"/>
          </w:rPr>
          <w:t>(99/1/1)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07134A86" w14:textId="62819E27"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58" w:history="1">
        <w:r w:rsidR="00AD40B1" w:rsidRPr="003058E8">
          <w:rPr>
            <w:rStyle w:val="aff1"/>
            <w:rFonts w:ascii="Times New Roman" w:eastAsia="標楷體" w:hAnsi="Times New Roman" w:cs="Times New Roman"/>
            <w:noProof/>
            <w:color w:val="000000" w:themeColor="text1"/>
            <w:sz w:val="24"/>
            <w:szCs w:val="24"/>
          </w:rPr>
          <w:t>二、個別</w:t>
        </w:r>
        <w:r w:rsidR="00AD40B1" w:rsidRPr="003058E8">
          <w:rPr>
            <w:rStyle w:val="aff1"/>
            <w:rFonts w:ascii="Times New Roman" w:eastAsia="標楷體" w:hAnsi="Times New Roman" w:cs="Times New Roman"/>
            <w:noProof/>
            <w:color w:val="000000" w:themeColor="text1"/>
            <w:sz w:val="24"/>
            <w:szCs w:val="24"/>
          </w:rPr>
          <w:t>DRG</w:t>
        </w:r>
        <w:r w:rsidR="00AD40B1" w:rsidRPr="003058E8">
          <w:rPr>
            <w:rStyle w:val="aff1"/>
            <w:rFonts w:ascii="Times New Roman" w:eastAsia="標楷體" w:hAnsi="Times New Roman" w:cs="Times New Roman"/>
            <w:noProof/>
            <w:color w:val="000000" w:themeColor="text1"/>
            <w:sz w:val="24"/>
            <w:szCs w:val="24"/>
          </w:rPr>
          <w:t>審查注意事項</w:t>
        </w:r>
        <w:r w:rsidR="00AD40B1" w:rsidRPr="003058E8">
          <w:rPr>
            <w:rStyle w:val="aff1"/>
            <w:rFonts w:ascii="Times New Roman" w:eastAsia="標楷體" w:hAnsi="Times New Roman" w:cs="Times New Roman"/>
            <w:noProof/>
            <w:color w:val="000000" w:themeColor="text1"/>
            <w:sz w:val="24"/>
            <w:szCs w:val="24"/>
          </w:rPr>
          <w:t>(100/11/1)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0A1E9900" w14:textId="26076FDC"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59" w:history="1">
        <w:r w:rsidR="00AD40B1" w:rsidRPr="003058E8">
          <w:rPr>
            <w:rStyle w:val="aff1"/>
            <w:rFonts w:ascii="Times New Roman" w:eastAsia="標楷體" w:hAnsi="Times New Roman" w:cs="Times New Roman"/>
            <w:noProof/>
            <w:color w:val="000000" w:themeColor="text1"/>
            <w:sz w:val="24"/>
            <w:szCs w:val="24"/>
          </w:rPr>
          <w:t>MDC2</w:t>
        </w:r>
        <w:r w:rsidR="00AD40B1" w:rsidRPr="003058E8">
          <w:rPr>
            <w:rStyle w:val="aff1"/>
            <w:rFonts w:ascii="Times New Roman" w:eastAsia="標楷體" w:hAnsi="Times New Roman" w:cs="Times New Roman"/>
            <w:noProof/>
            <w:color w:val="000000" w:themeColor="text1"/>
            <w:sz w:val="24"/>
            <w:szCs w:val="24"/>
          </w:rPr>
          <w:t>眼之疾病與疾患審查注意事項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52E04FD1" w14:textId="717BA010"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60" w:history="1">
        <w:r w:rsidR="00AD40B1" w:rsidRPr="003058E8">
          <w:rPr>
            <w:rStyle w:val="aff1"/>
            <w:rFonts w:ascii="Times New Roman" w:eastAsia="標楷體" w:hAnsi="Times New Roman" w:cs="Times New Roman"/>
            <w:noProof/>
            <w:color w:val="000000" w:themeColor="text1"/>
            <w:sz w:val="24"/>
            <w:szCs w:val="24"/>
          </w:rPr>
          <w:t>MDC5</w:t>
        </w:r>
        <w:r w:rsidR="00AD40B1" w:rsidRPr="003058E8">
          <w:rPr>
            <w:rStyle w:val="aff1"/>
            <w:rFonts w:ascii="Times New Roman" w:eastAsia="標楷體" w:hAnsi="Times New Roman" w:cs="Times New Roman"/>
            <w:noProof/>
            <w:color w:val="000000" w:themeColor="text1"/>
            <w:sz w:val="24"/>
            <w:szCs w:val="24"/>
          </w:rPr>
          <w:t>循環系統之疾病與疾患審查注意事項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221</w:t>
        </w:r>
        <w:r w:rsidR="00AD40B1" w:rsidRPr="003058E8">
          <w:rPr>
            <w:rFonts w:ascii="Times New Roman" w:eastAsia="標楷體" w:hAnsi="Times New Roman" w:cs="Times New Roman"/>
            <w:noProof/>
            <w:webHidden/>
            <w:color w:val="000000" w:themeColor="text1"/>
            <w:sz w:val="24"/>
            <w:szCs w:val="24"/>
          </w:rPr>
          <w:fldChar w:fldCharType="end"/>
        </w:r>
      </w:hyperlink>
    </w:p>
    <w:p w14:paraId="0262F553" w14:textId="73D2890C"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61" w:history="1">
        <w:r w:rsidR="00AD40B1" w:rsidRPr="003058E8">
          <w:rPr>
            <w:rStyle w:val="aff1"/>
            <w:rFonts w:ascii="Times New Roman" w:eastAsia="標楷體" w:hAnsi="Times New Roman" w:cs="Times New Roman"/>
            <w:noProof/>
            <w:color w:val="000000" w:themeColor="text1"/>
            <w:sz w:val="24"/>
            <w:szCs w:val="24"/>
          </w:rPr>
          <w:t>MDC6</w:t>
        </w:r>
        <w:r w:rsidR="00AD40B1" w:rsidRPr="003058E8">
          <w:rPr>
            <w:rStyle w:val="aff1"/>
            <w:rFonts w:ascii="Times New Roman" w:eastAsia="標楷體" w:hAnsi="Times New Roman" w:cs="Times New Roman"/>
            <w:noProof/>
            <w:color w:val="000000" w:themeColor="text1"/>
            <w:sz w:val="24"/>
            <w:szCs w:val="24"/>
          </w:rPr>
          <w:t>消化系統之疾病與疾患審查注意事項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226</w:t>
        </w:r>
        <w:r w:rsidR="00AD40B1" w:rsidRPr="003058E8">
          <w:rPr>
            <w:rFonts w:ascii="Times New Roman" w:eastAsia="標楷體" w:hAnsi="Times New Roman" w:cs="Times New Roman"/>
            <w:noProof/>
            <w:webHidden/>
            <w:color w:val="000000" w:themeColor="text1"/>
            <w:sz w:val="24"/>
            <w:szCs w:val="24"/>
          </w:rPr>
          <w:fldChar w:fldCharType="end"/>
        </w:r>
      </w:hyperlink>
    </w:p>
    <w:p w14:paraId="296A0FF3" w14:textId="37C1788C"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62" w:history="1">
        <w:r w:rsidR="00AD40B1" w:rsidRPr="003058E8">
          <w:rPr>
            <w:rStyle w:val="aff1"/>
            <w:rFonts w:ascii="Times New Roman" w:eastAsia="標楷體" w:hAnsi="Times New Roman" w:cs="Times New Roman"/>
            <w:noProof/>
            <w:color w:val="000000" w:themeColor="text1"/>
            <w:sz w:val="24"/>
            <w:szCs w:val="24"/>
          </w:rPr>
          <w:t>MDC8</w:t>
        </w:r>
        <w:r w:rsidR="00AD40B1" w:rsidRPr="003058E8">
          <w:rPr>
            <w:rStyle w:val="aff1"/>
            <w:rFonts w:ascii="Times New Roman" w:eastAsia="標楷體" w:hAnsi="Times New Roman" w:cs="Times New Roman"/>
            <w:noProof/>
            <w:color w:val="000000" w:themeColor="text1"/>
            <w:sz w:val="24"/>
            <w:szCs w:val="24"/>
          </w:rPr>
          <w:t>骨骼、肌肉系統及結締組織之疾病與疾患審查注意事項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233</w:t>
        </w:r>
        <w:r w:rsidR="00AD40B1" w:rsidRPr="003058E8">
          <w:rPr>
            <w:rFonts w:ascii="Times New Roman" w:eastAsia="標楷體" w:hAnsi="Times New Roman" w:cs="Times New Roman"/>
            <w:noProof/>
            <w:webHidden/>
            <w:color w:val="000000" w:themeColor="text1"/>
            <w:sz w:val="24"/>
            <w:szCs w:val="24"/>
          </w:rPr>
          <w:fldChar w:fldCharType="end"/>
        </w:r>
      </w:hyperlink>
    </w:p>
    <w:p w14:paraId="64F2A9DB" w14:textId="1E29FA91"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63" w:history="1">
        <w:r w:rsidR="00AD40B1" w:rsidRPr="003058E8">
          <w:rPr>
            <w:rStyle w:val="aff1"/>
            <w:rFonts w:ascii="Times New Roman" w:eastAsia="標楷體" w:hAnsi="Times New Roman" w:cs="Times New Roman"/>
            <w:noProof/>
            <w:color w:val="000000" w:themeColor="text1"/>
            <w:sz w:val="24"/>
            <w:szCs w:val="24"/>
          </w:rPr>
          <w:t>MDC12</w:t>
        </w:r>
        <w:r w:rsidR="00AD40B1" w:rsidRPr="003058E8">
          <w:rPr>
            <w:rStyle w:val="aff1"/>
            <w:rFonts w:ascii="Times New Roman" w:eastAsia="標楷體" w:hAnsi="Times New Roman" w:cs="Times New Roman"/>
            <w:noProof/>
            <w:color w:val="000000" w:themeColor="text1"/>
            <w:sz w:val="24"/>
            <w:szCs w:val="24"/>
          </w:rPr>
          <w:t>男性生殖系統之疾病與疾患審查注意事項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241</w:t>
        </w:r>
        <w:r w:rsidR="00AD40B1" w:rsidRPr="003058E8">
          <w:rPr>
            <w:rFonts w:ascii="Times New Roman" w:eastAsia="標楷體" w:hAnsi="Times New Roman" w:cs="Times New Roman"/>
            <w:noProof/>
            <w:webHidden/>
            <w:color w:val="000000" w:themeColor="text1"/>
            <w:sz w:val="24"/>
            <w:szCs w:val="24"/>
          </w:rPr>
          <w:fldChar w:fldCharType="end"/>
        </w:r>
      </w:hyperlink>
    </w:p>
    <w:p w14:paraId="4C6B1977" w14:textId="48278A8B"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64" w:history="1">
        <w:r w:rsidR="00AD40B1" w:rsidRPr="003058E8">
          <w:rPr>
            <w:rStyle w:val="aff1"/>
            <w:rFonts w:ascii="Times New Roman" w:eastAsia="標楷體" w:hAnsi="Times New Roman" w:cs="Times New Roman"/>
            <w:noProof/>
            <w:color w:val="000000" w:themeColor="text1"/>
            <w:sz w:val="24"/>
            <w:szCs w:val="24"/>
          </w:rPr>
          <w:t>MDC13</w:t>
        </w:r>
        <w:r w:rsidR="00AD40B1" w:rsidRPr="003058E8">
          <w:rPr>
            <w:rStyle w:val="aff1"/>
            <w:rFonts w:ascii="Times New Roman" w:eastAsia="標楷體" w:hAnsi="Times New Roman" w:cs="Times New Roman"/>
            <w:noProof/>
            <w:color w:val="000000" w:themeColor="text1"/>
            <w:sz w:val="24"/>
            <w:szCs w:val="24"/>
          </w:rPr>
          <w:t>女性生殖系統之疾病與疾患審查注意事項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243</w:t>
        </w:r>
        <w:r w:rsidR="00AD40B1" w:rsidRPr="003058E8">
          <w:rPr>
            <w:rFonts w:ascii="Times New Roman" w:eastAsia="標楷體" w:hAnsi="Times New Roman" w:cs="Times New Roman"/>
            <w:noProof/>
            <w:webHidden/>
            <w:color w:val="000000" w:themeColor="text1"/>
            <w:sz w:val="24"/>
            <w:szCs w:val="24"/>
          </w:rPr>
          <w:fldChar w:fldCharType="end"/>
        </w:r>
      </w:hyperlink>
    </w:p>
    <w:p w14:paraId="43BCBB14" w14:textId="440BC56E"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65" w:history="1">
        <w:r w:rsidR="00AD40B1" w:rsidRPr="003058E8">
          <w:rPr>
            <w:rStyle w:val="aff1"/>
            <w:rFonts w:ascii="Times New Roman" w:eastAsia="標楷體" w:hAnsi="Times New Roman" w:cs="Times New Roman"/>
            <w:noProof/>
            <w:color w:val="000000" w:themeColor="text1"/>
            <w:sz w:val="24"/>
            <w:szCs w:val="24"/>
          </w:rPr>
          <w:t>MDC14</w:t>
        </w:r>
        <w:r w:rsidR="00AD40B1" w:rsidRPr="003058E8">
          <w:rPr>
            <w:rStyle w:val="aff1"/>
            <w:rFonts w:ascii="Times New Roman" w:eastAsia="標楷體" w:hAnsi="Times New Roman" w:cs="Times New Roman"/>
            <w:noProof/>
            <w:color w:val="000000" w:themeColor="text1"/>
            <w:sz w:val="24"/>
            <w:szCs w:val="24"/>
          </w:rPr>
          <w:t>妊娠、生產與產褥期審查注意事項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249</w:t>
        </w:r>
        <w:r w:rsidR="00AD40B1" w:rsidRPr="003058E8">
          <w:rPr>
            <w:rFonts w:ascii="Times New Roman" w:eastAsia="標楷體" w:hAnsi="Times New Roman" w:cs="Times New Roman"/>
            <w:noProof/>
            <w:webHidden/>
            <w:color w:val="000000" w:themeColor="text1"/>
            <w:sz w:val="24"/>
            <w:szCs w:val="24"/>
          </w:rPr>
          <w:fldChar w:fldCharType="end"/>
        </w:r>
      </w:hyperlink>
    </w:p>
    <w:p w14:paraId="3A61C7BB" w14:textId="6A873C77"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6" w:history="1">
        <w:r w:rsidR="00AD40B1" w:rsidRPr="003058E8">
          <w:rPr>
            <w:rStyle w:val="aff1"/>
            <w:rFonts w:ascii="Times New Roman" w:eastAsia="標楷體" w:hAnsi="Times New Roman" w:cs="Times New Roman"/>
            <w:noProof/>
            <w:color w:val="000000" w:themeColor="text1"/>
            <w:sz w:val="24"/>
            <w:szCs w:val="24"/>
          </w:rPr>
          <w:t>第二部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54382620" w14:textId="4868F0FF"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7" w:history="1">
        <w:r w:rsidR="00AD40B1" w:rsidRPr="003058E8">
          <w:rPr>
            <w:rStyle w:val="aff1"/>
            <w:rFonts w:ascii="Times New Roman" w:eastAsia="標楷體" w:hAnsi="Times New Roman" w:cs="Times New Roman"/>
            <w:noProof/>
            <w:color w:val="000000" w:themeColor="text1"/>
            <w:sz w:val="24"/>
            <w:szCs w:val="24"/>
          </w:rPr>
          <w:t>西醫基層醫療費用審查注意事項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91B87A0" w14:textId="748F1AC4"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68" w:history="1">
        <w:r w:rsidR="00AD40B1" w:rsidRPr="003058E8">
          <w:rPr>
            <w:rStyle w:val="aff1"/>
            <w:rFonts w:ascii="Times New Roman" w:eastAsia="標楷體" w:hAnsi="Times New Roman" w:cs="Times New Roman"/>
            <w:noProof/>
            <w:color w:val="000000" w:themeColor="text1"/>
            <w:sz w:val="24"/>
            <w:szCs w:val="24"/>
          </w:rPr>
          <w:t>壹、一般原則：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02EAB1E" w14:textId="520BECD7" w:rsidR="00AD40B1" w:rsidRPr="003058E8" w:rsidRDefault="00A05078">
      <w:pPr>
        <w:pStyle w:val="25"/>
        <w:ind w:left="0"/>
        <w:rPr>
          <w:rFonts w:ascii="Times New Roman" w:eastAsia="標楷體" w:hAnsi="Times New Roman" w:cs="Times New Roman"/>
          <w:noProof/>
          <w:color w:val="000000" w:themeColor="text1"/>
          <w:kern w:val="2"/>
          <w:sz w:val="24"/>
          <w:szCs w:val="24"/>
        </w:rPr>
      </w:pPr>
      <w:hyperlink w:anchor="_Toc148604469" w:history="1">
        <w:r w:rsidR="00AD40B1" w:rsidRPr="003058E8">
          <w:rPr>
            <w:rStyle w:val="aff1"/>
            <w:rFonts w:ascii="Times New Roman" w:eastAsia="標楷體" w:hAnsi="Times New Roman" w:cs="Times New Roman"/>
            <w:noProof/>
            <w:color w:val="000000" w:themeColor="text1"/>
            <w:sz w:val="24"/>
            <w:szCs w:val="24"/>
          </w:rPr>
          <w:t>貳、各科審查注意事項：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196754E6" w14:textId="79C81666"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0" w:history="1">
        <w:r w:rsidR="00AD40B1" w:rsidRPr="003058E8">
          <w:rPr>
            <w:rStyle w:val="aff1"/>
            <w:rFonts w:ascii="Times New Roman" w:eastAsia="標楷體" w:hAnsi="Times New Roman" w:cs="Times New Roman"/>
            <w:noProof/>
            <w:color w:val="000000" w:themeColor="text1"/>
            <w:sz w:val="24"/>
            <w:szCs w:val="24"/>
          </w:rPr>
          <w:t>一、家庭醫學科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2C30BB79" w14:textId="66F7E73E"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1" w:history="1">
        <w:r w:rsidR="00AD40B1" w:rsidRPr="003058E8">
          <w:rPr>
            <w:rStyle w:val="aff1"/>
            <w:rFonts w:ascii="Times New Roman" w:eastAsia="標楷體" w:hAnsi="Times New Roman" w:cs="Times New Roman"/>
            <w:noProof/>
            <w:color w:val="000000" w:themeColor="text1"/>
            <w:sz w:val="24"/>
            <w:szCs w:val="24"/>
          </w:rPr>
          <w:t>二、內科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315</w:t>
        </w:r>
        <w:r w:rsidR="00AD40B1" w:rsidRPr="003058E8">
          <w:rPr>
            <w:rFonts w:ascii="Times New Roman" w:eastAsia="標楷體" w:hAnsi="Times New Roman" w:cs="Times New Roman"/>
            <w:noProof/>
            <w:webHidden/>
            <w:color w:val="000000" w:themeColor="text1"/>
            <w:sz w:val="24"/>
            <w:szCs w:val="24"/>
          </w:rPr>
          <w:fldChar w:fldCharType="end"/>
        </w:r>
      </w:hyperlink>
    </w:p>
    <w:p w14:paraId="6494D07A" w14:textId="755C358C"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2" w:history="1">
        <w:r w:rsidR="00AD40B1" w:rsidRPr="003058E8">
          <w:rPr>
            <w:rStyle w:val="aff1"/>
            <w:rFonts w:ascii="Times New Roman" w:eastAsia="標楷體" w:hAnsi="Times New Roman" w:cs="Times New Roman"/>
            <w:noProof/>
            <w:color w:val="000000" w:themeColor="text1"/>
            <w:sz w:val="24"/>
            <w:szCs w:val="24"/>
          </w:rPr>
          <w:t>三、外科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329</w:t>
        </w:r>
        <w:r w:rsidR="00AD40B1" w:rsidRPr="003058E8">
          <w:rPr>
            <w:rFonts w:ascii="Times New Roman" w:eastAsia="標楷體" w:hAnsi="Times New Roman" w:cs="Times New Roman"/>
            <w:noProof/>
            <w:webHidden/>
            <w:color w:val="000000" w:themeColor="text1"/>
            <w:sz w:val="24"/>
            <w:szCs w:val="24"/>
          </w:rPr>
          <w:fldChar w:fldCharType="end"/>
        </w:r>
      </w:hyperlink>
    </w:p>
    <w:p w14:paraId="3C0EBB3A" w14:textId="413F10E1"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3" w:history="1">
        <w:r w:rsidR="00AD40B1" w:rsidRPr="003058E8">
          <w:rPr>
            <w:rStyle w:val="aff1"/>
            <w:rFonts w:ascii="Times New Roman" w:eastAsia="標楷體" w:hAnsi="Times New Roman" w:cs="Times New Roman"/>
            <w:noProof/>
            <w:color w:val="000000" w:themeColor="text1"/>
            <w:sz w:val="24"/>
            <w:szCs w:val="24"/>
          </w:rPr>
          <w:t>四、兒科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337</w:t>
        </w:r>
        <w:r w:rsidR="00AD40B1" w:rsidRPr="003058E8">
          <w:rPr>
            <w:rFonts w:ascii="Times New Roman" w:eastAsia="標楷體" w:hAnsi="Times New Roman" w:cs="Times New Roman"/>
            <w:noProof/>
            <w:webHidden/>
            <w:color w:val="000000" w:themeColor="text1"/>
            <w:sz w:val="24"/>
            <w:szCs w:val="24"/>
          </w:rPr>
          <w:fldChar w:fldCharType="end"/>
        </w:r>
      </w:hyperlink>
    </w:p>
    <w:p w14:paraId="1C3170EC" w14:textId="1C26D09D"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4" w:history="1">
        <w:r w:rsidR="00AD40B1" w:rsidRPr="003058E8">
          <w:rPr>
            <w:rStyle w:val="aff1"/>
            <w:rFonts w:ascii="Times New Roman" w:eastAsia="標楷體" w:hAnsi="Times New Roman" w:cs="Times New Roman"/>
            <w:noProof/>
            <w:color w:val="000000" w:themeColor="text1"/>
            <w:sz w:val="24"/>
            <w:szCs w:val="24"/>
          </w:rPr>
          <w:t>五、婦產科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342</w:t>
        </w:r>
        <w:r w:rsidR="00AD40B1" w:rsidRPr="003058E8">
          <w:rPr>
            <w:rFonts w:ascii="Times New Roman" w:eastAsia="標楷體" w:hAnsi="Times New Roman" w:cs="Times New Roman"/>
            <w:noProof/>
            <w:webHidden/>
            <w:color w:val="000000" w:themeColor="text1"/>
            <w:sz w:val="24"/>
            <w:szCs w:val="24"/>
          </w:rPr>
          <w:fldChar w:fldCharType="end"/>
        </w:r>
      </w:hyperlink>
    </w:p>
    <w:p w14:paraId="2FC5C0D6" w14:textId="4E38E3DC"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5" w:history="1">
        <w:r w:rsidR="00AD40B1" w:rsidRPr="003058E8">
          <w:rPr>
            <w:rStyle w:val="aff1"/>
            <w:rFonts w:ascii="Times New Roman" w:eastAsia="標楷體" w:hAnsi="Times New Roman" w:cs="Times New Roman"/>
            <w:noProof/>
            <w:color w:val="000000" w:themeColor="text1"/>
            <w:sz w:val="24"/>
            <w:szCs w:val="24"/>
          </w:rPr>
          <w:t>六、骨科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364</w:t>
        </w:r>
        <w:r w:rsidR="00AD40B1" w:rsidRPr="003058E8">
          <w:rPr>
            <w:rFonts w:ascii="Times New Roman" w:eastAsia="標楷體" w:hAnsi="Times New Roman" w:cs="Times New Roman"/>
            <w:noProof/>
            <w:webHidden/>
            <w:color w:val="000000" w:themeColor="text1"/>
            <w:sz w:val="24"/>
            <w:szCs w:val="24"/>
          </w:rPr>
          <w:fldChar w:fldCharType="end"/>
        </w:r>
      </w:hyperlink>
    </w:p>
    <w:p w14:paraId="5083A6EF" w14:textId="0ED1359E"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6" w:history="1">
        <w:r w:rsidR="00AD40B1" w:rsidRPr="003058E8">
          <w:rPr>
            <w:rStyle w:val="aff1"/>
            <w:rFonts w:ascii="Times New Roman" w:eastAsia="標楷體" w:hAnsi="Times New Roman" w:cs="Times New Roman"/>
            <w:noProof/>
            <w:color w:val="000000" w:themeColor="text1"/>
            <w:sz w:val="24"/>
            <w:szCs w:val="24"/>
          </w:rPr>
          <w:t>七、泌尿科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367</w:t>
        </w:r>
        <w:r w:rsidR="00AD40B1" w:rsidRPr="003058E8">
          <w:rPr>
            <w:rFonts w:ascii="Times New Roman" w:eastAsia="標楷體" w:hAnsi="Times New Roman" w:cs="Times New Roman"/>
            <w:noProof/>
            <w:webHidden/>
            <w:color w:val="000000" w:themeColor="text1"/>
            <w:sz w:val="24"/>
            <w:szCs w:val="24"/>
          </w:rPr>
          <w:fldChar w:fldCharType="end"/>
        </w:r>
      </w:hyperlink>
    </w:p>
    <w:p w14:paraId="65A80CD1" w14:textId="02503A4A"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7" w:history="1">
        <w:r w:rsidR="00AD40B1" w:rsidRPr="003058E8">
          <w:rPr>
            <w:rStyle w:val="aff1"/>
            <w:rFonts w:ascii="Times New Roman" w:eastAsia="標楷體" w:hAnsi="Times New Roman" w:cs="Times New Roman"/>
            <w:noProof/>
            <w:color w:val="000000" w:themeColor="text1"/>
            <w:sz w:val="24"/>
            <w:szCs w:val="24"/>
          </w:rPr>
          <w:t>八、耳鼻喉科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371</w:t>
        </w:r>
        <w:r w:rsidR="00AD40B1" w:rsidRPr="003058E8">
          <w:rPr>
            <w:rFonts w:ascii="Times New Roman" w:eastAsia="標楷體" w:hAnsi="Times New Roman" w:cs="Times New Roman"/>
            <w:noProof/>
            <w:webHidden/>
            <w:color w:val="000000" w:themeColor="text1"/>
            <w:sz w:val="24"/>
            <w:szCs w:val="24"/>
          </w:rPr>
          <w:fldChar w:fldCharType="end"/>
        </w:r>
      </w:hyperlink>
    </w:p>
    <w:p w14:paraId="7B00A0A3" w14:textId="4A5CE02F"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8" w:history="1">
        <w:r w:rsidR="00AD40B1" w:rsidRPr="003058E8">
          <w:rPr>
            <w:rStyle w:val="aff1"/>
            <w:rFonts w:ascii="Times New Roman" w:eastAsia="標楷體" w:hAnsi="Times New Roman" w:cs="Times New Roman"/>
            <w:noProof/>
            <w:color w:val="000000" w:themeColor="text1"/>
            <w:sz w:val="24"/>
            <w:szCs w:val="24"/>
          </w:rPr>
          <w:t>九、眼科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385</w:t>
        </w:r>
        <w:r w:rsidR="00AD40B1" w:rsidRPr="003058E8">
          <w:rPr>
            <w:rFonts w:ascii="Times New Roman" w:eastAsia="標楷體" w:hAnsi="Times New Roman" w:cs="Times New Roman"/>
            <w:noProof/>
            <w:webHidden/>
            <w:color w:val="000000" w:themeColor="text1"/>
            <w:sz w:val="24"/>
            <w:szCs w:val="24"/>
          </w:rPr>
          <w:fldChar w:fldCharType="end"/>
        </w:r>
      </w:hyperlink>
    </w:p>
    <w:p w14:paraId="621F90F0" w14:textId="7C031A5B"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79" w:history="1">
        <w:r w:rsidR="00AD40B1" w:rsidRPr="003058E8">
          <w:rPr>
            <w:rStyle w:val="aff1"/>
            <w:rFonts w:ascii="Times New Roman" w:eastAsia="標楷體" w:hAnsi="Times New Roman" w:cs="Times New Roman"/>
            <w:noProof/>
            <w:color w:val="000000" w:themeColor="text1"/>
            <w:sz w:val="24"/>
            <w:szCs w:val="24"/>
          </w:rPr>
          <w:t>十、皮膚科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399</w:t>
        </w:r>
        <w:r w:rsidR="00AD40B1" w:rsidRPr="003058E8">
          <w:rPr>
            <w:rFonts w:ascii="Times New Roman" w:eastAsia="標楷體" w:hAnsi="Times New Roman" w:cs="Times New Roman"/>
            <w:noProof/>
            <w:webHidden/>
            <w:color w:val="000000" w:themeColor="text1"/>
            <w:sz w:val="24"/>
            <w:szCs w:val="24"/>
          </w:rPr>
          <w:fldChar w:fldCharType="end"/>
        </w:r>
      </w:hyperlink>
    </w:p>
    <w:p w14:paraId="70082D9D" w14:textId="07DE0779"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0" w:history="1">
        <w:r w:rsidR="00AD40B1" w:rsidRPr="003058E8">
          <w:rPr>
            <w:rStyle w:val="aff1"/>
            <w:rFonts w:ascii="Times New Roman" w:eastAsia="標楷體" w:hAnsi="Times New Roman" w:cs="Times New Roman"/>
            <w:noProof/>
            <w:color w:val="000000" w:themeColor="text1"/>
            <w:sz w:val="24"/>
            <w:szCs w:val="24"/>
          </w:rPr>
          <w:t>十一、神經內科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542D4E" w:rsidRPr="003058E8">
          <w:rPr>
            <w:rFonts w:ascii="Times New Roman" w:eastAsia="標楷體" w:hAnsi="Times New Roman" w:cs="Times New Roman"/>
            <w:noProof/>
            <w:webHidden/>
            <w:color w:val="000000" w:themeColor="text1"/>
            <w:sz w:val="24"/>
            <w:szCs w:val="24"/>
          </w:rPr>
          <w:t>402</w:t>
        </w:r>
      </w:hyperlink>
    </w:p>
    <w:p w14:paraId="04CAC57E" w14:textId="73810093"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1" w:history="1">
        <w:r w:rsidR="00AD40B1" w:rsidRPr="003058E8">
          <w:rPr>
            <w:rStyle w:val="aff1"/>
            <w:rFonts w:ascii="Times New Roman" w:eastAsia="標楷體" w:hAnsi="Times New Roman" w:cs="Times New Roman"/>
            <w:noProof/>
            <w:color w:val="000000" w:themeColor="text1"/>
            <w:sz w:val="24"/>
            <w:szCs w:val="24"/>
          </w:rPr>
          <w:t>十二、神經外科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407</w:t>
        </w:r>
        <w:r w:rsidR="00AD40B1" w:rsidRPr="003058E8">
          <w:rPr>
            <w:rFonts w:ascii="Times New Roman" w:eastAsia="標楷體" w:hAnsi="Times New Roman" w:cs="Times New Roman"/>
            <w:noProof/>
            <w:webHidden/>
            <w:color w:val="000000" w:themeColor="text1"/>
            <w:sz w:val="24"/>
            <w:szCs w:val="24"/>
          </w:rPr>
          <w:fldChar w:fldCharType="end"/>
        </w:r>
      </w:hyperlink>
    </w:p>
    <w:p w14:paraId="72072426" w14:textId="147BD64D"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2" w:history="1">
        <w:r w:rsidR="00AD40B1" w:rsidRPr="003058E8">
          <w:rPr>
            <w:rStyle w:val="aff1"/>
            <w:rFonts w:ascii="Times New Roman" w:eastAsia="標楷體" w:hAnsi="Times New Roman" w:cs="Times New Roman"/>
            <w:noProof/>
            <w:color w:val="000000" w:themeColor="text1"/>
            <w:sz w:val="24"/>
            <w:szCs w:val="24"/>
          </w:rPr>
          <w:t>十三、精神科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409</w:t>
        </w:r>
        <w:r w:rsidR="00AD40B1" w:rsidRPr="003058E8">
          <w:rPr>
            <w:rFonts w:ascii="Times New Roman" w:eastAsia="標楷體" w:hAnsi="Times New Roman" w:cs="Times New Roman"/>
            <w:noProof/>
            <w:webHidden/>
            <w:color w:val="000000" w:themeColor="text1"/>
            <w:sz w:val="24"/>
            <w:szCs w:val="24"/>
          </w:rPr>
          <w:fldChar w:fldCharType="end"/>
        </w:r>
      </w:hyperlink>
    </w:p>
    <w:p w14:paraId="1702BA8C" w14:textId="3994CC8B"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3" w:history="1">
        <w:r w:rsidR="00AD40B1" w:rsidRPr="003058E8">
          <w:rPr>
            <w:rStyle w:val="aff1"/>
            <w:rFonts w:ascii="Times New Roman" w:eastAsia="標楷體" w:hAnsi="Times New Roman" w:cs="Times New Roman"/>
            <w:noProof/>
            <w:color w:val="000000" w:themeColor="text1"/>
            <w:sz w:val="24"/>
            <w:szCs w:val="24"/>
          </w:rPr>
          <w:t>十四、復健科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415</w:t>
        </w:r>
        <w:r w:rsidR="00AD40B1" w:rsidRPr="003058E8">
          <w:rPr>
            <w:rFonts w:ascii="Times New Roman" w:eastAsia="標楷體" w:hAnsi="Times New Roman" w:cs="Times New Roman"/>
            <w:noProof/>
            <w:webHidden/>
            <w:color w:val="000000" w:themeColor="text1"/>
            <w:sz w:val="24"/>
            <w:szCs w:val="24"/>
          </w:rPr>
          <w:fldChar w:fldCharType="end"/>
        </w:r>
      </w:hyperlink>
    </w:p>
    <w:p w14:paraId="5EBB4055" w14:textId="395265A8"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4" w:history="1">
        <w:r w:rsidR="00AD40B1" w:rsidRPr="003058E8">
          <w:rPr>
            <w:rStyle w:val="aff1"/>
            <w:rFonts w:ascii="Times New Roman" w:eastAsia="標楷體" w:hAnsi="Times New Roman" w:cs="Times New Roman"/>
            <w:noProof/>
            <w:color w:val="000000" w:themeColor="text1"/>
            <w:sz w:val="24"/>
            <w:szCs w:val="24"/>
          </w:rPr>
          <w:t>十五、放射線科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419</w:t>
        </w:r>
        <w:r w:rsidR="00AD40B1" w:rsidRPr="003058E8">
          <w:rPr>
            <w:rFonts w:ascii="Times New Roman" w:eastAsia="標楷體" w:hAnsi="Times New Roman" w:cs="Times New Roman"/>
            <w:noProof/>
            <w:webHidden/>
            <w:color w:val="000000" w:themeColor="text1"/>
            <w:sz w:val="24"/>
            <w:szCs w:val="24"/>
          </w:rPr>
          <w:fldChar w:fldCharType="end"/>
        </w:r>
      </w:hyperlink>
    </w:p>
    <w:p w14:paraId="509FF4EA" w14:textId="4F7DA82A"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5" w:history="1">
        <w:r w:rsidR="00AD40B1" w:rsidRPr="003058E8">
          <w:rPr>
            <w:rStyle w:val="aff1"/>
            <w:rFonts w:ascii="Times New Roman" w:eastAsia="標楷體" w:hAnsi="Times New Roman" w:cs="Times New Roman"/>
            <w:noProof/>
            <w:color w:val="000000" w:themeColor="text1"/>
            <w:sz w:val="24"/>
            <w:szCs w:val="24"/>
          </w:rPr>
          <w:t>十六、病理科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420</w:t>
        </w:r>
        <w:r w:rsidR="00AD40B1" w:rsidRPr="003058E8">
          <w:rPr>
            <w:rFonts w:ascii="Times New Roman" w:eastAsia="標楷體" w:hAnsi="Times New Roman" w:cs="Times New Roman"/>
            <w:noProof/>
            <w:webHidden/>
            <w:color w:val="000000" w:themeColor="text1"/>
            <w:sz w:val="24"/>
            <w:szCs w:val="24"/>
          </w:rPr>
          <w:fldChar w:fldCharType="end"/>
        </w:r>
      </w:hyperlink>
    </w:p>
    <w:p w14:paraId="23838E66" w14:textId="4FC3A349" w:rsidR="00AD40B1" w:rsidRPr="003058E8" w:rsidRDefault="00A05078">
      <w:pPr>
        <w:pStyle w:val="35"/>
        <w:ind w:left="745" w:hanging="383"/>
        <w:rPr>
          <w:rFonts w:ascii="Times New Roman" w:eastAsia="標楷體" w:hAnsi="Times New Roman" w:cs="Times New Roman"/>
          <w:noProof/>
          <w:color w:val="000000" w:themeColor="text1"/>
          <w:kern w:val="2"/>
          <w:sz w:val="24"/>
          <w:szCs w:val="24"/>
        </w:rPr>
      </w:pPr>
      <w:hyperlink w:anchor="_Toc148604486" w:history="1">
        <w:r w:rsidR="00AD40B1" w:rsidRPr="003058E8">
          <w:rPr>
            <w:rStyle w:val="aff1"/>
            <w:rFonts w:ascii="Times New Roman" w:eastAsia="標楷體" w:hAnsi="Times New Roman" w:cs="Times New Roman"/>
            <w:noProof/>
            <w:color w:val="000000" w:themeColor="text1"/>
            <w:sz w:val="24"/>
            <w:szCs w:val="24"/>
          </w:rPr>
          <w:t>十七、麻醉科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421</w:t>
        </w:r>
        <w:r w:rsidR="00AD40B1" w:rsidRPr="003058E8">
          <w:rPr>
            <w:rFonts w:ascii="Times New Roman" w:eastAsia="標楷體" w:hAnsi="Times New Roman" w:cs="Times New Roman"/>
            <w:noProof/>
            <w:webHidden/>
            <w:color w:val="000000" w:themeColor="text1"/>
            <w:sz w:val="24"/>
            <w:szCs w:val="24"/>
          </w:rPr>
          <w:fldChar w:fldCharType="end"/>
        </w:r>
      </w:hyperlink>
    </w:p>
    <w:p w14:paraId="08FAAD49" w14:textId="2B394F3A"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7" w:history="1">
        <w:r w:rsidR="00AD40B1" w:rsidRPr="003058E8">
          <w:rPr>
            <w:rStyle w:val="aff1"/>
            <w:rFonts w:ascii="Times New Roman" w:eastAsia="標楷體" w:hAnsi="Times New Roman" w:cs="Times New Roman"/>
            <w:noProof/>
            <w:color w:val="000000" w:themeColor="text1"/>
            <w:sz w:val="24"/>
            <w:szCs w:val="24"/>
          </w:rPr>
          <w:t>第三部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13D66EE9" w14:textId="55102278"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8" w:history="1">
        <w:r w:rsidR="00AD40B1" w:rsidRPr="003058E8">
          <w:rPr>
            <w:rStyle w:val="aff1"/>
            <w:rFonts w:ascii="Times New Roman" w:eastAsia="標楷體" w:hAnsi="Times New Roman" w:cs="Times New Roman"/>
            <w:noProof/>
            <w:color w:val="000000" w:themeColor="text1"/>
            <w:sz w:val="24"/>
            <w:szCs w:val="24"/>
          </w:rPr>
          <w:t>牙醫醫療費用審查注意事項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2469ACA0" w14:textId="1D4B5D9D"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9" w:history="1">
        <w:r w:rsidR="00AD40B1" w:rsidRPr="003058E8">
          <w:rPr>
            <w:rStyle w:val="aff1"/>
            <w:rFonts w:ascii="Times New Roman" w:eastAsia="標楷體" w:hAnsi="Times New Roman" w:cs="Times New Roman"/>
            <w:noProof/>
            <w:color w:val="000000" w:themeColor="text1"/>
            <w:sz w:val="24"/>
            <w:szCs w:val="24"/>
          </w:rPr>
          <w:t>第四部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051030A6" w14:textId="624121A7" w:rsidR="00AD40B1" w:rsidRPr="003058E8" w:rsidRDefault="00A05078">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90" w:history="1">
        <w:r w:rsidR="00AD40B1" w:rsidRPr="003058E8">
          <w:rPr>
            <w:rStyle w:val="aff1"/>
            <w:rFonts w:ascii="Times New Roman" w:eastAsia="標楷體" w:hAnsi="Times New Roman" w:cs="Times New Roman"/>
            <w:noProof/>
            <w:color w:val="000000" w:themeColor="text1"/>
            <w:sz w:val="24"/>
            <w:szCs w:val="24"/>
          </w:rPr>
          <w:t>中醫醫療費用審查注意事項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_Toc148604490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6C4B4F">
          <w:rPr>
            <w:rFonts w:ascii="Times New Roman" w:eastAsia="標楷體" w:hAnsi="Times New Roman" w:cs="Times New Roman"/>
            <w:noProof/>
            <w:webHidden/>
            <w:color w:val="000000" w:themeColor="text1"/>
            <w:sz w:val="24"/>
            <w:szCs w:val="24"/>
          </w:rPr>
          <w:t>478</w:t>
        </w:r>
        <w:r w:rsidR="00AD40B1" w:rsidRPr="003058E8">
          <w:rPr>
            <w:rFonts w:ascii="Times New Roman" w:eastAsia="標楷體" w:hAnsi="Times New Roman" w:cs="Times New Roman"/>
            <w:noProof/>
            <w:webHidden/>
            <w:color w:val="000000" w:themeColor="text1"/>
            <w:sz w:val="24"/>
            <w:szCs w:val="24"/>
          </w:rPr>
          <w:fldChar w:fldCharType="end"/>
        </w:r>
      </w:hyperlink>
    </w:p>
    <w:p w14:paraId="6D80DC1F" w14:textId="77777777" w:rsidR="000257EE" w:rsidRPr="003058E8" w:rsidRDefault="0070065C" w:rsidP="00D54702">
      <w:pPr>
        <w:pageBreakBefore/>
        <w:tabs>
          <w:tab w:val="left" w:leader="middleDot" w:pos="8400"/>
        </w:tabs>
        <w:snapToGrid w:val="0"/>
        <w:spacing w:line="500" w:lineRule="exact"/>
        <w:jc w:val="both"/>
        <w:outlineLvl w:val="0"/>
        <w:rPr>
          <w:rFonts w:ascii="標楷體" w:eastAsia="標楷體" w:hAnsi="標楷體"/>
          <w:b/>
          <w:color w:val="000000" w:themeColor="text1"/>
          <w:sz w:val="48"/>
          <w:szCs w:val="48"/>
        </w:rPr>
      </w:pPr>
      <w:r w:rsidRPr="003058E8">
        <w:rPr>
          <w:rFonts w:ascii="標楷體" w:eastAsia="標楷體" w:hAnsi="標楷體"/>
          <w:color w:val="000000" w:themeColor="text1"/>
          <w:szCs w:val="24"/>
        </w:rPr>
        <w:lastRenderedPageBreak/>
        <w:fldChar w:fldCharType="end"/>
      </w:r>
      <w:r w:rsidR="00274757" w:rsidRPr="003058E8">
        <w:rPr>
          <w:rFonts w:ascii="標楷體" w:eastAsia="標楷體" w:hAnsi="標楷體"/>
          <w:b/>
          <w:color w:val="000000" w:themeColor="text1"/>
          <w:sz w:val="48"/>
          <w:szCs w:val="48"/>
        </w:rPr>
        <w:t>全民健康保險醫療費用審查注意事項</w:t>
      </w:r>
    </w:p>
    <w:p w14:paraId="0389748C" w14:textId="77777777" w:rsidR="00C54EE9"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009466D7" w:rsidRPr="003058E8">
        <w:rPr>
          <w:rFonts w:ascii="Times New Roman" w:eastAsia="標楷體" w:hAnsi="Times New Roman"/>
          <w:color w:val="000000" w:themeColor="text1"/>
          <w:sz w:val="16"/>
        </w:rPr>
        <w:t>衛生福利部中央健康保險署</w:t>
      </w:r>
      <w:r w:rsidR="009466D7" w:rsidRPr="003058E8">
        <w:rPr>
          <w:rFonts w:ascii="Times New Roman" w:eastAsia="標楷體" w:hAnsi="Times New Roman"/>
          <w:color w:val="000000" w:themeColor="text1"/>
          <w:sz w:val="16"/>
        </w:rPr>
        <w:t>105</w:t>
      </w:r>
      <w:r w:rsidR="009466D7" w:rsidRPr="003058E8">
        <w:rPr>
          <w:rFonts w:ascii="Times New Roman" w:eastAsia="標楷體" w:hAnsi="Times New Roman"/>
          <w:color w:val="000000" w:themeColor="text1"/>
          <w:sz w:val="16"/>
        </w:rPr>
        <w:t>年</w:t>
      </w:r>
      <w:r w:rsidR="009466D7" w:rsidRPr="003058E8">
        <w:rPr>
          <w:rFonts w:ascii="Times New Roman" w:eastAsia="標楷體" w:hAnsi="Times New Roman"/>
          <w:color w:val="000000" w:themeColor="text1"/>
          <w:sz w:val="16"/>
        </w:rPr>
        <w:t>8</w:t>
      </w:r>
      <w:r w:rsidR="009466D7" w:rsidRPr="003058E8">
        <w:rPr>
          <w:rFonts w:ascii="Times New Roman" w:eastAsia="標楷體" w:hAnsi="Times New Roman"/>
          <w:color w:val="000000" w:themeColor="text1"/>
          <w:sz w:val="16"/>
        </w:rPr>
        <w:t>月</w:t>
      </w:r>
      <w:r w:rsidR="00BA0B6D" w:rsidRPr="003058E8">
        <w:rPr>
          <w:rFonts w:ascii="Times New Roman" w:eastAsia="標楷體" w:hAnsi="Times New Roman"/>
          <w:color w:val="000000" w:themeColor="text1"/>
          <w:sz w:val="16"/>
        </w:rPr>
        <w:t>11</w:t>
      </w:r>
      <w:r w:rsidR="009466D7" w:rsidRPr="003058E8">
        <w:rPr>
          <w:rFonts w:ascii="Times New Roman" w:eastAsia="標楷體" w:hAnsi="Times New Roman"/>
          <w:color w:val="000000" w:themeColor="text1"/>
          <w:sz w:val="16"/>
        </w:rPr>
        <w:t>日健保審字第</w:t>
      </w:r>
      <w:r w:rsidR="009466D7" w:rsidRPr="003058E8">
        <w:rPr>
          <w:rFonts w:ascii="Times New Roman" w:eastAsia="標楷體" w:hAnsi="Times New Roman"/>
          <w:color w:val="000000" w:themeColor="text1"/>
          <w:sz w:val="16"/>
        </w:rPr>
        <w:t>1050036103</w:t>
      </w:r>
      <w:r w:rsidR="009466D7" w:rsidRPr="003058E8">
        <w:rPr>
          <w:rFonts w:ascii="Times New Roman" w:eastAsia="標楷體" w:hAnsi="Times New Roman"/>
          <w:color w:val="000000" w:themeColor="text1"/>
          <w:sz w:val="16"/>
        </w:rPr>
        <w:t>號函令</w:t>
      </w:r>
      <w:r w:rsidR="005F2880" w:rsidRPr="003058E8">
        <w:rPr>
          <w:rFonts w:ascii="Times New Roman" w:eastAsia="標楷體" w:hAnsi="Times New Roman"/>
          <w:color w:val="000000" w:themeColor="text1"/>
          <w:sz w:val="16"/>
        </w:rPr>
        <w:br/>
      </w:r>
      <w:r w:rsidR="005F2880" w:rsidRPr="003058E8">
        <w:rPr>
          <w:rFonts w:ascii="Times New Roman" w:eastAsia="標楷體" w:hAnsi="Times New Roman"/>
          <w:color w:val="000000" w:themeColor="text1"/>
          <w:sz w:val="16"/>
        </w:rPr>
        <w:t>衛生福利部中央健康保險署</w:t>
      </w:r>
      <w:r w:rsidR="005F2880" w:rsidRPr="003058E8">
        <w:rPr>
          <w:rFonts w:ascii="Times New Roman" w:eastAsia="標楷體" w:hAnsi="Times New Roman"/>
          <w:color w:val="000000" w:themeColor="text1"/>
          <w:sz w:val="16"/>
        </w:rPr>
        <w:t>106</w:t>
      </w:r>
      <w:r w:rsidR="005F2880" w:rsidRPr="003058E8">
        <w:rPr>
          <w:rFonts w:ascii="Times New Roman" w:eastAsia="標楷體" w:hAnsi="Times New Roman"/>
          <w:color w:val="000000" w:themeColor="text1"/>
          <w:sz w:val="16"/>
        </w:rPr>
        <w:t>年</w:t>
      </w:r>
      <w:r w:rsidR="00AE6E73" w:rsidRPr="003058E8">
        <w:rPr>
          <w:rFonts w:ascii="Times New Roman" w:eastAsia="標楷體" w:hAnsi="Times New Roman"/>
          <w:color w:val="000000" w:themeColor="text1"/>
          <w:sz w:val="16"/>
        </w:rPr>
        <w:t>5</w:t>
      </w:r>
      <w:r w:rsidR="005F2880" w:rsidRPr="003058E8">
        <w:rPr>
          <w:rFonts w:ascii="Times New Roman" w:eastAsia="標楷體" w:hAnsi="Times New Roman"/>
          <w:color w:val="000000" w:themeColor="text1"/>
          <w:sz w:val="16"/>
        </w:rPr>
        <w:t>月</w:t>
      </w:r>
      <w:r w:rsidR="00AE6E73" w:rsidRPr="003058E8">
        <w:rPr>
          <w:rFonts w:ascii="Times New Roman" w:eastAsia="標楷體" w:hAnsi="Times New Roman"/>
          <w:color w:val="000000" w:themeColor="text1"/>
          <w:sz w:val="16"/>
        </w:rPr>
        <w:t>15</w:t>
      </w:r>
      <w:r w:rsidR="005F2880" w:rsidRPr="003058E8">
        <w:rPr>
          <w:rFonts w:ascii="Times New Roman" w:eastAsia="標楷體" w:hAnsi="Times New Roman"/>
          <w:color w:val="000000" w:themeColor="text1"/>
          <w:sz w:val="16"/>
        </w:rPr>
        <w:t>日健保審字第</w:t>
      </w:r>
      <w:r w:rsidR="005F2880" w:rsidRPr="003058E8">
        <w:rPr>
          <w:rFonts w:ascii="Times New Roman" w:eastAsia="標楷體" w:hAnsi="Times New Roman"/>
          <w:color w:val="000000" w:themeColor="text1"/>
          <w:sz w:val="16"/>
        </w:rPr>
        <w:t>1060081078</w:t>
      </w:r>
      <w:r w:rsidR="005F2880" w:rsidRPr="003058E8">
        <w:rPr>
          <w:rFonts w:ascii="Times New Roman" w:eastAsia="標楷體" w:hAnsi="Times New Roman"/>
          <w:color w:val="000000" w:themeColor="text1"/>
          <w:sz w:val="16"/>
        </w:rPr>
        <w:t>號函令</w:t>
      </w:r>
    </w:p>
    <w:p w14:paraId="4B48C5E6" w14:textId="77777777" w:rsidR="00C54EE9" w:rsidRPr="003058E8" w:rsidRDefault="00F20A9D"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1070035449</w:t>
      </w:r>
      <w:r w:rsidRPr="003058E8">
        <w:rPr>
          <w:rFonts w:ascii="Times New Roman" w:eastAsia="標楷體" w:hAnsi="Times New Roman"/>
          <w:color w:val="000000" w:themeColor="text1"/>
          <w:sz w:val="16"/>
        </w:rPr>
        <w:t>號函令</w:t>
      </w:r>
    </w:p>
    <w:p w14:paraId="41DCD462" w14:textId="77777777" w:rsidR="00146565" w:rsidRPr="003058E8" w:rsidRDefault="00632995"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FCC868C" w14:textId="77777777" w:rsidR="00331837" w:rsidRPr="003058E8" w:rsidRDefault="003C34CC"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1336E3DF" w14:textId="77777777" w:rsidR="00BD7F81" w:rsidRPr="003058E8" w:rsidRDefault="0033183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szCs w:val="16"/>
        </w:rPr>
        <w:t>衛生福利部中央健康保險署</w:t>
      </w:r>
      <w:r w:rsidR="00AD3DCE" w:rsidRPr="003058E8">
        <w:rPr>
          <w:rFonts w:ascii="Times New Roman" w:eastAsia="標楷體" w:hAnsi="Times New Roman"/>
          <w:color w:val="000000" w:themeColor="text1"/>
          <w:sz w:val="16"/>
        </w:rPr>
        <w:t>109</w:t>
      </w:r>
      <w:r w:rsidR="00AD3DCE" w:rsidRPr="003058E8">
        <w:rPr>
          <w:rFonts w:ascii="Times New Roman" w:eastAsia="標楷體" w:hAnsi="Times New Roman"/>
          <w:color w:val="000000" w:themeColor="text1"/>
          <w:sz w:val="16"/>
        </w:rPr>
        <w:t>年</w:t>
      </w:r>
      <w:r w:rsidR="00AD3DCE" w:rsidRPr="003058E8">
        <w:rPr>
          <w:rFonts w:ascii="Times New Roman" w:eastAsia="標楷體" w:hAnsi="Times New Roman"/>
          <w:color w:val="000000" w:themeColor="text1"/>
          <w:sz w:val="16"/>
        </w:rPr>
        <w:t>11</w:t>
      </w:r>
      <w:r w:rsidR="00AD3DCE" w:rsidRPr="003058E8">
        <w:rPr>
          <w:rFonts w:ascii="Times New Roman" w:eastAsia="標楷體" w:hAnsi="Times New Roman"/>
          <w:color w:val="000000" w:themeColor="text1"/>
          <w:sz w:val="16"/>
        </w:rPr>
        <w:t>月</w:t>
      </w:r>
      <w:r w:rsidR="00AD3DCE" w:rsidRPr="003058E8">
        <w:rPr>
          <w:rFonts w:ascii="Times New Roman" w:eastAsia="標楷體" w:hAnsi="Times New Roman"/>
          <w:color w:val="000000" w:themeColor="text1"/>
          <w:sz w:val="16"/>
        </w:rPr>
        <w:t>30</w:t>
      </w:r>
      <w:r w:rsidR="00AD3DCE" w:rsidRPr="003058E8">
        <w:rPr>
          <w:rFonts w:ascii="Times New Roman" w:eastAsia="標楷體" w:hAnsi="Times New Roman"/>
          <w:color w:val="000000" w:themeColor="text1"/>
          <w:sz w:val="16"/>
        </w:rPr>
        <w:t>日健保審字第</w:t>
      </w:r>
      <w:r w:rsidR="00AD3DCE" w:rsidRPr="003058E8">
        <w:rPr>
          <w:rFonts w:ascii="Times New Roman" w:eastAsia="標楷體" w:hAnsi="Times New Roman"/>
          <w:color w:val="000000" w:themeColor="text1"/>
          <w:sz w:val="16"/>
        </w:rPr>
        <w:t>1090036578</w:t>
      </w:r>
      <w:r w:rsidR="00AD3DCE" w:rsidRPr="003058E8">
        <w:rPr>
          <w:rFonts w:ascii="Times New Roman" w:eastAsia="標楷體" w:hAnsi="Times New Roman"/>
          <w:color w:val="000000" w:themeColor="text1"/>
          <w:sz w:val="16"/>
        </w:rPr>
        <w:t>號函令</w:t>
      </w:r>
    </w:p>
    <w:p w14:paraId="1EE85EF0" w14:textId="77777777" w:rsidR="00E34FE3" w:rsidRDefault="00BD7F81" w:rsidP="00146565">
      <w:pPr>
        <w:pStyle w:val="a5"/>
        <w:spacing w:beforeLines="50" w:before="216" w:line="200" w:lineRule="exact"/>
        <w:ind w:left="2977"/>
        <w:contextualSpacing/>
        <w:jc w:val="right"/>
        <w:rPr>
          <w:rFonts w:ascii="Times New Roman" w:eastAsia="標楷體" w:hAnsi="Times New Roman"/>
          <w:color w:val="000000" w:themeColor="text1"/>
          <w:sz w:val="16"/>
        </w:rPr>
      </w:pPr>
      <w:bookmarkStart w:id="1" w:name="_Hlk184466377"/>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bookmarkEnd w:id="1"/>
    </w:p>
    <w:p w14:paraId="7452859E" w14:textId="3D09216B" w:rsidR="000257EE"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1CDCF9A8" w14:textId="77777777" w:rsidR="000257EE" w:rsidRPr="003058E8" w:rsidRDefault="000257EE">
      <w:pPr>
        <w:pStyle w:val="a5"/>
        <w:spacing w:line="480" w:lineRule="exact"/>
        <w:rPr>
          <w:rFonts w:ascii="Times New Roman" w:eastAsia="標楷體" w:hAnsi="Times New Roman"/>
          <w:b/>
          <w:color w:val="000000" w:themeColor="text1"/>
          <w:sz w:val="48"/>
          <w:szCs w:val="48"/>
        </w:rPr>
      </w:pPr>
    </w:p>
    <w:p w14:paraId="6462743A" w14:textId="77777777" w:rsidR="000257EE" w:rsidRPr="003058E8" w:rsidRDefault="00274757" w:rsidP="00FB50F2">
      <w:pPr>
        <w:pStyle w:val="aff2"/>
        <w:rPr>
          <w:color w:val="000000" w:themeColor="text1"/>
        </w:rPr>
      </w:pPr>
      <w:bookmarkStart w:id="2" w:name="_Toc148604431"/>
      <w:r w:rsidRPr="003058E8">
        <w:rPr>
          <w:color w:val="000000" w:themeColor="text1"/>
        </w:rPr>
        <w:t>總則</w:t>
      </w:r>
      <w:bookmarkEnd w:id="2"/>
    </w:p>
    <w:p w14:paraId="3011B8E0" w14:textId="77777777" w:rsidR="000257EE" w:rsidRPr="003058E8" w:rsidRDefault="00274757" w:rsidP="00FB50F2">
      <w:pPr>
        <w:pStyle w:val="aff4"/>
        <w:rPr>
          <w:rFonts w:ascii="Times New Roman" w:hAnsi="Times New Roman"/>
          <w:color w:val="000000" w:themeColor="text1"/>
        </w:rPr>
      </w:pPr>
      <w:bookmarkStart w:id="3" w:name="_Toc148604432"/>
      <w:r w:rsidRPr="003058E8">
        <w:rPr>
          <w:rFonts w:ascii="Times New Roman" w:hAnsi="Times New Roman"/>
          <w:color w:val="000000" w:themeColor="text1"/>
        </w:rPr>
        <w:t>壹、審查依據及相關規定：</w:t>
      </w:r>
      <w:bookmarkEnd w:id="3"/>
      <w:r w:rsidRPr="003058E8">
        <w:rPr>
          <w:rFonts w:ascii="Times New Roman" w:hAnsi="Times New Roman"/>
          <w:color w:val="000000" w:themeColor="text1"/>
        </w:rPr>
        <w:t xml:space="preserve"> </w:t>
      </w:r>
    </w:p>
    <w:p w14:paraId="32EE41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一、全民健康保險法及全民健康保險法施行細則。</w:t>
      </w:r>
    </w:p>
    <w:p w14:paraId="7944EA4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二、全民健康保險醫療辦法及全民健康保險醫療費用申報與核付及醫療服務審查辦法。</w:t>
      </w:r>
      <w:r w:rsidRPr="003058E8">
        <w:rPr>
          <w:rFonts w:ascii="Times New Roman" w:eastAsia="標楷體" w:hAnsi="Times New Roman"/>
          <w:color w:val="000000" w:themeColor="text1"/>
          <w:sz w:val="28"/>
          <w:szCs w:val="28"/>
        </w:rPr>
        <w:t>(102/3/1)</w:t>
      </w:r>
    </w:p>
    <w:p w14:paraId="63DC59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三、全民健康保險醫療服務給付項目及支付標準。</w:t>
      </w:r>
      <w:r w:rsidRPr="003058E8">
        <w:rPr>
          <w:rFonts w:ascii="Times New Roman" w:eastAsia="標楷體" w:hAnsi="Times New Roman"/>
          <w:color w:val="000000" w:themeColor="text1"/>
          <w:sz w:val="28"/>
          <w:szCs w:val="28"/>
        </w:rPr>
        <w:t>(102/3/1)</w:t>
      </w:r>
    </w:p>
    <w:p w14:paraId="1753BE13"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四、全民健康保險藥物給付項目及支付標準。</w:t>
      </w:r>
      <w:r w:rsidRPr="003058E8">
        <w:rPr>
          <w:rFonts w:ascii="Times New Roman" w:eastAsia="標楷體" w:hAnsi="Times New Roman"/>
          <w:color w:val="000000" w:themeColor="text1"/>
          <w:sz w:val="28"/>
          <w:szCs w:val="28"/>
        </w:rPr>
        <w:t>(102/3/1)</w:t>
      </w:r>
    </w:p>
    <w:p w14:paraId="02AFA12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五、刪除</w:t>
      </w:r>
      <w:r w:rsidRPr="003058E8">
        <w:rPr>
          <w:rFonts w:ascii="Times New Roman" w:eastAsia="標楷體" w:hAnsi="Times New Roman"/>
          <w:color w:val="000000" w:themeColor="text1"/>
          <w:sz w:val="28"/>
          <w:szCs w:val="28"/>
        </w:rPr>
        <w:t>(102/3/1)</w:t>
      </w:r>
    </w:p>
    <w:p w14:paraId="26C5AB6F"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六、全民健康保險特定疾病住院基本要件。</w:t>
      </w:r>
    </w:p>
    <w:p w14:paraId="084E9480"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七、主管機關藥品許可證及醫療器材許可證。</w:t>
      </w:r>
      <w:r w:rsidRPr="003058E8">
        <w:rPr>
          <w:rFonts w:ascii="Times New Roman" w:eastAsia="標楷體" w:hAnsi="Times New Roman"/>
          <w:color w:val="000000" w:themeColor="text1"/>
          <w:sz w:val="28"/>
          <w:szCs w:val="28"/>
        </w:rPr>
        <w:t>(102/3/1)(102/8/1)</w:t>
      </w:r>
    </w:p>
    <w:p w14:paraId="49A3AE71"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八、刪除</w:t>
      </w:r>
      <w:r w:rsidRPr="003058E8">
        <w:rPr>
          <w:rFonts w:ascii="Times New Roman" w:eastAsia="標楷體" w:hAnsi="Times New Roman"/>
          <w:color w:val="000000" w:themeColor="text1"/>
          <w:sz w:val="28"/>
          <w:szCs w:val="28"/>
        </w:rPr>
        <w:t>(102/3/1)</w:t>
      </w:r>
    </w:p>
    <w:p w14:paraId="27680AE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九、其他與審查有關之規定事項。</w:t>
      </w:r>
    </w:p>
    <w:p w14:paraId="5D762DCE" w14:textId="77777777" w:rsidR="000257EE" w:rsidRPr="003058E8" w:rsidRDefault="00274757" w:rsidP="0012273F">
      <w:pPr>
        <w:pStyle w:val="aff4"/>
        <w:rPr>
          <w:rFonts w:ascii="Times New Roman" w:hAnsi="Times New Roman"/>
          <w:color w:val="000000" w:themeColor="text1"/>
        </w:rPr>
      </w:pPr>
      <w:bookmarkStart w:id="4" w:name="_Toc148604433"/>
      <w:r w:rsidRPr="003058E8">
        <w:rPr>
          <w:rFonts w:ascii="Times New Roman" w:hAnsi="Times New Roman"/>
          <w:color w:val="000000" w:themeColor="text1"/>
        </w:rPr>
        <w:t>貳</w:t>
      </w:r>
      <w:r w:rsidRPr="003058E8">
        <w:rPr>
          <w:rFonts w:ascii="Times New Roman" w:hAnsi="Times New Roman"/>
          <w:color w:val="000000" w:themeColor="text1"/>
          <w:szCs w:val="32"/>
        </w:rPr>
        <w:t>、</w:t>
      </w:r>
      <w:r w:rsidRPr="003058E8">
        <w:rPr>
          <w:rFonts w:ascii="Times New Roman" w:hAnsi="Times New Roman"/>
          <w:color w:val="000000" w:themeColor="text1"/>
        </w:rPr>
        <w:t>病歷審查原則</w:t>
      </w:r>
      <w:bookmarkEnd w:id="4"/>
    </w:p>
    <w:p w14:paraId="19C83066" w14:textId="77777777" w:rsidR="000257EE" w:rsidRPr="003058E8" w:rsidRDefault="00274757">
      <w:pPr>
        <w:pStyle w:val="a5"/>
        <w:spacing w:line="600" w:lineRule="exact"/>
        <w:ind w:left="849" w:hanging="568"/>
        <w:rPr>
          <w:rFonts w:ascii="Times New Roman" w:hAnsi="Times New Roman"/>
          <w:color w:val="000000" w:themeColor="text1"/>
        </w:rPr>
      </w:pPr>
      <w:r w:rsidRPr="003058E8">
        <w:rPr>
          <w:rFonts w:ascii="Times New Roman" w:eastAsia="標楷體" w:hAnsi="Times New Roman"/>
          <w:color w:val="000000" w:themeColor="text1"/>
          <w:sz w:val="28"/>
          <w:szCs w:val="28"/>
        </w:rPr>
        <w:t>一、送審之醫療費用案件，檢送相關病歷複製本之審查注意事項如下：</w:t>
      </w:r>
      <w:r w:rsidRPr="003058E8">
        <w:rPr>
          <w:rFonts w:ascii="Times New Roman" w:eastAsia="標楷體" w:hAnsi="Times New Roman"/>
          <w:color w:val="000000" w:themeColor="text1"/>
          <w:sz w:val="28"/>
          <w:szCs w:val="28"/>
        </w:rPr>
        <w:t>(100/11/1)</w:t>
      </w:r>
    </w:p>
    <w:p w14:paraId="2FF5767F"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病歷記載內容：</w:t>
      </w:r>
    </w:p>
    <w:p w14:paraId="76CFBDE0"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得以中文或英文記載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書寫應清晰詳實完整。送審之病歷資料，若經兩位審查醫藥專家會審，仍無法辨識者，由醫療院所事先選擇提供補充說明或逕行核刪。</w:t>
      </w:r>
      <w:r w:rsidRPr="003058E8">
        <w:rPr>
          <w:rFonts w:ascii="Times New Roman" w:eastAsia="標楷體" w:hAnsi="Times New Roman"/>
          <w:color w:val="000000" w:themeColor="text1"/>
          <w:sz w:val="28"/>
          <w:szCs w:val="28"/>
        </w:rPr>
        <w:t>(100/11/1)(102/3/1)</w:t>
      </w:r>
    </w:p>
    <w:p w14:paraId="1AB42F1E"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病歷記載內容應依醫師法第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條規定辦理，病歷應有首頁及內容。首頁填寫病患基本資料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病人姓名、出生年、月、日、性別及住址等基本資料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；內容應填寫就診日期、病患主訴、檢查發現、醫師診斷或病名、治療處置或用藥及其他應記載事項。牙科治療部位、軟、硬組織均應載明。</w:t>
      </w:r>
      <w:r w:rsidRPr="003058E8">
        <w:rPr>
          <w:rFonts w:ascii="Times New Roman" w:eastAsia="標楷體" w:hAnsi="Times New Roman"/>
          <w:color w:val="000000" w:themeColor="text1"/>
          <w:sz w:val="28"/>
          <w:szCs w:val="28"/>
        </w:rPr>
        <w:t>(100/11/1)</w:t>
      </w:r>
    </w:p>
    <w:p w14:paraId="0D80456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病歷之增刪修正：</w:t>
      </w:r>
    </w:p>
    <w:p w14:paraId="0CF2458D" w14:textId="77777777" w:rsidR="000257EE" w:rsidRPr="003058E8" w:rsidRDefault="00274757" w:rsidP="004F616C">
      <w:pPr>
        <w:numPr>
          <w:ilvl w:val="0"/>
          <w:numId w:val="4"/>
        </w:numPr>
        <w:snapToGrid w:val="0"/>
        <w:spacing w:line="600" w:lineRule="exact"/>
        <w:ind w:left="993"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病歷、處方等若有增刪修正時，應依醫療法第六十八條規定辦理。</w:t>
      </w:r>
      <w:r w:rsidRPr="003058E8">
        <w:rPr>
          <w:rFonts w:ascii="Times New Roman" w:eastAsia="標楷體" w:hAnsi="Times New Roman"/>
          <w:color w:val="000000" w:themeColor="text1"/>
          <w:sz w:val="28"/>
          <w:szCs w:val="28"/>
        </w:rPr>
        <w:t>(100/11/1)</w:t>
      </w:r>
    </w:p>
    <w:p w14:paraId="4562E540"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病歷審查處理原則：</w:t>
      </w:r>
    </w:p>
    <w:p w14:paraId="7E019679"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因病歷記載因素而核減，應視其內容缺失不同，予以核減除診察費外之缺失相關醫療費用。</w:t>
      </w:r>
      <w:r w:rsidRPr="003058E8">
        <w:rPr>
          <w:rFonts w:ascii="Times New Roman" w:eastAsia="標楷體" w:hAnsi="Times New Roman"/>
          <w:color w:val="000000" w:themeColor="text1"/>
          <w:sz w:val="28"/>
          <w:szCs w:val="28"/>
        </w:rPr>
        <w:t>(100/11/1)</w:t>
      </w:r>
    </w:p>
    <w:p w14:paraId="1DF69213"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
    <w:p w14:paraId="174EAEF5"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中醫傷科應敘明理筋推拿手法</w:t>
      </w:r>
      <w:r w:rsidRPr="003058E8">
        <w:rPr>
          <w:rFonts w:ascii="Times New Roman" w:eastAsia="標楷體" w:hAnsi="Times New Roman"/>
          <w:color w:val="000000" w:themeColor="text1"/>
          <w:spacing w:val="-2"/>
          <w:sz w:val="28"/>
          <w:szCs w:val="28"/>
        </w:rPr>
        <w:t>或傷科處置內容</w:t>
      </w:r>
      <w:r w:rsidR="005F288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針灸應詳細註明穴位</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pacing w:val="-2"/>
          <w:sz w:val="28"/>
          <w:szCs w:val="28"/>
        </w:rPr>
        <w:t>區、帶、點、線</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z w:val="28"/>
          <w:szCs w:val="28"/>
        </w:rPr>
        <w:t>，如未依規定載明者，應核扣診察費；如針灸或傷科處置不當或異常之案件應核扣處置費。</w:t>
      </w:r>
      <w:r w:rsidRPr="003058E8">
        <w:rPr>
          <w:rFonts w:ascii="Times New Roman" w:eastAsia="標楷體" w:hAnsi="Times New Roman"/>
          <w:color w:val="000000" w:themeColor="text1"/>
          <w:sz w:val="28"/>
          <w:szCs w:val="28"/>
        </w:rPr>
        <w:t>(101/5/1) (102/3/1)</w:t>
      </w:r>
      <w:r w:rsidR="005F2880" w:rsidRPr="003058E8">
        <w:rPr>
          <w:rFonts w:ascii="Times New Roman" w:eastAsia="標楷體" w:hAnsi="Times New Roman"/>
          <w:color w:val="000000" w:themeColor="text1"/>
          <w:sz w:val="28"/>
          <w:szCs w:val="28"/>
        </w:rPr>
        <w:t xml:space="preserve"> (106/</w:t>
      </w:r>
      <w:r w:rsidR="00AE6E73" w:rsidRPr="003058E8">
        <w:rPr>
          <w:rFonts w:ascii="Times New Roman" w:eastAsia="標楷體" w:hAnsi="Times New Roman"/>
          <w:color w:val="000000" w:themeColor="text1"/>
          <w:sz w:val="28"/>
          <w:szCs w:val="28"/>
        </w:rPr>
        <w:t>6</w:t>
      </w:r>
      <w:r w:rsidR="005F2880" w:rsidRPr="003058E8">
        <w:rPr>
          <w:rFonts w:ascii="Times New Roman" w:eastAsia="標楷體" w:hAnsi="Times New Roman"/>
          <w:color w:val="000000" w:themeColor="text1"/>
          <w:sz w:val="28"/>
          <w:szCs w:val="28"/>
        </w:rPr>
        <w:t>/1)</w:t>
      </w:r>
    </w:p>
    <w:p w14:paraId="409AAE7E"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380767" w:rsidRPr="003058E8">
        <w:rPr>
          <w:rFonts w:ascii="Times New Roman" w:eastAsia="標楷體" w:hAnsi="Times New Roman"/>
          <w:color w:val="000000" w:themeColor="text1"/>
          <w:sz w:val="28"/>
          <w:szCs w:val="28"/>
        </w:rPr>
        <w:t>刪除</w:t>
      </w:r>
      <w:r w:rsidR="00A0387C" w:rsidRPr="003058E8">
        <w:rPr>
          <w:rFonts w:ascii="Times New Roman" w:eastAsia="標楷體" w:hAnsi="Times New Roman"/>
          <w:color w:val="000000" w:themeColor="text1"/>
          <w:sz w:val="28"/>
          <w:szCs w:val="28"/>
        </w:rPr>
        <w:t>(107/8/1)</w:t>
      </w:r>
      <w:r w:rsidR="00380767" w:rsidRPr="003058E8">
        <w:rPr>
          <w:rFonts w:ascii="Times New Roman" w:eastAsia="標楷體" w:hAnsi="Times New Roman"/>
          <w:color w:val="000000" w:themeColor="text1"/>
          <w:sz w:val="28"/>
          <w:szCs w:val="28"/>
        </w:rPr>
        <w:t>(109/3/1)</w:t>
      </w:r>
    </w:p>
    <w:p w14:paraId="0924E82D" w14:textId="58D5ECE4" w:rsidR="000257EE" w:rsidRPr="003058E8" w:rsidRDefault="00274757">
      <w:pPr>
        <w:pStyle w:val="a5"/>
        <w:spacing w:line="600" w:lineRule="exact"/>
        <w:ind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送審檢送資料：</w:t>
      </w:r>
    </w:p>
    <w:p w14:paraId="67EBB600"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以電腦製作病歷時，應將電腦儲存之病歷資料逐日、逐筆列印黏貼於病歷紙上，並由診治醫師簽名或蓋章。如依主管機關公告之</w:t>
      </w:r>
      <w:r w:rsidRPr="003058E8">
        <w:rPr>
          <w:rFonts w:ascii="Times New Roman" w:eastAsia="標楷體" w:hAnsi="Times New Roman"/>
          <w:color w:val="000000" w:themeColor="text1"/>
          <w:sz w:val="28"/>
          <w:szCs w:val="28"/>
        </w:rPr>
        <w:lastRenderedPageBreak/>
        <w:t>「醫療機構電子病歷製作及管理辦法」規定，以電子病歷送審者，依該規定辦理。</w:t>
      </w:r>
      <w:r w:rsidRPr="003058E8">
        <w:rPr>
          <w:rFonts w:ascii="Times New Roman" w:eastAsia="標楷體" w:hAnsi="Times New Roman"/>
          <w:color w:val="000000" w:themeColor="text1"/>
          <w:sz w:val="28"/>
          <w:szCs w:val="28"/>
        </w:rPr>
        <w:t>(100/11/1)(102/8/1)</w:t>
      </w:r>
    </w:p>
    <w:p w14:paraId="58B20BEB" w14:textId="570CE1B2"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515F04" w:rsidRPr="003058E8">
        <w:rPr>
          <w:rFonts w:ascii="Times New Roman" w:eastAsia="標楷體" w:hAnsi="Times New Roman"/>
          <w:color w:val="000000" w:themeColor="text1"/>
          <w:sz w:val="28"/>
          <w:szCs w:val="28"/>
        </w:rPr>
        <w:t>檢送抽審病歷複製本，應與病歷正本相符</w:t>
      </w:r>
      <w:r w:rsidR="00515F04" w:rsidRPr="003058E8">
        <w:rPr>
          <w:rFonts w:ascii="Times New Roman" w:eastAsia="標楷體" w:hAnsi="Times New Roman" w:hint="eastAsia"/>
          <w:color w:val="000000" w:themeColor="text1"/>
          <w:sz w:val="28"/>
          <w:szCs w:val="28"/>
        </w:rPr>
        <w:t>，另院所執行檢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驗項目，應檢附正式檢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驗報告或影本，若該檢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驗項目依臨床情況無法提供</w:t>
      </w:r>
      <w:r w:rsidR="00515F04" w:rsidRPr="003058E8">
        <w:rPr>
          <w:rFonts w:ascii="Times New Roman" w:eastAsia="標楷體" w:hAnsi="Times New Roman"/>
          <w:color w:val="000000" w:themeColor="text1"/>
          <w:sz w:val="28"/>
          <w:szCs w:val="28"/>
        </w:rPr>
        <w:t>正式紙本報告，</w:t>
      </w:r>
      <w:r w:rsidR="00515F04" w:rsidRPr="003058E8">
        <w:rPr>
          <w:rFonts w:ascii="Times New Roman" w:eastAsia="標楷體" w:hAnsi="Times New Roman" w:hint="eastAsia"/>
          <w:color w:val="000000" w:themeColor="text1"/>
          <w:sz w:val="28"/>
          <w:szCs w:val="28"/>
        </w:rPr>
        <w:t>應</w:t>
      </w:r>
      <w:r w:rsidR="00515F04" w:rsidRPr="003058E8">
        <w:rPr>
          <w:rFonts w:ascii="Times New Roman" w:eastAsia="標楷體" w:hAnsi="Times New Roman"/>
          <w:color w:val="000000" w:themeColor="text1"/>
          <w:sz w:val="28"/>
          <w:szCs w:val="28"/>
        </w:rPr>
        <w:t>於病歷</w:t>
      </w:r>
      <w:r w:rsidR="00515F04" w:rsidRPr="003058E8">
        <w:rPr>
          <w:rFonts w:ascii="Times New Roman" w:eastAsia="標楷體" w:hAnsi="Times New Roman" w:hint="eastAsia"/>
          <w:color w:val="000000" w:themeColor="text1"/>
          <w:sz w:val="28"/>
          <w:szCs w:val="28"/>
        </w:rPr>
        <w:t>記錄結果並保留相關檢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驗紀錄備查</w:t>
      </w:r>
      <w:r w:rsidR="00515F04" w:rsidRPr="003058E8">
        <w:rPr>
          <w:rFonts w:ascii="Times New Roman" w:eastAsia="標楷體" w:hAnsi="Times New Roman"/>
          <w:color w:val="000000" w:themeColor="text1"/>
          <w:sz w:val="28"/>
          <w:szCs w:val="28"/>
        </w:rPr>
        <w:t>。如依主管機關公告之「醫療機構電子病歷製作及管理辦法」規定，以電子病歷送審者，依該規定辦理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(100/11/1)(102/8/1)</w:t>
      </w:r>
      <w:r w:rsidR="003058E8" w:rsidRPr="003058E8">
        <w:rPr>
          <w:rFonts w:ascii="Times New Roman" w:eastAsia="標楷體" w:hAnsi="Times New Roman" w:hint="eastAsia"/>
          <w:color w:val="000000" w:themeColor="text1"/>
          <w:sz w:val="28"/>
          <w:szCs w:val="28"/>
        </w:rPr>
        <w:t>(114/2/1)</w:t>
      </w:r>
    </w:p>
    <w:p w14:paraId="4180221E"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送審應檢送病歷資料期間如下：</w:t>
      </w:r>
    </w:p>
    <w:p w14:paraId="6BA9BA61" w14:textId="77777777" w:rsidR="000257EE" w:rsidRPr="003058E8" w:rsidRDefault="00274757">
      <w:pPr>
        <w:pStyle w:val="a5"/>
        <w:numPr>
          <w:ilvl w:val="0"/>
          <w:numId w:val="5"/>
        </w:numPr>
        <w:spacing w:line="48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醫院總額：</w:t>
      </w:r>
    </w:p>
    <w:p w14:paraId="69600123"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門診：首頁複製本及該案當月之全部病歷複製本。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當月該科有關資料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w:t>
      </w:r>
    </w:p>
    <w:p w14:paraId="23189D1E"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住診：首頁複製本及當次住院之全部病歷複製本。</w:t>
      </w:r>
      <w:r w:rsidRPr="003058E8">
        <w:rPr>
          <w:rFonts w:ascii="Times New Roman" w:eastAsia="標楷體" w:hAnsi="Times New Roman"/>
          <w:color w:val="000000" w:themeColor="text1"/>
          <w:sz w:val="28"/>
          <w:szCs w:val="28"/>
        </w:rPr>
        <w:t>(100/11/1)</w:t>
      </w:r>
    </w:p>
    <w:p w14:paraId="025055FA"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西醫基層總額：首頁複製本及該案當月就診之全部病歷複製本。</w:t>
      </w:r>
      <w:r w:rsidRPr="003058E8">
        <w:rPr>
          <w:rFonts w:ascii="Times New Roman" w:eastAsia="標楷體" w:hAnsi="Times New Roman"/>
          <w:color w:val="000000" w:themeColor="text1"/>
          <w:sz w:val="28"/>
          <w:szCs w:val="28"/>
        </w:rPr>
        <w:t>(100/11/1)</w:t>
      </w:r>
    </w:p>
    <w:p w14:paraId="5EFF15A2"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中醫門診總額：首頁複製本及該案當月及前一月份就診之全部病歷複製本，如該案病患前一月未就診，應檢附該案病患前一次病歷複製本。</w:t>
      </w:r>
      <w:r w:rsidRPr="003058E8">
        <w:rPr>
          <w:rFonts w:ascii="Times New Roman" w:eastAsia="標楷體" w:hAnsi="Times New Roman"/>
          <w:color w:val="000000" w:themeColor="text1"/>
          <w:sz w:val="28"/>
          <w:szCs w:val="28"/>
        </w:rPr>
        <w:t>(100/11/1)</w:t>
      </w:r>
    </w:p>
    <w:p w14:paraId="7AEDE26F"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牙醫門診總額：首頁複製本應含牙醫門診初診日期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年、月、日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3058E8">
        <w:rPr>
          <w:rFonts w:ascii="Times New Roman" w:eastAsia="標楷體" w:hAnsi="Times New Roman"/>
          <w:color w:val="000000" w:themeColor="text1"/>
          <w:sz w:val="28"/>
          <w:szCs w:val="28"/>
        </w:rPr>
        <w:t>(100/11/1) (102/3/1)</w:t>
      </w:r>
    </w:p>
    <w:p w14:paraId="1314B377"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牙醫門診總額須檢附之相關文件及資料如附件。</w:t>
      </w:r>
      <w:r w:rsidRPr="003058E8">
        <w:rPr>
          <w:rFonts w:ascii="Times New Roman" w:eastAsia="標楷體" w:hAnsi="Times New Roman"/>
          <w:color w:val="000000" w:themeColor="text1"/>
          <w:sz w:val="28"/>
          <w:szCs w:val="28"/>
        </w:rPr>
        <w:t>(100/11/1)</w:t>
      </w:r>
    </w:p>
    <w:p w14:paraId="1C358884" w14:textId="77777777" w:rsidR="001A7E3E" w:rsidRPr="003058E8" w:rsidRDefault="001A7E3E" w:rsidP="001A7E3E">
      <w:pPr>
        <w:snapToGrid w:val="0"/>
        <w:spacing w:line="600" w:lineRule="exact"/>
        <w:ind w:left="993" w:hanging="28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申請爭議審議應檢送原送審查之病歷資料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牙科病歷資料上應有保</w:t>
      </w:r>
      <w:r w:rsidRPr="003058E8">
        <w:rPr>
          <w:rFonts w:ascii="Times New Roman" w:eastAsia="標楷體" w:hAnsi="Times New Roman"/>
          <w:color w:val="000000" w:themeColor="text1"/>
          <w:sz w:val="28"/>
          <w:szCs w:val="28"/>
        </w:rPr>
        <w:lastRenderedPageBreak/>
        <w:t>險人核蓋之章戳</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，以電子病歷送審者，依主管機關公告之「醫療機構電子病歷製作及管理辦法」規定辦理。</w:t>
      </w:r>
      <w:r w:rsidR="00C54EE9" w:rsidRPr="003058E8">
        <w:rPr>
          <w:rFonts w:ascii="Times New Roman" w:eastAsia="標楷體" w:hAnsi="Times New Roman"/>
          <w:color w:val="000000" w:themeColor="text1"/>
          <w:sz w:val="28"/>
          <w:szCs w:val="28"/>
        </w:rPr>
        <w:t>(100/11/1)(102/8/1)(105/9/1)</w:t>
      </w:r>
      <w:r w:rsidRPr="003058E8">
        <w:rPr>
          <w:rFonts w:ascii="Times New Roman" w:eastAsia="標楷體" w:hAnsi="Times New Roman"/>
          <w:color w:val="000000" w:themeColor="text1"/>
          <w:sz w:val="28"/>
          <w:szCs w:val="28"/>
        </w:rPr>
        <w:t>(108/3/1)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110/1/1</w:t>
      </w:r>
      <w:r w:rsidR="00C54EE9" w:rsidRPr="003058E8">
        <w:rPr>
          <w:rFonts w:ascii="Times New Roman" w:eastAsia="標楷體" w:hAnsi="Times New Roman"/>
          <w:color w:val="000000" w:themeColor="text1"/>
          <w:sz w:val="28"/>
          <w:szCs w:val="28"/>
        </w:rPr>
        <w:t>)</w:t>
      </w:r>
    </w:p>
    <w:p w14:paraId="4CC2F0D7" w14:textId="77777777" w:rsidR="000257EE" w:rsidRPr="003058E8" w:rsidRDefault="00274757" w:rsidP="001A7E3E">
      <w:pPr>
        <w:pStyle w:val="a5"/>
        <w:pageBreakBefore/>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【附件】</w:t>
      </w:r>
    </w:p>
    <w:p w14:paraId="6D9E4D7B" w14:textId="77777777" w:rsidR="000257EE" w:rsidRPr="003058E8" w:rsidRDefault="00274757">
      <w:pPr>
        <w:spacing w:line="400" w:lineRule="exact"/>
        <w:ind w:left="1120" w:hanging="1120"/>
        <w:jc w:val="center"/>
        <w:rPr>
          <w:rFonts w:ascii="Times New Roman" w:hAnsi="Times New Roman"/>
          <w:color w:val="000000" w:themeColor="text1"/>
        </w:rPr>
      </w:pPr>
      <w:r w:rsidRPr="003058E8">
        <w:rPr>
          <w:rFonts w:ascii="Times New Roman" w:eastAsia="標楷體" w:hAnsi="Times New Roman"/>
          <w:color w:val="000000" w:themeColor="text1"/>
          <w:sz w:val="32"/>
          <w:szCs w:val="32"/>
        </w:rPr>
        <w:t>「牙醫門診總額須檢附之相關文件及資料」</w:t>
      </w:r>
      <w:r w:rsidRPr="003058E8">
        <w:rPr>
          <w:rFonts w:ascii="Times New Roman" w:eastAsia="標楷體" w:hAnsi="Times New Roman"/>
          <w:color w:val="000000" w:themeColor="text1"/>
          <w:sz w:val="28"/>
          <w:szCs w:val="28"/>
        </w:rPr>
        <w:t>(100/11/1)(</w:t>
      </w:r>
      <w:r w:rsidRPr="003058E8">
        <w:rPr>
          <w:rFonts w:ascii="Times New Roman" w:eastAsia="標楷體" w:hAnsi="Times New Roman"/>
          <w:color w:val="000000" w:themeColor="text1"/>
          <w:sz w:val="28"/>
          <w:szCs w:val="28"/>
        </w:rPr>
        <w:t>修訂</w:t>
      </w:r>
      <w:r w:rsidR="00C54EE9" w:rsidRPr="003058E8">
        <w:rPr>
          <w:rFonts w:ascii="Times New Roman" w:eastAsia="標楷體" w:hAnsi="Times New Roman"/>
          <w:color w:val="000000" w:themeColor="text1"/>
          <w:sz w:val="28"/>
          <w:szCs w:val="28"/>
        </w:rPr>
        <w:t>)</w:t>
      </w:r>
    </w:p>
    <w:p w14:paraId="6D0F5EAB" w14:textId="77777777" w:rsidR="000257EE" w:rsidRPr="003058E8" w:rsidRDefault="00274757">
      <w:pPr>
        <w:pStyle w:val="font0"/>
        <w:widowControl w:val="0"/>
        <w:tabs>
          <w:tab w:val="left" w:pos="679"/>
        </w:tabs>
        <w:spacing w:before="0" w:after="0" w:line="380" w:lineRule="exact"/>
        <w:ind w:left="283" w:hanging="283"/>
        <w:jc w:val="both"/>
        <w:rPr>
          <w:rFonts w:ascii="Times New Roman" w:hAnsi="Times New Roman" w:cs="Times New Roman"/>
          <w:color w:val="000000" w:themeColor="text1"/>
        </w:rPr>
      </w:pPr>
      <w:r w:rsidRPr="003058E8">
        <w:rPr>
          <w:rFonts w:ascii="Times New Roman" w:eastAsia="標楷體" w:hAnsi="Times New Roman" w:cs="Times New Roman"/>
          <w:color w:val="000000" w:themeColor="text1"/>
          <w:kern w:val="3"/>
          <w:sz w:val="28"/>
          <w:szCs w:val="28"/>
        </w:rPr>
        <w:t>「全民健康保險醫</w:t>
      </w:r>
      <w:r w:rsidRPr="003058E8">
        <w:rPr>
          <w:rFonts w:ascii="Times New Roman" w:eastAsia="標楷體" w:hAnsi="Times New Roman" w:cs="Times New Roman"/>
          <w:color w:val="000000" w:themeColor="text1"/>
          <w:sz w:val="28"/>
          <w:szCs w:val="28"/>
        </w:rPr>
        <w:t>療費用申報與核付及</w:t>
      </w:r>
      <w:r w:rsidRPr="003058E8">
        <w:rPr>
          <w:rFonts w:ascii="Times New Roman" w:eastAsia="標楷體" w:hAnsi="Times New Roman" w:cs="Times New Roman"/>
          <w:color w:val="000000" w:themeColor="text1"/>
          <w:kern w:val="3"/>
          <w:sz w:val="28"/>
          <w:szCs w:val="28"/>
        </w:rPr>
        <w:t>醫療服務審查辦法」第三條所稱「診療相關證明文件」，經明確定義如下：</w:t>
      </w:r>
      <w:r w:rsidRPr="003058E8">
        <w:rPr>
          <w:rFonts w:ascii="Times New Roman" w:eastAsia="標楷體" w:hAnsi="Times New Roman" w:cs="Times New Roman"/>
          <w:color w:val="000000" w:themeColor="text1"/>
          <w:sz w:val="28"/>
          <w:szCs w:val="28"/>
        </w:rPr>
        <w:t>(102/3/1)</w:t>
      </w:r>
    </w:p>
    <w:p w14:paraId="01AFB10C"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於審查必要時，醫療院所應提供下列文件以利專業審查醫療之所需：</w:t>
      </w:r>
    </w:p>
    <w:p w14:paraId="4C27D4A1"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ｘ光片。</w:t>
      </w:r>
    </w:p>
    <w:p w14:paraId="2F14F1F8" w14:textId="77777777" w:rsidR="000257EE" w:rsidRPr="003058E8" w:rsidRDefault="00274757">
      <w:pPr>
        <w:tabs>
          <w:tab w:val="left" w:pos="180"/>
        </w:tabs>
        <w:snapToGrid w:val="0"/>
        <w:spacing w:line="380" w:lineRule="exact"/>
        <w:ind w:left="600"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術前、中、後臨床彩色照片，並註明日期。</w:t>
      </w:r>
    </w:p>
    <w:p w14:paraId="51937A87"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保險醫療費用明細表。</w:t>
      </w:r>
    </w:p>
    <w:p w14:paraId="21D0792B"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目的：</w:t>
      </w:r>
    </w:p>
    <w:p w14:paraId="55C51E3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專業醫療審查所需。</w:t>
      </w:r>
    </w:p>
    <w:p w14:paraId="06251BA5"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評估醫療是否按臨床治療指引明定之步驟合理執行。</w:t>
      </w:r>
    </w:p>
    <w:p w14:paraId="58A23F7D"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符合下列任一條件：</w:t>
      </w:r>
    </w:p>
    <w:p w14:paraId="636A813D"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根據電腦檔案分析指標擇出。</w:t>
      </w:r>
    </w:p>
    <w:p w14:paraId="07ECF16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r w:rsidRPr="003058E8">
        <w:rPr>
          <w:rFonts w:ascii="Times New Roman" w:eastAsia="標楷體" w:hAnsi="Times New Roman"/>
          <w:color w:val="000000" w:themeColor="text1"/>
          <w:sz w:val="28"/>
          <w:szCs w:val="28"/>
        </w:rPr>
        <w:t xml:space="preserve">  </w:t>
      </w:r>
    </w:p>
    <w:p w14:paraId="27F5DA01" w14:textId="77777777" w:rsidR="000257EE" w:rsidRPr="003058E8" w:rsidRDefault="00274757">
      <w:pPr>
        <w:tabs>
          <w:tab w:val="left" w:pos="180"/>
        </w:tabs>
        <w:snapToGrid w:val="0"/>
        <w:spacing w:line="380" w:lineRule="exact"/>
        <w:ind w:left="1416" w:hanging="85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(102/3/1)</w:t>
      </w:r>
    </w:p>
    <w:p w14:paraId="1DB92D2F"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提供時機：依分區審查分會實際需求正式通知保險人各分區業務組。</w:t>
      </w:r>
      <w:r w:rsidRPr="003058E8">
        <w:rPr>
          <w:rFonts w:ascii="Times New Roman" w:eastAsia="標楷體" w:hAnsi="Times New Roman"/>
          <w:color w:val="000000" w:themeColor="text1"/>
          <w:sz w:val="28"/>
          <w:szCs w:val="28"/>
        </w:rPr>
        <w:t>(102/3/1)(102/8/1)</w:t>
      </w:r>
    </w:p>
    <w:p w14:paraId="64072F3A"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根據電腦檔案分析指標擇出。</w:t>
      </w:r>
    </w:p>
    <w:p w14:paraId="02ABA508" w14:textId="77777777" w:rsidR="000257EE" w:rsidRPr="003058E8" w:rsidRDefault="00274757">
      <w:pPr>
        <w:autoSpaceDE w:val="0"/>
        <w:spacing w:line="380" w:lineRule="exact"/>
        <w:ind w:left="480"/>
        <w:textAlignment w:val="bottom"/>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由全國二十項指標中選用八項為共同基本指標作為各區輔導控管依據，其他指標暫列為監測性質，八項共同指標如下：</w:t>
      </w:r>
    </w:p>
    <w:p w14:paraId="0DE6D909" w14:textId="77777777" w:rsidR="000257EE" w:rsidRPr="003058E8" w:rsidRDefault="00274757">
      <w:pPr>
        <w:spacing w:line="380" w:lineRule="exact"/>
        <w:ind w:left="1483" w:hanging="1123"/>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八項指標：</w:t>
      </w:r>
    </w:p>
    <w:p w14:paraId="6C20D96E"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a</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就醫病患平均耗用值</w:t>
      </w:r>
    </w:p>
    <w:p w14:paraId="4342336B"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每位</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患者平均</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耗用值</w:t>
      </w:r>
    </w:p>
    <w:p w14:paraId="5DBB5D6C"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點數佔率</w:t>
      </w:r>
    </w:p>
    <w:p w14:paraId="77FBD1FF" w14:textId="77777777" w:rsidR="000257EE" w:rsidRPr="003058E8" w:rsidRDefault="00C54EE9">
      <w:pPr>
        <w:spacing w:line="380" w:lineRule="exact"/>
        <w:ind w:left="1200" w:hanging="72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就醫病患平均</w:t>
      </w:r>
      <w:r w:rsidR="00274757" w:rsidRPr="003058E8">
        <w:rPr>
          <w:rFonts w:ascii="Times New Roman" w:eastAsia="標楷體" w:hAnsi="Times New Roman"/>
          <w:color w:val="000000" w:themeColor="text1"/>
          <w:w w:val="90"/>
          <w:sz w:val="28"/>
          <w:szCs w:val="28"/>
        </w:rPr>
        <w:t>O.D</w:t>
      </w:r>
      <w:r w:rsidR="00274757" w:rsidRPr="003058E8">
        <w:rPr>
          <w:rFonts w:ascii="Times New Roman" w:eastAsia="標楷體" w:hAnsi="Times New Roman"/>
          <w:color w:val="000000" w:themeColor="text1"/>
          <w:sz w:val="28"/>
          <w:szCs w:val="28"/>
        </w:rPr>
        <w:t>顆數</w:t>
      </w:r>
    </w:p>
    <w:p w14:paraId="12B414B5"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二年內自家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218B1AFA"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三年內自家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7096BDA3"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g</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二年內他家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61F607BB"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h</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三年內他家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369371F7" w14:textId="77777777" w:rsidR="000257EE" w:rsidRPr="003058E8" w:rsidRDefault="00274757">
      <w:pPr>
        <w:tabs>
          <w:tab w:val="left" w:pos="945"/>
        </w:tabs>
        <w:spacing w:line="380" w:lineRule="exact"/>
        <w:ind w:left="64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八項指標共同分析，每項指標取百分位前</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，再依分析結果評量異常程度。</w:t>
      </w:r>
    </w:p>
    <w:p w14:paraId="5187F32F" w14:textId="77777777" w:rsidR="000257EE" w:rsidRPr="003058E8" w:rsidRDefault="00274757">
      <w:pPr>
        <w:spacing w:line="380" w:lineRule="exact"/>
        <w:ind w:left="1719" w:hanging="13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異常人數以該區總醫師數</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為上限，並三至六個月檢討一次。</w:t>
      </w:r>
    </w:p>
    <w:p w14:paraId="678945D6"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p>
    <w:p w14:paraId="184914F0" w14:textId="77777777" w:rsidR="000257EE" w:rsidRPr="003058E8" w:rsidRDefault="00274757">
      <w:pPr>
        <w:tabs>
          <w:tab w:val="left" w:pos="180"/>
        </w:tabs>
        <w:snapToGrid w:val="0"/>
        <w:spacing w:line="380" w:lineRule="exact"/>
        <w:ind w:left="1275" w:hanging="709"/>
        <w:rPr>
          <w:rFonts w:ascii="Times New Roman" w:hAnsi="Times New Roman"/>
          <w:color w:val="000000" w:themeColor="text1"/>
        </w:rPr>
      </w:pPr>
      <w:r w:rsidRPr="003058E8">
        <w:rPr>
          <w:rFonts w:ascii="Times New Roman" w:eastAsia="標楷體" w:hAnsi="Times New Roman"/>
          <w:color w:val="000000" w:themeColor="text1"/>
          <w:sz w:val="28"/>
          <w:szCs w:val="28"/>
        </w:rPr>
        <w:t>(102/3/1)</w:t>
      </w:r>
    </w:p>
    <w:p w14:paraId="46B4E7C5"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異常院所名單以該區總家數之</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為上限，於三至六個月檢討一次。</w:t>
      </w:r>
    </w:p>
    <w:p w14:paraId="252C4D54" w14:textId="77777777" w:rsidR="000257EE" w:rsidRPr="003058E8" w:rsidRDefault="00274757">
      <w:pPr>
        <w:spacing w:line="380" w:lineRule="exact"/>
        <w:ind w:left="36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期限：三至六個月為原則，必要時延期一次。</w:t>
      </w:r>
    </w:p>
    <w:p w14:paraId="2F9F6469" w14:textId="77777777" w:rsidR="000257EE" w:rsidRPr="003058E8" w:rsidRDefault="00274757" w:rsidP="00B44F50">
      <w:pPr>
        <w:pStyle w:val="aff2"/>
        <w:rPr>
          <w:color w:val="000000" w:themeColor="text1"/>
        </w:rPr>
      </w:pPr>
      <w:bookmarkStart w:id="5" w:name="_Toc148604434"/>
      <w:bookmarkStart w:id="6" w:name="_Hlk102035013"/>
      <w:r w:rsidRPr="003058E8">
        <w:rPr>
          <w:color w:val="000000" w:themeColor="text1"/>
        </w:rPr>
        <w:lastRenderedPageBreak/>
        <w:t>第一部</w:t>
      </w:r>
      <w:bookmarkEnd w:id="5"/>
    </w:p>
    <w:p w14:paraId="10DBE245" w14:textId="77777777" w:rsidR="000257EE" w:rsidRPr="003058E8" w:rsidRDefault="00274757" w:rsidP="00B44F50">
      <w:pPr>
        <w:pStyle w:val="aff2"/>
        <w:rPr>
          <w:color w:val="000000" w:themeColor="text1"/>
          <w:sz w:val="44"/>
          <w:szCs w:val="44"/>
        </w:rPr>
      </w:pPr>
      <w:bookmarkStart w:id="7" w:name="_Toc467763828"/>
      <w:bookmarkStart w:id="8" w:name="_Toc479239911"/>
      <w:bookmarkStart w:id="9" w:name="_Toc148604435"/>
      <w:r w:rsidRPr="003058E8">
        <w:rPr>
          <w:color w:val="000000" w:themeColor="text1"/>
          <w:sz w:val="44"/>
          <w:szCs w:val="44"/>
        </w:rPr>
        <w:t>醫院醫療費用審查注意事項</w:t>
      </w:r>
      <w:bookmarkEnd w:id="7"/>
      <w:bookmarkEnd w:id="8"/>
      <w:bookmarkEnd w:id="9"/>
    </w:p>
    <w:p w14:paraId="5E84278A"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EEDB500"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504568A3"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1CC126E"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5CEBB7F0"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59FC51F2"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3FE09000" w14:textId="77777777" w:rsidR="000257EE" w:rsidRPr="003058E8" w:rsidRDefault="00274757" w:rsidP="004F616C">
      <w:pPr>
        <w:pStyle w:val="a5"/>
        <w:spacing w:line="200" w:lineRule="exact"/>
        <w:ind w:left="4355" w:hanging="80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50116BC" w14:textId="77777777" w:rsidR="004F616C"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1030035320</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CA2DDC" w:rsidRPr="003058E8">
        <w:rPr>
          <w:rFonts w:ascii="Times New Roman" w:eastAsia="標楷體" w:hAnsi="Times New Roman"/>
          <w:color w:val="000000" w:themeColor="text1"/>
          <w:sz w:val="16"/>
        </w:rPr>
        <w:t>衛生福利部中央健康保險署</w:t>
      </w:r>
      <w:r w:rsidR="00CA2DDC" w:rsidRPr="003058E8">
        <w:rPr>
          <w:rFonts w:ascii="Times New Roman" w:eastAsia="標楷體" w:hAnsi="Times New Roman"/>
          <w:color w:val="000000" w:themeColor="text1"/>
          <w:sz w:val="16"/>
        </w:rPr>
        <w:t>104</w:t>
      </w:r>
      <w:r w:rsidR="00CA2DDC"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00CA2DDC"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00CA2DDC"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00CA2DD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1421A1" w:rsidRPr="003058E8">
        <w:rPr>
          <w:rFonts w:ascii="Times New Roman" w:eastAsia="標楷體" w:hAnsi="Times New Roman"/>
          <w:color w:val="000000" w:themeColor="text1"/>
          <w:sz w:val="16"/>
        </w:rPr>
        <w:t>衛生福利部中央健康保險署</w:t>
      </w:r>
      <w:r w:rsidR="001421A1" w:rsidRPr="003058E8">
        <w:rPr>
          <w:rFonts w:ascii="Times New Roman" w:eastAsia="標楷體" w:hAnsi="Times New Roman"/>
          <w:color w:val="000000" w:themeColor="text1"/>
          <w:sz w:val="16"/>
        </w:rPr>
        <w:t>104</w:t>
      </w:r>
      <w:r w:rsidR="001421A1" w:rsidRPr="003058E8">
        <w:rPr>
          <w:rFonts w:ascii="Times New Roman" w:eastAsia="標楷體" w:hAnsi="Times New Roman"/>
          <w:color w:val="000000" w:themeColor="text1"/>
          <w:sz w:val="16"/>
        </w:rPr>
        <w:t>年</w:t>
      </w:r>
      <w:r w:rsidR="001421A1" w:rsidRPr="003058E8">
        <w:rPr>
          <w:rFonts w:ascii="Times New Roman" w:eastAsia="標楷體" w:hAnsi="Times New Roman"/>
          <w:color w:val="000000" w:themeColor="text1"/>
          <w:sz w:val="16"/>
        </w:rPr>
        <w:t>11</w:t>
      </w:r>
      <w:r w:rsidR="001421A1" w:rsidRPr="003058E8">
        <w:rPr>
          <w:rFonts w:ascii="Times New Roman" w:eastAsia="標楷體" w:hAnsi="Times New Roman"/>
          <w:color w:val="000000" w:themeColor="text1"/>
          <w:sz w:val="16"/>
        </w:rPr>
        <w:t>月</w:t>
      </w:r>
      <w:r w:rsidR="001421A1" w:rsidRPr="003058E8">
        <w:rPr>
          <w:rFonts w:ascii="Times New Roman" w:eastAsia="標楷體" w:hAnsi="Times New Roman"/>
          <w:color w:val="000000" w:themeColor="text1"/>
          <w:sz w:val="16"/>
        </w:rPr>
        <w:t>30</w:t>
      </w:r>
      <w:r w:rsidR="001421A1"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1040036706</w:t>
      </w:r>
      <w:r w:rsidR="001421A1"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4F616C" w:rsidRPr="003058E8">
        <w:rPr>
          <w:rFonts w:ascii="Times New Roman" w:eastAsia="標楷體" w:hAnsi="Times New Roman"/>
          <w:color w:val="000000" w:themeColor="text1"/>
          <w:sz w:val="16"/>
        </w:rPr>
        <w:t>衛生福利部中央健康保險署</w:t>
      </w:r>
      <w:r w:rsidR="005261A8" w:rsidRPr="003058E8">
        <w:rPr>
          <w:rFonts w:ascii="Times New Roman" w:eastAsia="標楷體" w:hAnsi="Times New Roman"/>
          <w:color w:val="000000" w:themeColor="text1"/>
          <w:sz w:val="16"/>
        </w:rPr>
        <w:t>105</w:t>
      </w:r>
      <w:r w:rsidR="004F616C" w:rsidRPr="003058E8">
        <w:rPr>
          <w:rFonts w:ascii="Times New Roman" w:eastAsia="標楷體" w:hAnsi="Times New Roman"/>
          <w:color w:val="000000" w:themeColor="text1"/>
          <w:sz w:val="16"/>
        </w:rPr>
        <w:t>年</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月</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日健保審字第</w:t>
      </w:r>
      <w:r w:rsidR="005261A8" w:rsidRPr="003058E8">
        <w:rPr>
          <w:rFonts w:ascii="Times New Roman" w:eastAsia="標楷體" w:hAnsi="Times New Roman"/>
          <w:color w:val="000000" w:themeColor="text1"/>
          <w:sz w:val="16"/>
        </w:rPr>
        <w:t>1050080727</w:t>
      </w:r>
      <w:r w:rsidR="004F616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5D1EFC2" w14:textId="77777777" w:rsidR="007322DE" w:rsidRPr="003058E8" w:rsidRDefault="007322DE"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00BE3F3E" w:rsidRPr="003058E8">
        <w:rPr>
          <w:rFonts w:ascii="Times New Roman" w:eastAsia="標楷體" w:hAnsi="Times New Roman"/>
          <w:color w:val="000000" w:themeColor="text1"/>
          <w:sz w:val="16"/>
        </w:rPr>
        <w:t>17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1060081061</w:t>
      </w:r>
      <w:r w:rsidRPr="003058E8">
        <w:rPr>
          <w:rFonts w:ascii="Times New Roman" w:eastAsia="標楷體" w:hAnsi="Times New Roman"/>
          <w:color w:val="000000" w:themeColor="text1"/>
          <w:sz w:val="16"/>
        </w:rPr>
        <w:t>號函令</w:t>
      </w:r>
    </w:p>
    <w:p w14:paraId="51E7A790" w14:textId="77777777" w:rsidR="005F2880" w:rsidRPr="003058E8" w:rsidRDefault="005F288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00767A5B"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00767A5B"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1060081078</w:t>
      </w:r>
      <w:r w:rsidRPr="003058E8">
        <w:rPr>
          <w:rFonts w:ascii="Times New Roman" w:eastAsia="標楷體" w:hAnsi="Times New Roman"/>
          <w:color w:val="000000" w:themeColor="text1"/>
          <w:sz w:val="16"/>
        </w:rPr>
        <w:t>號函令</w:t>
      </w:r>
    </w:p>
    <w:p w14:paraId="3F142118" w14:textId="77777777" w:rsidR="00D91C76" w:rsidRPr="003058E8" w:rsidRDefault="00D91C7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02467123" w14:textId="77777777" w:rsidR="00B27250" w:rsidRPr="003058E8" w:rsidRDefault="00B2725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636EEFE7" w14:textId="77777777" w:rsidR="00D36E4D" w:rsidRPr="003058E8" w:rsidRDefault="00D36E4D"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0A7D78" w:rsidRPr="003058E8">
        <w:rPr>
          <w:rFonts w:ascii="Times New Roman" w:eastAsia="標楷體" w:hAnsi="Times New Roman"/>
          <w:color w:val="000000" w:themeColor="text1"/>
          <w:sz w:val="16"/>
        </w:rPr>
        <w:t>24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1060081125</w:t>
      </w:r>
      <w:r w:rsidRPr="003058E8">
        <w:rPr>
          <w:rFonts w:ascii="Times New Roman" w:eastAsia="標楷體" w:hAnsi="Times New Roman"/>
          <w:color w:val="000000" w:themeColor="text1"/>
          <w:sz w:val="16"/>
        </w:rPr>
        <w:t>號函令</w:t>
      </w:r>
    </w:p>
    <w:p w14:paraId="31F666DC" w14:textId="77777777" w:rsidR="00015456" w:rsidRPr="003058E8" w:rsidRDefault="0001545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4C2B7E"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54D4CCA7"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106</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12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1060081164</w:t>
      </w:r>
      <w:r w:rsidRPr="003058E8">
        <w:rPr>
          <w:rFonts w:ascii="Times New Roman" w:eastAsia="標楷體" w:hAnsi="Times New Roman"/>
          <w:color w:val="000000" w:themeColor="text1"/>
          <w:sz w:val="16"/>
          <w:szCs w:val="16"/>
        </w:rPr>
        <w:t>號函令</w:t>
      </w:r>
    </w:p>
    <w:p w14:paraId="02BC0E7E"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107</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1070035290</w:t>
      </w:r>
      <w:r w:rsidRPr="003058E8">
        <w:rPr>
          <w:rFonts w:ascii="Times New Roman" w:eastAsia="標楷體" w:hAnsi="Times New Roman"/>
          <w:color w:val="000000" w:themeColor="text1"/>
          <w:sz w:val="16"/>
          <w:szCs w:val="16"/>
        </w:rPr>
        <w:t>號函令</w:t>
      </w:r>
    </w:p>
    <w:p w14:paraId="0384B9DD" w14:textId="77777777" w:rsidR="00632995" w:rsidRPr="003058E8" w:rsidRDefault="00632995"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15DB0EB5" w14:textId="77777777" w:rsidR="00F05F46" w:rsidRPr="003058E8" w:rsidRDefault="00F05F46"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0FD001CD" w14:textId="77777777" w:rsidR="009F58D3" w:rsidRPr="003058E8" w:rsidRDefault="009F58D3"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4</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1090035220</w:t>
      </w:r>
      <w:r w:rsidRPr="003058E8">
        <w:rPr>
          <w:rFonts w:ascii="Times New Roman" w:eastAsia="標楷體" w:hAnsi="Times New Roman"/>
          <w:color w:val="000000" w:themeColor="text1"/>
          <w:sz w:val="16"/>
          <w:szCs w:val="16"/>
        </w:rPr>
        <w:t>號函令</w:t>
      </w:r>
    </w:p>
    <w:p w14:paraId="39E1C7B6" w14:textId="77777777" w:rsidR="005E7EE9" w:rsidRPr="003058E8" w:rsidRDefault="00C54EE9" w:rsidP="005E7EE9">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25B77616" w14:textId="7AFDDE44" w:rsidR="005E7EE9" w:rsidRPr="003058E8" w:rsidRDefault="0022347B" w:rsidP="005E7EE9">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7844CCB6" w14:textId="2D568BFB" w:rsidR="00A519BA" w:rsidRPr="003058E8" w:rsidRDefault="00A519BA" w:rsidP="00A519BA">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color w:val="000000" w:themeColor="text1"/>
          <w:sz w:val="16"/>
          <w:szCs w:val="16"/>
        </w:rPr>
        <w:t>5</w:t>
      </w:r>
      <w:r w:rsidRPr="003058E8">
        <w:rPr>
          <w:rFonts w:ascii="Times New Roman" w:eastAsia="標楷體" w:hAnsi="Times New Roman"/>
          <w:color w:val="000000" w:themeColor="text1"/>
          <w:sz w:val="16"/>
          <w:szCs w:val="16"/>
        </w:rPr>
        <w:t>日健保審字第</w:t>
      </w:r>
      <w:bookmarkStart w:id="10" w:name="_Hlk108024198"/>
      <w:r w:rsidRPr="003058E8">
        <w:rPr>
          <w:rFonts w:ascii="Times New Roman" w:eastAsia="標楷體" w:hAnsi="Times New Roman" w:hint="eastAsia"/>
          <w:color w:val="000000" w:themeColor="text1"/>
          <w:sz w:val="16"/>
          <w:szCs w:val="16"/>
        </w:rPr>
        <w:t>1110671076</w:t>
      </w:r>
      <w:bookmarkEnd w:id="10"/>
      <w:r w:rsidRPr="003058E8">
        <w:rPr>
          <w:rFonts w:ascii="Times New Roman" w:eastAsia="標楷體" w:hAnsi="Times New Roman"/>
          <w:color w:val="000000" w:themeColor="text1"/>
          <w:sz w:val="16"/>
          <w:szCs w:val="16"/>
        </w:rPr>
        <w:t>號函令</w:t>
      </w:r>
    </w:p>
    <w:p w14:paraId="75CF7E95" w14:textId="64F13015" w:rsidR="00927FE5" w:rsidRPr="003058E8" w:rsidRDefault="00927FE5" w:rsidP="00927FE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年</w:t>
      </w:r>
      <w:r w:rsidR="00F27A5C" w:rsidRPr="003058E8">
        <w:rPr>
          <w:rFonts w:ascii="標楷體" w:eastAsia="標楷體" w:hAnsi="標楷體" w:hint="eastAsia"/>
          <w:color w:val="000000" w:themeColor="text1"/>
          <w:sz w:val="16"/>
          <w:szCs w:val="16"/>
        </w:rPr>
        <w:t>2</w:t>
      </w:r>
      <w:r w:rsidRPr="003058E8">
        <w:rPr>
          <w:rFonts w:ascii="Times New Roman" w:eastAsia="標楷體" w:hAnsi="Times New Roman"/>
          <w:color w:val="000000" w:themeColor="text1"/>
          <w:sz w:val="16"/>
          <w:szCs w:val="16"/>
        </w:rPr>
        <w:t>月</w:t>
      </w:r>
      <w:r w:rsidR="00F27A5C" w:rsidRPr="003058E8">
        <w:rPr>
          <w:rFonts w:ascii="標楷體" w:eastAsia="標楷體" w:hAnsi="標楷體"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7517F7EA" w14:textId="37526909" w:rsidR="00256B5A" w:rsidRPr="003058E8" w:rsidRDefault="00256B5A"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987208" w:rsidRPr="003058E8">
        <w:rPr>
          <w:rFonts w:ascii="Times New Roman" w:eastAsia="標楷體" w:hAnsi="Times New Roman" w:hint="eastAsia"/>
          <w:color w:val="000000" w:themeColor="text1"/>
          <w:sz w:val="16"/>
          <w:szCs w:val="16"/>
        </w:rPr>
        <w:t>1</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987208" w:rsidRPr="003058E8">
        <w:rPr>
          <w:rFonts w:ascii="Times New Roman" w:eastAsia="標楷體" w:hAnsi="Times New Roman" w:hint="eastAsia"/>
          <w:color w:val="000000" w:themeColor="text1"/>
          <w:sz w:val="16"/>
          <w:szCs w:val="16"/>
        </w:rPr>
        <w:t>3</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54B43F77" w14:textId="77777777" w:rsidR="00805A85" w:rsidRPr="00805A85" w:rsidRDefault="00BD7F81" w:rsidP="00805A85">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805A85">
        <w:rPr>
          <w:rFonts w:ascii="Times New Roman" w:eastAsia="標楷體" w:hAnsi="Times New Roman"/>
          <w:color w:val="000000" w:themeColor="text1"/>
          <w:sz w:val="16"/>
          <w:szCs w:val="16"/>
        </w:rPr>
        <w:t>113</w:t>
      </w:r>
      <w:r w:rsidRPr="00805A85">
        <w:rPr>
          <w:rFonts w:ascii="Times New Roman" w:eastAsia="標楷體" w:hAnsi="Times New Roman"/>
          <w:color w:val="000000" w:themeColor="text1"/>
          <w:sz w:val="16"/>
          <w:szCs w:val="16"/>
        </w:rPr>
        <w:t>年</w:t>
      </w:r>
      <w:r w:rsidRPr="00805A85">
        <w:rPr>
          <w:rFonts w:ascii="Times New Roman" w:eastAsia="標楷體" w:hAnsi="Times New Roman"/>
          <w:color w:val="000000" w:themeColor="text1"/>
          <w:sz w:val="16"/>
          <w:szCs w:val="16"/>
        </w:rPr>
        <w:t>12</w:t>
      </w:r>
      <w:r w:rsidRPr="00805A85">
        <w:rPr>
          <w:rFonts w:ascii="Times New Roman" w:eastAsia="標楷體" w:hAnsi="Times New Roman"/>
          <w:color w:val="000000" w:themeColor="text1"/>
          <w:sz w:val="16"/>
          <w:szCs w:val="16"/>
        </w:rPr>
        <w:t>月</w:t>
      </w:r>
      <w:r w:rsidR="003058E8" w:rsidRPr="00805A85">
        <w:rPr>
          <w:rFonts w:ascii="Times New Roman" w:eastAsia="標楷體" w:hAnsi="Times New Roman"/>
          <w:color w:val="000000" w:themeColor="text1"/>
          <w:sz w:val="16"/>
          <w:szCs w:val="16"/>
        </w:rPr>
        <w:t>20</w:t>
      </w:r>
      <w:r w:rsidRPr="00805A85">
        <w:rPr>
          <w:rFonts w:ascii="Times New Roman" w:eastAsia="標楷體" w:hAnsi="Times New Roman"/>
          <w:color w:val="000000" w:themeColor="text1"/>
          <w:sz w:val="16"/>
          <w:szCs w:val="16"/>
        </w:rPr>
        <w:t>日健保審字第</w:t>
      </w:r>
      <w:r w:rsidRPr="00805A85">
        <w:rPr>
          <w:rFonts w:ascii="Times New Roman" w:eastAsia="標楷體" w:hAnsi="Times New Roman"/>
          <w:color w:val="000000" w:themeColor="text1"/>
          <w:sz w:val="16"/>
          <w:szCs w:val="16"/>
        </w:rPr>
        <w:t>1130673360</w:t>
      </w:r>
      <w:r w:rsidRPr="00805A85">
        <w:rPr>
          <w:rFonts w:ascii="Times New Roman" w:eastAsia="標楷體" w:hAnsi="Times New Roman"/>
          <w:color w:val="000000" w:themeColor="text1"/>
          <w:sz w:val="16"/>
          <w:szCs w:val="16"/>
        </w:rPr>
        <w:t>號函令</w:t>
      </w:r>
    </w:p>
    <w:p w14:paraId="5BB3B4B3" w14:textId="3A6F575B" w:rsidR="00805A85" w:rsidRPr="00805A85" w:rsidRDefault="00805A85" w:rsidP="00805A85">
      <w:pPr>
        <w:spacing w:line="0" w:lineRule="atLeast"/>
        <w:jc w:val="right"/>
        <w:rPr>
          <w:rFonts w:ascii="Times New Roman" w:eastAsia="標楷體" w:hAnsi="Times New Roman"/>
          <w:color w:val="FF0000"/>
          <w:sz w:val="16"/>
          <w:szCs w:val="16"/>
          <w:u w:val="single"/>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sidR="00CA169D">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CA169D">
        <w:rPr>
          <w:rFonts w:ascii="Times New Roman" w:eastAsia="標楷體" w:hAnsi="Times New Roman" w:hint="eastAsia"/>
          <w:color w:val="FF0000"/>
          <w:sz w:val="16"/>
          <w:szCs w:val="16"/>
          <w:u w:val="single"/>
        </w:rPr>
        <w:t>2</w:t>
      </w:r>
      <w:r w:rsidR="00686103">
        <w:rPr>
          <w:rFonts w:ascii="Times New Roman" w:eastAsia="標楷體" w:hAnsi="Times New Roman" w:hint="eastAsia"/>
          <w:color w:val="FF0000"/>
          <w:sz w:val="16"/>
          <w:szCs w:val="16"/>
          <w:u w:val="single"/>
        </w:rPr>
        <w:t>2</w:t>
      </w:r>
      <w:r w:rsidRPr="00805A85">
        <w:rPr>
          <w:rFonts w:ascii="Times New Roman" w:eastAsia="標楷體" w:hAnsi="Times New Roman"/>
          <w:color w:val="FF0000"/>
          <w:sz w:val="16"/>
          <w:szCs w:val="16"/>
          <w:u w:val="single"/>
        </w:rPr>
        <w:t>日健保審字第</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067</w:t>
      </w:r>
      <w:r w:rsidR="00CA169D">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0A39E770" w14:textId="77777777" w:rsidR="000257EE"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6A706510" w14:textId="77777777" w:rsidR="000257EE" w:rsidRPr="003058E8" w:rsidRDefault="00274757" w:rsidP="00B44F50">
      <w:pPr>
        <w:pStyle w:val="aff4"/>
        <w:rPr>
          <w:rFonts w:ascii="Times New Roman" w:hAnsi="Times New Roman"/>
          <w:color w:val="000000" w:themeColor="text1"/>
        </w:rPr>
      </w:pPr>
      <w:bookmarkStart w:id="11" w:name="_Toc148604436"/>
      <w:r w:rsidRPr="003058E8">
        <w:rPr>
          <w:rFonts w:ascii="Times New Roman" w:hAnsi="Times New Roman"/>
          <w:color w:val="000000" w:themeColor="text1"/>
        </w:rPr>
        <w:t>壹、</w:t>
      </w:r>
      <w:r w:rsidRPr="003058E8">
        <w:rPr>
          <w:rFonts w:ascii="Times New Roman" w:hAnsi="Times New Roman"/>
          <w:color w:val="000000" w:themeColor="text1"/>
          <w:w w:val="85"/>
        </w:rPr>
        <w:t>全民健康保險</w:t>
      </w:r>
      <w:r w:rsidRPr="003058E8">
        <w:rPr>
          <w:rFonts w:ascii="Times New Roman" w:hAnsi="Times New Roman"/>
          <w:color w:val="000000" w:themeColor="text1"/>
        </w:rPr>
        <w:t>非</w:t>
      </w:r>
      <w:r w:rsidRPr="003058E8">
        <w:rPr>
          <w:rFonts w:ascii="Times New Roman" w:hAnsi="Times New Roman"/>
          <w:color w:val="000000" w:themeColor="text1"/>
          <w:w w:val="85"/>
        </w:rPr>
        <w:t>住院診斷關聯群</w:t>
      </w:r>
      <w:r w:rsidRPr="003058E8">
        <w:rPr>
          <w:rFonts w:ascii="Times New Roman" w:hAnsi="Times New Roman"/>
          <w:color w:val="000000" w:themeColor="text1"/>
          <w:w w:val="85"/>
        </w:rPr>
        <w:t>(Tw-DRGs)</w:t>
      </w:r>
      <w:r w:rsidRPr="003058E8">
        <w:rPr>
          <w:rFonts w:ascii="Times New Roman" w:hAnsi="Times New Roman"/>
          <w:color w:val="000000" w:themeColor="text1"/>
          <w:w w:val="85"/>
        </w:rPr>
        <w:t>案件審查注意事項</w:t>
      </w:r>
      <w:bookmarkEnd w:id="11"/>
    </w:p>
    <w:p w14:paraId="74E20B8C" w14:textId="77777777" w:rsidR="000257EE" w:rsidRPr="003058E8" w:rsidRDefault="00274757" w:rsidP="00B15C3B">
      <w:pPr>
        <w:pStyle w:val="aff4"/>
        <w:rPr>
          <w:rFonts w:ascii="Times New Roman" w:hAnsi="Times New Roman"/>
          <w:color w:val="000000" w:themeColor="text1"/>
        </w:rPr>
      </w:pPr>
      <w:bookmarkStart w:id="12" w:name="_Toc148604437"/>
      <w:r w:rsidRPr="003058E8">
        <w:rPr>
          <w:rFonts w:ascii="Times New Roman" w:hAnsi="Times New Roman"/>
          <w:color w:val="000000" w:themeColor="text1"/>
        </w:rPr>
        <w:t>一、一般原則：</w:t>
      </w:r>
      <w:bookmarkEnd w:id="12"/>
    </w:p>
    <w:p w14:paraId="1EE1F9EA"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E3D49D1"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045BF8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審查醫藥專家依相關法令規定辦理，並基於醫學原理、病情需要、治療緩急、醫療能力及服務行為進行之。</w:t>
      </w:r>
      <w:r w:rsidRPr="003058E8">
        <w:rPr>
          <w:rFonts w:ascii="Times New Roman" w:eastAsia="標楷體" w:hAnsi="Times New Roman"/>
          <w:color w:val="000000" w:themeColor="text1"/>
          <w:sz w:val="28"/>
          <w:szCs w:val="28"/>
        </w:rPr>
        <w:t>(102/3/1)</w:t>
      </w:r>
    </w:p>
    <w:p w14:paraId="3ED16766" w14:textId="77777777" w:rsidR="000257EE" w:rsidRPr="003058E8" w:rsidRDefault="00274757" w:rsidP="004F616C">
      <w:pPr>
        <w:snapToGrid w:val="0"/>
        <w:spacing w:line="600" w:lineRule="exact"/>
        <w:ind w:left="798"/>
        <w:jc w:val="both"/>
        <w:rPr>
          <w:rFonts w:ascii="Times New Roman" w:hAnsi="Times New Roman"/>
          <w:color w:val="000000" w:themeColor="text1"/>
        </w:rPr>
      </w:pPr>
      <w:r w:rsidRPr="003058E8">
        <w:rPr>
          <w:rFonts w:ascii="Times New Roman" w:eastAsia="標楷體" w:hAnsi="Times New Roman"/>
          <w:color w:val="000000" w:themeColor="text1"/>
          <w:sz w:val="28"/>
          <w:szCs w:val="28"/>
        </w:rPr>
        <w:t>前項專業審查，審查醫藥專家審查醫療服務案件，如有醫療適當性或品質等疑義，得會同相關專長之其他醫藥專家審查，必要時得提審查會議審查。</w:t>
      </w:r>
      <w:r w:rsidRPr="003058E8">
        <w:rPr>
          <w:rFonts w:ascii="Times New Roman" w:eastAsia="標楷體" w:hAnsi="Times New Roman"/>
          <w:color w:val="000000" w:themeColor="text1"/>
          <w:sz w:val="28"/>
          <w:szCs w:val="28"/>
        </w:rPr>
        <w:t>(102/3/1)</w:t>
      </w:r>
    </w:p>
    <w:p w14:paraId="0278874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4EB673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審查時應注意因病患年齡、性別不同而影響病情及疾病的分布。</w:t>
      </w:r>
    </w:p>
    <w:p w14:paraId="35E4A04D"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3058E8">
        <w:rPr>
          <w:rFonts w:ascii="Times New Roman" w:eastAsia="標楷體" w:hAnsi="Times New Roman"/>
          <w:color w:val="000000" w:themeColor="text1"/>
          <w:sz w:val="28"/>
          <w:szCs w:val="28"/>
        </w:rPr>
        <w:t>(102/3/1)</w:t>
      </w:r>
    </w:p>
    <w:p w14:paraId="1EE66E3C"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3058E8">
        <w:rPr>
          <w:rFonts w:ascii="Times New Roman" w:eastAsia="標楷體" w:hAnsi="Times New Roman"/>
          <w:color w:val="000000" w:themeColor="text1"/>
          <w:sz w:val="28"/>
          <w:szCs w:val="28"/>
        </w:rPr>
        <w:t>(102/3/1)</w:t>
      </w:r>
    </w:p>
    <w:p w14:paraId="091FB97C" w14:textId="77777777" w:rsidR="00B0547B" w:rsidRPr="003058E8" w:rsidRDefault="00274757" w:rsidP="00B0547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w:t>
      </w:r>
      <w:r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 xml:space="preserve"> </w:t>
      </w:r>
      <w:r w:rsidR="00B0547B" w:rsidRPr="003058E8">
        <w:rPr>
          <w:rFonts w:ascii="Times New Roman" w:eastAsia="標楷體" w:hAnsi="Times New Roman"/>
          <w:color w:val="000000" w:themeColor="text1"/>
          <w:sz w:val="28"/>
          <w:szCs w:val="28"/>
        </w:rPr>
        <w:t>用藥審查原則</w:t>
      </w:r>
    </w:p>
    <w:p w14:paraId="211B7AAD" w14:textId="77777777" w:rsidR="00B0547B" w:rsidRPr="003058E8" w:rsidRDefault="00B0547B" w:rsidP="00B0547B">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神經系統藥物</w:t>
      </w:r>
    </w:p>
    <w:p w14:paraId="363E1444" w14:textId="63FC5863" w:rsidR="00B0547B" w:rsidRPr="003058E8" w:rsidRDefault="00B0547B" w:rsidP="00A519BA">
      <w:pPr>
        <w:spacing w:line="600" w:lineRule="exact"/>
        <w:ind w:firstLineChars="350" w:firstLine="9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(1)Tramadol HCl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acetaminophen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Ultracet Tablets)</w:t>
      </w:r>
      <w:r w:rsidRPr="003058E8">
        <w:rPr>
          <w:rFonts w:ascii="Times New Roman" w:eastAsia="標楷體" w:hAnsi="Times New Roman"/>
          <w:color w:val="000000" w:themeColor="text1"/>
          <w:sz w:val="28"/>
          <w:szCs w:val="28"/>
        </w:rPr>
        <w:t>：</w:t>
      </w:r>
    </w:p>
    <w:p w14:paraId="069C513E" w14:textId="77777777" w:rsidR="00B0547B" w:rsidRPr="003058E8" w:rsidRDefault="00B0547B" w:rsidP="00B0547B">
      <w:pPr>
        <w:spacing w:line="600" w:lineRule="exact"/>
        <w:ind w:leftChars="590" w:left="14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VAS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VRS (Visual Analogue Scale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Verbal Rating Scale)</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之中度至嚴重性疼痛之病人。</w:t>
      </w:r>
      <w:r w:rsidRPr="003058E8">
        <w:rPr>
          <w:rFonts w:ascii="Times New Roman" w:eastAsia="標楷體" w:hAnsi="Times New Roman"/>
          <w:color w:val="000000" w:themeColor="text1"/>
          <w:sz w:val="28"/>
          <w:szCs w:val="28"/>
        </w:rPr>
        <w:t>(106/12/1)</w:t>
      </w:r>
    </w:p>
    <w:p w14:paraId="35E57783" w14:textId="77777777" w:rsidR="00B0547B" w:rsidRPr="003058E8" w:rsidRDefault="00B0547B" w:rsidP="00A519BA">
      <w:pPr>
        <w:tabs>
          <w:tab w:val="left" w:pos="426"/>
        </w:tabs>
        <w:spacing w:line="600" w:lineRule="exact"/>
        <w:ind w:leftChars="413" w:left="1414" w:hangingChars="151" w:hanging="42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lastRenderedPageBreak/>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3F26BB13"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甲、醫師應在使用其他藥物及方式控制疼痛無效後，始得考慮為非癌症慢性頑固性疼痛病人長期處方使用成癮性麻醉藥品。</w:t>
      </w:r>
    </w:p>
    <w:p w14:paraId="4BE3A39D"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7708A476" w14:textId="77777777" w:rsidR="00B0547B" w:rsidRPr="003058E8" w:rsidRDefault="00B0547B" w:rsidP="00414E05">
      <w:pPr>
        <w:spacing w:line="600" w:lineRule="exact"/>
        <w:ind w:leftChars="530" w:left="1983" w:hangingChars="254"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丙、使用藥品應以口服劑型為主，當該類病人不能口服或口服效果不佳時，可改用舌下劑、貼片劑或針劑，並明確記載理由，其藥品處方天數如下：</w:t>
      </w:r>
    </w:p>
    <w:p w14:paraId="219A2853"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00B0547B" w:rsidRPr="003058E8">
        <w:rPr>
          <w:rFonts w:ascii="Times New Roman" w:eastAsia="標楷體" w:hAnsi="Times New Roman"/>
          <w:color w:val="000000" w:themeColor="text1"/>
          <w:sz w:val="28"/>
          <w:szCs w:val="28"/>
        </w:rPr>
        <w:t>病人應親自回診領藥，每次處方口服藥、舌下劑以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15</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7</w:t>
      </w:r>
      <w:r w:rsidR="00B0547B" w:rsidRPr="003058E8">
        <w:rPr>
          <w:rFonts w:ascii="Times New Roman" w:eastAsia="標楷體" w:hAnsi="Times New Roman"/>
          <w:color w:val="000000" w:themeColor="text1"/>
          <w:sz w:val="28"/>
          <w:szCs w:val="28"/>
        </w:rPr>
        <w:t>日為限。</w:t>
      </w:r>
    </w:p>
    <w:p w14:paraId="3209A988"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00B0547B" w:rsidRPr="003058E8">
        <w:rPr>
          <w:rFonts w:ascii="Times New Roman" w:eastAsia="標楷體" w:hAnsi="Times New Roman"/>
          <w:color w:val="000000" w:themeColor="text1"/>
          <w:sz w:val="28"/>
          <w:szCs w:val="28"/>
        </w:rPr>
        <w:t>行動不便之病人，經評估認定其病情穩定，且經「管制藥品管理</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委員</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會」審查同意，其每次處方口服藥、舌下劑以</w:t>
      </w:r>
      <w:r w:rsidR="00B0547B" w:rsidRPr="003058E8">
        <w:rPr>
          <w:rFonts w:ascii="Times New Roman" w:eastAsia="標楷體" w:hAnsi="Times New Roman"/>
          <w:color w:val="000000" w:themeColor="text1"/>
          <w:sz w:val="28"/>
          <w:szCs w:val="28"/>
        </w:rPr>
        <w:t>28</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30</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w:t>
      </w:r>
    </w:p>
    <w:p w14:paraId="37B994C8" w14:textId="77777777" w:rsidR="00B0547B" w:rsidRPr="003058E8" w:rsidRDefault="00414E05" w:rsidP="00414E05">
      <w:pPr>
        <w:spacing w:line="600" w:lineRule="exact"/>
        <w:ind w:leftChars="590" w:left="1984"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B0547B" w:rsidRPr="003058E8">
        <w:rPr>
          <w:rFonts w:ascii="Times New Roman" w:eastAsia="標楷體" w:hAnsi="Times New Roman"/>
          <w:color w:val="000000" w:themeColor="text1"/>
          <w:sz w:val="28"/>
          <w:szCs w:val="28"/>
        </w:rPr>
        <w:t>該類病人每次回診時，至少應就下列事項詳細評估並記錄，送審時需檢附：</w:t>
      </w:r>
    </w:p>
    <w:p w14:paraId="658D9658"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B0547B" w:rsidRPr="003058E8">
        <w:rPr>
          <w:rFonts w:ascii="Times New Roman" w:eastAsia="標楷體" w:hAnsi="Times New Roman"/>
          <w:color w:val="000000" w:themeColor="text1"/>
          <w:sz w:val="28"/>
          <w:szCs w:val="28"/>
        </w:rPr>
        <w:t>疼痛狀況。</w:t>
      </w:r>
    </w:p>
    <w:p w14:paraId="03CD9812"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B0547B" w:rsidRPr="003058E8">
        <w:rPr>
          <w:rFonts w:ascii="Times New Roman" w:eastAsia="標楷體" w:hAnsi="Times New Roman"/>
          <w:color w:val="000000" w:themeColor="text1"/>
          <w:sz w:val="28"/>
          <w:szCs w:val="28"/>
        </w:rPr>
        <w:t>藥品相關之副作用。</w:t>
      </w:r>
    </w:p>
    <w:p w14:paraId="014FA5D0"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B0547B" w:rsidRPr="003058E8">
        <w:rPr>
          <w:rFonts w:ascii="Times New Roman" w:eastAsia="標楷體" w:hAnsi="Times New Roman"/>
          <w:color w:val="000000" w:themeColor="text1"/>
          <w:sz w:val="28"/>
          <w:szCs w:val="28"/>
        </w:rPr>
        <w:t>生理、心理之功能及狀態。</w:t>
      </w:r>
    </w:p>
    <w:p w14:paraId="6798C3AC"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B0547B" w:rsidRPr="003058E8">
        <w:rPr>
          <w:rFonts w:ascii="Times New Roman" w:eastAsia="標楷體" w:hAnsi="Times New Roman"/>
          <w:color w:val="000000" w:themeColor="text1"/>
          <w:sz w:val="28"/>
          <w:szCs w:val="28"/>
        </w:rPr>
        <w:t>藥物相關之異常行為。</w:t>
      </w:r>
    </w:p>
    <w:p w14:paraId="6A9796A4" w14:textId="77777777" w:rsidR="00B0547B" w:rsidRPr="003058E8" w:rsidRDefault="00B0547B" w:rsidP="00515F04">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47B123B" w14:textId="77777777" w:rsidR="00B0547B" w:rsidRPr="003058E8" w:rsidRDefault="004B6444" w:rsidP="004B6444">
      <w:pPr>
        <w:spacing w:line="600" w:lineRule="exact"/>
        <w:ind w:leftChars="413" w:left="1417"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B0547B" w:rsidRPr="003058E8">
        <w:rPr>
          <w:rFonts w:ascii="Times New Roman" w:eastAsia="標楷體" w:hAnsi="Times New Roman"/>
          <w:color w:val="000000" w:themeColor="text1"/>
          <w:sz w:val="28"/>
          <w:szCs w:val="28"/>
        </w:rPr>
        <w:t>同類同抗菌範疇之抗生素若未能都進行藥物敏感性試驗時，得</w:t>
      </w:r>
      <w:r w:rsidR="00B0547B" w:rsidRPr="003058E8">
        <w:rPr>
          <w:rFonts w:ascii="Times New Roman" w:eastAsia="標楷體" w:hAnsi="Times New Roman"/>
          <w:color w:val="000000" w:themeColor="text1"/>
          <w:sz w:val="28"/>
          <w:szCs w:val="28"/>
        </w:rPr>
        <w:lastRenderedPageBreak/>
        <w:t>以其中之一種藥物的敏感性試驗結果做為使用其他同類同抗菌範疇藥物合理性之判定參考。</w:t>
      </w:r>
    </w:p>
    <w:p w14:paraId="1077368E" w14:textId="79E147F4" w:rsidR="00414E05" w:rsidRPr="003058E8" w:rsidRDefault="004B6444" w:rsidP="00A519BA">
      <w:pPr>
        <w:pStyle w:val="Web"/>
        <w:spacing w:before="0" w:beforeAutospacing="0" w:after="0" w:afterAutospacing="0" w:line="600" w:lineRule="exact"/>
        <w:ind w:left="1559" w:hanging="566"/>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w:t>
      </w:r>
      <w:r w:rsidR="00414E05" w:rsidRPr="003058E8">
        <w:rPr>
          <w:rFonts w:ascii="Times New Roman" w:eastAsia="標楷體" w:hAnsi="Times New Roman" w:cs="Times New Roman"/>
          <w:color w:val="000000" w:themeColor="text1"/>
          <w:sz w:val="28"/>
          <w:szCs w:val="28"/>
        </w:rPr>
        <w:t>第一代頭孢子素，包括</w:t>
      </w:r>
      <w:r w:rsidR="00414E05" w:rsidRPr="003058E8">
        <w:rPr>
          <w:rFonts w:ascii="Times New Roman" w:eastAsia="標楷體" w:hAnsi="Times New Roman" w:cs="Times New Roman"/>
          <w:color w:val="000000" w:themeColor="text1"/>
          <w:sz w:val="28"/>
          <w:szCs w:val="28"/>
        </w:rPr>
        <w:t>cephalothin, cefazolin, cephradine, cephaloridine, cephapirin</w:t>
      </w:r>
      <w:r w:rsidR="00414E05" w:rsidRPr="003058E8">
        <w:rPr>
          <w:rFonts w:ascii="Times New Roman" w:eastAsia="標楷體" w:hAnsi="Times New Roman" w:cs="Times New Roman"/>
          <w:color w:val="000000" w:themeColor="text1"/>
          <w:sz w:val="28"/>
          <w:szCs w:val="28"/>
        </w:rPr>
        <w:t>。</w:t>
      </w:r>
    </w:p>
    <w:p w14:paraId="4874A640"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414E05" w:rsidRPr="003058E8">
        <w:rPr>
          <w:rFonts w:ascii="Times New Roman" w:eastAsia="標楷體" w:hAnsi="Times New Roman"/>
          <w:color w:val="000000" w:themeColor="text1"/>
          <w:sz w:val="28"/>
          <w:szCs w:val="28"/>
        </w:rPr>
        <w:t>非</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類之第二代孢子素，包括：</w:t>
      </w:r>
      <w:r w:rsidR="00414E05" w:rsidRPr="003058E8">
        <w:rPr>
          <w:rFonts w:ascii="Times New Roman" w:eastAsia="標楷體" w:hAnsi="Times New Roman"/>
          <w:color w:val="000000" w:themeColor="text1"/>
          <w:sz w:val="28"/>
          <w:szCs w:val="28"/>
        </w:rPr>
        <w:t>cefamandole, cefonicid, cefuroxime, cefotiam</w:t>
      </w:r>
      <w:r w:rsidR="00414E05" w:rsidRPr="003058E8">
        <w:rPr>
          <w:rFonts w:ascii="Times New Roman" w:eastAsia="標楷體" w:hAnsi="Times New Roman"/>
          <w:color w:val="000000" w:themeColor="text1"/>
          <w:sz w:val="28"/>
          <w:szCs w:val="28"/>
        </w:rPr>
        <w:t>等。</w:t>
      </w:r>
    </w:p>
    <w:p w14:paraId="3E1AB5B9"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類之第二代頭孢子素，包括</w:t>
      </w:r>
      <w:r w:rsidR="00414E05" w:rsidRPr="003058E8">
        <w:rPr>
          <w:rFonts w:ascii="Times New Roman" w:eastAsia="標楷體" w:hAnsi="Times New Roman"/>
          <w:color w:val="000000" w:themeColor="text1"/>
          <w:sz w:val="28"/>
          <w:szCs w:val="28"/>
        </w:rPr>
        <w:t>cefoxitin, cefmetazole</w:t>
      </w:r>
      <w:r w:rsidR="00414E05" w:rsidRPr="003058E8">
        <w:rPr>
          <w:rFonts w:ascii="Times New Roman" w:eastAsia="標楷體" w:hAnsi="Times New Roman"/>
          <w:color w:val="000000" w:themeColor="text1"/>
          <w:sz w:val="28"/>
          <w:szCs w:val="28"/>
        </w:rPr>
        <w:t>。</w:t>
      </w:r>
    </w:p>
    <w:p w14:paraId="21BA5732"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14E05" w:rsidRPr="003058E8">
        <w:rPr>
          <w:rFonts w:ascii="Times New Roman" w:eastAsia="標楷體" w:hAnsi="Times New Roman"/>
          <w:color w:val="000000" w:themeColor="text1"/>
          <w:sz w:val="28"/>
          <w:szCs w:val="28"/>
        </w:rPr>
        <w:t>不具抗</w:t>
      </w:r>
      <w:r w:rsidR="00414E05" w:rsidRPr="003058E8">
        <w:rPr>
          <w:rFonts w:ascii="Times New Roman" w:eastAsia="標楷體" w:hAnsi="Times New Roman"/>
          <w:color w:val="000000" w:themeColor="text1"/>
          <w:sz w:val="28"/>
          <w:szCs w:val="28"/>
        </w:rPr>
        <w:t>Pseudomonas</w:t>
      </w:r>
      <w:r w:rsidR="00414E05" w:rsidRPr="003058E8">
        <w:rPr>
          <w:rFonts w:ascii="Times New Roman" w:eastAsia="標楷體" w:hAnsi="Times New Roman"/>
          <w:color w:val="000000" w:themeColor="text1"/>
          <w:sz w:val="28"/>
          <w:szCs w:val="28"/>
        </w:rPr>
        <w:t>活性之第三代頭孢子素，包括：</w:t>
      </w:r>
      <w:r w:rsidR="00414E05" w:rsidRPr="003058E8">
        <w:rPr>
          <w:rFonts w:ascii="Times New Roman" w:eastAsia="標楷體" w:hAnsi="Times New Roman"/>
          <w:color w:val="000000" w:themeColor="text1"/>
          <w:sz w:val="28"/>
          <w:szCs w:val="28"/>
        </w:rPr>
        <w:t>cefotaxime, ceftizoxime, ceftriazone, cefmenoxime</w:t>
      </w:r>
      <w:r w:rsidR="00414E05" w:rsidRPr="003058E8">
        <w:rPr>
          <w:rFonts w:ascii="Times New Roman" w:eastAsia="標楷體" w:hAnsi="Times New Roman"/>
          <w:color w:val="000000" w:themeColor="text1"/>
          <w:sz w:val="28"/>
          <w:szCs w:val="28"/>
        </w:rPr>
        <w:t>等。</w:t>
      </w:r>
    </w:p>
    <w:p w14:paraId="04AFDC9A"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00414E05" w:rsidRPr="003058E8">
        <w:rPr>
          <w:rFonts w:ascii="Times New Roman" w:eastAsia="標楷體" w:hAnsi="Times New Roman"/>
          <w:color w:val="000000" w:themeColor="text1"/>
          <w:sz w:val="28"/>
          <w:szCs w:val="28"/>
        </w:rPr>
        <w:t>Aminoglycoside</w:t>
      </w:r>
      <w:r w:rsidR="00414E05" w:rsidRPr="003058E8">
        <w:rPr>
          <w:rFonts w:ascii="Times New Roman" w:eastAsia="標楷體" w:hAnsi="Times New Roman"/>
          <w:color w:val="000000" w:themeColor="text1"/>
          <w:sz w:val="28"/>
          <w:szCs w:val="28"/>
        </w:rPr>
        <w:t>類中之</w:t>
      </w:r>
      <w:r w:rsidR="00414E05" w:rsidRPr="003058E8">
        <w:rPr>
          <w:rFonts w:ascii="Times New Roman" w:eastAsia="標楷體" w:hAnsi="Times New Roman"/>
          <w:color w:val="000000" w:themeColor="text1"/>
          <w:sz w:val="28"/>
          <w:szCs w:val="28"/>
        </w:rPr>
        <w:t>tobramycin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netilmicin</w:t>
      </w:r>
      <w:r w:rsidR="00414E05" w:rsidRPr="003058E8">
        <w:rPr>
          <w:rFonts w:ascii="Times New Roman" w:eastAsia="標楷體" w:hAnsi="Times New Roman"/>
          <w:color w:val="000000" w:themeColor="text1"/>
          <w:sz w:val="28"/>
          <w:szCs w:val="28"/>
        </w:rPr>
        <w:t>。</w:t>
      </w:r>
    </w:p>
    <w:p w14:paraId="69AEC5B4"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00414E05" w:rsidRPr="003058E8">
        <w:rPr>
          <w:rFonts w:ascii="Times New Roman" w:eastAsia="標楷體" w:hAnsi="Times New Roman"/>
          <w:color w:val="000000" w:themeColor="text1"/>
          <w:sz w:val="28"/>
          <w:szCs w:val="28"/>
        </w:rPr>
        <w:t>Fluoroquinolone</w:t>
      </w:r>
      <w:r w:rsidR="00414E05" w:rsidRPr="003058E8">
        <w:rPr>
          <w:rFonts w:ascii="Times New Roman" w:eastAsia="標楷體" w:hAnsi="Times New Roman"/>
          <w:color w:val="000000" w:themeColor="text1"/>
          <w:sz w:val="28"/>
          <w:szCs w:val="28"/>
        </w:rPr>
        <w:t>類，包括</w:t>
      </w:r>
      <w:r w:rsidR="00414E05" w:rsidRPr="003058E8">
        <w:rPr>
          <w:rFonts w:ascii="Times New Roman" w:eastAsia="標楷體" w:hAnsi="Times New Roman"/>
          <w:color w:val="000000" w:themeColor="text1"/>
          <w:sz w:val="28"/>
          <w:szCs w:val="28"/>
        </w:rPr>
        <w:t>norfloxacin, ofloxacin, enoxacin, ciprofloxacin</w:t>
      </w:r>
      <w:r w:rsidR="00414E05" w:rsidRPr="003058E8">
        <w:rPr>
          <w:rFonts w:ascii="Times New Roman" w:eastAsia="標楷體" w:hAnsi="Times New Roman"/>
          <w:color w:val="000000" w:themeColor="text1"/>
          <w:sz w:val="28"/>
          <w:szCs w:val="28"/>
        </w:rPr>
        <w:t>等。</w:t>
      </w:r>
    </w:p>
    <w:p w14:paraId="70E36859"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00414E05" w:rsidRPr="003058E8">
        <w:rPr>
          <w:rFonts w:ascii="Times New Roman" w:eastAsia="標楷體" w:hAnsi="Times New Roman"/>
          <w:color w:val="000000" w:themeColor="text1"/>
          <w:sz w:val="28"/>
          <w:szCs w:val="28"/>
        </w:rPr>
        <w:t>Glycopeptide</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vancomycin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teicoplanin</w:t>
      </w:r>
      <w:r w:rsidR="00414E05" w:rsidRPr="003058E8">
        <w:rPr>
          <w:rFonts w:ascii="Times New Roman" w:eastAsia="標楷體" w:hAnsi="Times New Roman"/>
          <w:color w:val="000000" w:themeColor="text1"/>
          <w:sz w:val="28"/>
          <w:szCs w:val="28"/>
        </w:rPr>
        <w:t>。</w:t>
      </w:r>
    </w:p>
    <w:p w14:paraId="5F2715FE" w14:textId="77777777" w:rsidR="00B0547B" w:rsidRPr="003058E8" w:rsidRDefault="004B6444" w:rsidP="00F01C7D">
      <w:pPr>
        <w:widowControl/>
        <w:suppressAutoHyphens w:val="0"/>
        <w:autoSpaceDN/>
        <w:spacing w:line="600" w:lineRule="exact"/>
        <w:ind w:left="601" w:firstLine="391"/>
        <w:textAlignment w:val="auto"/>
        <w:rPr>
          <w:rFonts w:ascii="Times New Roman" w:eastAsia="新細明體" w:hAnsi="Times New Roman"/>
          <w:color w:val="000000" w:themeColor="text1"/>
          <w:szCs w:val="24"/>
        </w:rPr>
      </w:pPr>
      <w:r w:rsidRPr="003058E8">
        <w:rPr>
          <w:rFonts w:ascii="Times New Roman" w:eastAsia="標楷體" w:hAnsi="Times New Roman"/>
          <w:color w:val="000000" w:themeColor="text1"/>
          <w:sz w:val="28"/>
          <w:szCs w:val="28"/>
        </w:rPr>
        <w:t>辛、</w:t>
      </w:r>
      <w:r w:rsidR="00414E05" w:rsidRPr="003058E8">
        <w:rPr>
          <w:rFonts w:ascii="Times New Roman" w:eastAsia="標楷體" w:hAnsi="Times New Roman"/>
          <w:color w:val="000000" w:themeColor="text1"/>
          <w:sz w:val="28"/>
          <w:szCs w:val="28"/>
        </w:rPr>
        <w:t>合併</w:t>
      </w:r>
      <w:r w:rsidR="00497816" w:rsidRPr="003058E8">
        <w:rPr>
          <w:rFonts w:ascii="Times New Roman" w:eastAsia="標楷體" w:hAnsi="Times New Roman"/>
          <w:color w:val="000000" w:themeColor="text1"/>
          <w:sz w:val="28"/>
          <w:szCs w:val="28"/>
        </w:rPr>
        <w:t>β</w:t>
      </w:r>
      <w:r w:rsidR="00414E05" w:rsidRPr="003058E8">
        <w:rPr>
          <w:rFonts w:ascii="Times New Roman" w:eastAsia="標楷體" w:hAnsi="Times New Roman"/>
          <w:color w:val="000000" w:themeColor="text1"/>
          <w:sz w:val="28"/>
          <w:szCs w:val="28"/>
        </w:rPr>
        <w:t>-lactamase inhibitor</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Augmentin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Unasyn</w:t>
      </w:r>
      <w:r w:rsidR="00414E05" w:rsidRPr="003058E8">
        <w:rPr>
          <w:rFonts w:ascii="Times New Roman" w:eastAsia="標楷體" w:hAnsi="Times New Roman"/>
          <w:color w:val="000000" w:themeColor="text1"/>
          <w:sz w:val="28"/>
          <w:szCs w:val="28"/>
        </w:rPr>
        <w:t>。</w:t>
      </w:r>
    </w:p>
    <w:p w14:paraId="79838E42" w14:textId="65DFC84A" w:rsidR="00B0547B" w:rsidRPr="003058E8" w:rsidRDefault="00B0547B" w:rsidP="00515F04">
      <w:pPr>
        <w:spacing w:line="600" w:lineRule="exact"/>
        <w:ind w:firstLineChars="303" w:firstLine="848"/>
        <w:rPr>
          <w:rFonts w:ascii="Times New Roman" w:eastAsia="MS Mincho"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激素及影響內分泌機轉藥物</w:t>
      </w:r>
    </w:p>
    <w:p w14:paraId="489C3AA0" w14:textId="34D160A8" w:rsidR="00515F04" w:rsidRPr="003058E8" w:rsidRDefault="00515F04" w:rsidP="00FE3FF5">
      <w:pPr>
        <w:pStyle w:val="af7"/>
        <w:kinsoku w:val="0"/>
        <w:spacing w:line="400" w:lineRule="exact"/>
        <w:ind w:leftChars="128" w:left="307" w:firstLineChars="285" w:firstLine="798"/>
        <w:jc w:val="both"/>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骨質疏鬆症治療藥物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C81ECD9" w14:textId="487492B4" w:rsidR="00515F04" w:rsidRPr="003058E8" w:rsidRDefault="00515F04" w:rsidP="00515F04">
      <w:pPr>
        <w:spacing w:line="600" w:lineRule="exact"/>
        <w:ind w:leftChars="409" w:left="1346" w:hangingChars="130" w:hanging="36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針劑須附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049D9259" w14:textId="412A8962" w:rsidR="00515F04" w:rsidRPr="003058E8" w:rsidRDefault="00515F04" w:rsidP="004835B4">
      <w:pPr>
        <w:spacing w:line="600" w:lineRule="exact"/>
        <w:ind w:leftChars="408" w:left="1385" w:hangingChars="145" w:hanging="406"/>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r w:rsidRPr="003058E8">
        <w:rPr>
          <w:rFonts w:ascii="Times New Roman" w:eastAsia="標楷體" w:hAnsi="Times New Roman" w:hint="eastAsia"/>
          <w:color w:val="000000" w:themeColor="text1"/>
          <w:sz w:val="28"/>
          <w:szCs w:val="28"/>
        </w:rPr>
        <w:t>(106/12/1)</w:t>
      </w:r>
      <w:r w:rsidR="004835B4" w:rsidRPr="003058E8">
        <w:rPr>
          <w:color w:val="000000" w:themeColor="text1"/>
        </w:rPr>
        <w:t xml:space="preserve"> </w:t>
      </w:r>
      <w:r w:rsidR="003058E8" w:rsidRPr="003058E8">
        <w:rPr>
          <w:rFonts w:ascii="Times New Roman" w:eastAsia="標楷體" w:hAnsi="Times New Roman"/>
          <w:color w:val="000000" w:themeColor="text1"/>
          <w:sz w:val="28"/>
          <w:szCs w:val="28"/>
        </w:rPr>
        <w:t>(114/2/1)</w:t>
      </w:r>
    </w:p>
    <w:p w14:paraId="2C041B4D" w14:textId="54DC4141" w:rsidR="00515F04" w:rsidRPr="003058E8" w:rsidRDefault="00515F04" w:rsidP="00515F04">
      <w:pPr>
        <w:spacing w:line="600" w:lineRule="exact"/>
        <w:ind w:leftChars="409" w:left="1332" w:hangingChars="125" w:hanging="350"/>
        <w:rPr>
          <w:rFonts w:ascii="Times New Roman" w:eastAsia="標楷體" w:hAnsi="Times New Roman"/>
          <w:color w:val="000000" w:themeColor="text1"/>
          <w:sz w:val="28"/>
          <w:szCs w:val="28"/>
          <w:u w:val="single"/>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如因無法耐受抗骨質吸收劑副作用</w:t>
      </w:r>
      <w:r w:rsidRPr="003058E8">
        <w:rPr>
          <w:rFonts w:ascii="Times New Roman" w:eastAsia="標楷體" w:hAnsi="Times New Roman" w:hint="eastAsia"/>
          <w:color w:val="000000" w:themeColor="text1"/>
          <w:sz w:val="28"/>
          <w:szCs w:val="28"/>
        </w:rPr>
        <w:t>，而使用</w:t>
      </w:r>
      <w:r w:rsidRPr="003058E8">
        <w:rPr>
          <w:rFonts w:ascii="Times New Roman" w:eastAsia="標楷體" w:hAnsi="Times New Roman"/>
          <w:color w:val="000000" w:themeColor="text1"/>
          <w:sz w:val="28"/>
          <w:szCs w:val="28"/>
        </w:rPr>
        <w:t>Parathyroid hormones or analogues(</w:t>
      </w:r>
      <w:r w:rsidRPr="003058E8">
        <w:rPr>
          <w:rFonts w:ascii="Times New Roman" w:eastAsia="標楷體" w:hAnsi="Times New Roman"/>
          <w:color w:val="000000" w:themeColor="text1"/>
          <w:sz w:val="28"/>
          <w:szCs w:val="28"/>
        </w:rPr>
        <w:t>副甲狀腺素</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color w:val="000000" w:themeColor="text1"/>
          <w:sz w:val="28"/>
          <w:szCs w:val="28"/>
        </w:rPr>
        <w:t>類似劑</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hint="eastAsia"/>
          <w:color w:val="000000" w:themeColor="text1"/>
          <w:sz w:val="28"/>
          <w:szCs w:val="28"/>
        </w:rPr>
        <w:t>R</w:t>
      </w:r>
      <w:r w:rsidRPr="003058E8">
        <w:rPr>
          <w:rFonts w:ascii="Times New Roman" w:eastAsia="標楷體" w:hAnsi="Times New Roman"/>
          <w:color w:val="000000" w:themeColor="text1"/>
          <w:sz w:val="28"/>
          <w:szCs w:val="28"/>
        </w:rPr>
        <w:t>omosozumab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lastRenderedPageBreak/>
        <w:t>需於病歷載明</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7E2BB490" w14:textId="77777777" w:rsidR="000257EE" w:rsidRPr="003058E8" w:rsidRDefault="00274757" w:rsidP="00E76487">
      <w:pPr>
        <w:snapToGrid w:val="0"/>
        <w:spacing w:line="600" w:lineRule="exact"/>
        <w:ind w:leftChars="57" w:left="557"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保險對象是否需要住院以及住院天數是否過長，原則上應尊重主治醫師之專業判斷，惟各醫院應於病歷上敘明住院之適當理由，以利審核。</w:t>
      </w:r>
    </w:p>
    <w:p w14:paraId="6DBAFF8E" w14:textId="77777777" w:rsidR="00733B35" w:rsidRPr="003058E8" w:rsidRDefault="00733B35" w:rsidP="00733B35">
      <w:pPr>
        <w:spacing w:line="600" w:lineRule="exact"/>
        <w:ind w:leftChars="59" w:left="979" w:hangingChars="299" w:hanging="83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急診審查原則如下：</w:t>
      </w:r>
    </w:p>
    <w:p w14:paraId="39EAE58B" w14:textId="77777777" w:rsidR="00733B35" w:rsidRPr="003058E8" w:rsidRDefault="00733B35"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FB5A7A" w:rsidRPr="003058E8">
        <w:rPr>
          <w:rFonts w:ascii="Times New Roman" w:hAnsi="Times New Roman"/>
          <w:color w:val="000000" w:themeColor="text1"/>
        </w:rPr>
        <w:t xml:space="preserve"> </w:t>
      </w:r>
      <w:r w:rsidR="00FB5A7A" w:rsidRPr="003058E8">
        <w:rPr>
          <w:rFonts w:ascii="Times New Roman" w:eastAsia="標楷體" w:hAnsi="Times New Roman"/>
          <w:color w:val="000000" w:themeColor="text1"/>
          <w:sz w:val="28"/>
          <w:szCs w:val="28"/>
        </w:rPr>
        <w:t>採檢傷分類申報者之規範</w:t>
      </w:r>
      <w:r w:rsidR="00FB5A7A" w:rsidRPr="003058E8">
        <w:rPr>
          <w:rFonts w:ascii="Times New Roman" w:eastAsia="標楷體" w:hAnsi="Times New Roman"/>
          <w:color w:val="000000" w:themeColor="text1"/>
          <w:sz w:val="28"/>
          <w:szCs w:val="28"/>
        </w:rPr>
        <w:t>:</w:t>
      </w:r>
      <w:r w:rsidR="0025253A" w:rsidRPr="003058E8">
        <w:rPr>
          <w:rFonts w:ascii="Times New Roman" w:eastAsia="標楷體" w:hAnsi="Times New Roman"/>
          <w:color w:val="000000" w:themeColor="text1"/>
          <w:sz w:val="28"/>
          <w:szCs w:val="28"/>
        </w:rPr>
        <w:t xml:space="preserve"> (109/5/1)</w:t>
      </w:r>
    </w:p>
    <w:p w14:paraId="0374E230" w14:textId="77777777" w:rsidR="00FB5A7A"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3058E8">
        <w:rPr>
          <w:rFonts w:ascii="Times New Roman" w:eastAsia="標楷體" w:hAnsi="Times New Roman"/>
          <w:color w:val="000000" w:themeColor="text1"/>
          <w:sz w:val="28"/>
          <w:szCs w:val="28"/>
        </w:rPr>
        <w:t>(CPR)</w:t>
      </w:r>
      <w:r w:rsidRPr="003058E8">
        <w:rPr>
          <w:rFonts w:ascii="Times New Roman" w:eastAsia="標楷體" w:hAnsi="Times New Roman"/>
          <w:color w:val="000000" w:themeColor="text1"/>
          <w:sz w:val="28"/>
          <w:szCs w:val="28"/>
        </w:rPr>
        <w:t>或氣管內插管</w:t>
      </w:r>
      <w:r w:rsidRPr="003058E8">
        <w:rPr>
          <w:rFonts w:ascii="Times New Roman" w:eastAsia="標楷體" w:hAnsi="Times New Roman"/>
          <w:color w:val="000000" w:themeColor="text1"/>
          <w:sz w:val="28"/>
          <w:szCs w:val="28"/>
        </w:rPr>
        <w:t>(Endotracheal intubation)</w:t>
      </w:r>
      <w:r w:rsidRPr="003058E8">
        <w:rPr>
          <w:rFonts w:ascii="Times New Roman" w:eastAsia="標楷體" w:hAnsi="Times New Roman"/>
          <w:color w:val="000000" w:themeColor="text1"/>
          <w:sz w:val="28"/>
          <w:szCs w:val="28"/>
        </w:rPr>
        <w:t>，應於病程紀錄上詳細記載以利審查時佐證。</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615F300" w14:textId="77777777" w:rsidR="00733B35"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B0547B" w:rsidRPr="003058E8">
        <w:rPr>
          <w:rFonts w:ascii="Times New Roman" w:eastAsia="標楷體" w:hAnsi="Times New Roman"/>
          <w:color w:val="000000" w:themeColor="text1"/>
          <w:sz w:val="28"/>
          <w:szCs w:val="28"/>
        </w:rPr>
        <w:t>審查醫藥專家應就醫事機構所檢附之急診紀錄單等相關資料加以審核其級數之適當性。</w:t>
      </w:r>
      <w:r w:rsidR="00B0547B"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3181D3F" w14:textId="77777777" w:rsidR="000257EE" w:rsidRPr="003058E8" w:rsidRDefault="005B2BFF" w:rsidP="005B2BFF">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急診病人因緊急傷病必須立即檢查時，依全民健康保險醫療服務給付項目及支付標準第二部第二章第ㄧ節通則五規定，得申報急診加成者，其申報規範如下：</w:t>
      </w:r>
      <w:r w:rsidR="00274757" w:rsidRPr="003058E8">
        <w:rPr>
          <w:rFonts w:ascii="Times New Roman" w:eastAsia="標楷體" w:hAnsi="Times New Roman"/>
          <w:color w:val="000000" w:themeColor="text1"/>
          <w:sz w:val="28"/>
          <w:szCs w:val="28"/>
        </w:rPr>
        <w:t>(102/3/1)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26AFFC" w14:textId="77777777" w:rsidR="000257EE" w:rsidRPr="003058E8" w:rsidRDefault="005B2BFF" w:rsidP="005B2BFF">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病人病情緊急需立即檢查，且立即得到檢查結果者，其檢查費用得按所訂點數加算</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；前述「病情緊急需立即檢查」以實驗室接收檢體時間或病人送至檢查室至正式報告記載時間</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小時以內為限，故若雖有緊急醫囑但未立即施行，或雖緊急臨時採集檢體或施行檢查但檢驗結果或檢查報告於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小時後才提供</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13007C</w:t>
      </w:r>
      <w:r w:rsidR="00274757" w:rsidRPr="003058E8">
        <w:rPr>
          <w:rFonts w:ascii="Times New Roman" w:eastAsia="標楷體" w:hAnsi="Times New Roman"/>
          <w:color w:val="000000" w:themeColor="text1"/>
          <w:sz w:val="28"/>
          <w:szCs w:val="28"/>
        </w:rPr>
        <w:t>細菌培養鑑定檢查、</w:t>
      </w:r>
      <w:r w:rsidR="00274757" w:rsidRPr="003058E8">
        <w:rPr>
          <w:rFonts w:ascii="Times New Roman" w:eastAsia="標楷體" w:hAnsi="Times New Roman"/>
          <w:color w:val="000000" w:themeColor="text1"/>
          <w:sz w:val="28"/>
          <w:szCs w:val="28"/>
        </w:rPr>
        <w:t>13016B</w:t>
      </w:r>
      <w:r w:rsidR="00274757" w:rsidRPr="003058E8">
        <w:rPr>
          <w:rFonts w:ascii="Times New Roman" w:eastAsia="標楷體" w:hAnsi="Times New Roman"/>
          <w:color w:val="000000" w:themeColor="text1"/>
          <w:sz w:val="28"/>
          <w:szCs w:val="28"/>
        </w:rPr>
        <w:t>血液培養等項目</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，不得申報急診加成；若雖然緊急採檢體或施行檢查且報告及時得知，</w:t>
      </w:r>
      <w:r w:rsidR="00274757" w:rsidRPr="003058E8">
        <w:rPr>
          <w:rFonts w:ascii="Times New Roman" w:eastAsia="標楷體" w:hAnsi="Times New Roman"/>
          <w:color w:val="000000" w:themeColor="text1"/>
          <w:sz w:val="28"/>
          <w:szCs w:val="28"/>
        </w:rPr>
        <w:lastRenderedPageBreak/>
        <w:t>但臨床專業上認定該項檢查並無急迫施行意義者，亦不得申報急診加成。</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3A35F0" w14:textId="77777777" w:rsidR="004F616C"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4F616C" w:rsidRPr="003058E8">
        <w:rPr>
          <w:rFonts w:ascii="Times New Roman" w:eastAsia="標楷體" w:hAnsi="Times New Roman"/>
          <w:color w:val="000000" w:themeColor="text1"/>
          <w:sz w:val="28"/>
          <w:szCs w:val="28"/>
        </w:rPr>
        <w:t>前述檢驗檢查項目中，超音波、內視鏡、放射線診療－特殊造影檢查</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係指全民健康保險醫療服務給付項目及支付標準第二章第二節第一項之二所規定之診療項目</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之檢查醫囑時間至報告記載以</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小時內為限，若有特殊項目因本身檢查時間較長而超過</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小時者，醫療院所申報費用時應詳細述明檢查起迄時間，由專業判斷之。</w:t>
      </w:r>
      <w:r w:rsidR="004F616C"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633E512" w14:textId="77777777" w:rsidR="000257EE"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有關檢驗檢查之時間規定部分，各醫療院所應於申報資料中詳載，以為審查所需，未依規定辦理者，不予給付急診加成費用。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E7B5CF" w14:textId="77777777" w:rsidR="00567874" w:rsidRPr="003058E8" w:rsidRDefault="00567874" w:rsidP="00567874">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急診會診注意事項：急診會診應有照會紀錄、會診的科別及次數，並應依急診病況的複雜性及急迫性而決定之。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36B0FA" w14:textId="77777777" w:rsidR="003F4562" w:rsidRPr="003058E8" w:rsidRDefault="00567874" w:rsidP="003F4562">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3F4562" w:rsidRPr="003058E8">
        <w:rPr>
          <w:rFonts w:ascii="Times New Roman" w:eastAsia="標楷體" w:hAnsi="Times New Roman"/>
          <w:color w:val="000000" w:themeColor="text1"/>
          <w:sz w:val="28"/>
          <w:szCs w:val="28"/>
        </w:rPr>
        <w:t>請由病歷瞭解檢驗或檢查的目的或其適應症，不可違反其絕對禁忌症。</w:t>
      </w:r>
      <w:r w:rsidR="003F456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3F4562" w:rsidRPr="003058E8">
        <w:rPr>
          <w:rFonts w:ascii="Times New Roman" w:eastAsia="標楷體" w:hAnsi="Times New Roman"/>
          <w:color w:val="000000" w:themeColor="text1"/>
          <w:sz w:val="28"/>
          <w:szCs w:val="28"/>
        </w:rPr>
        <w:t>)</w:t>
      </w:r>
    </w:p>
    <w:p w14:paraId="58301413"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心肌酵素檢驗的項目和頻率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需考量病人的年齡、性別、症狀、心血管疾病的危險因子，以及其他可能影響心肌酵素檢查結果的因素，如慢性腎衰竭、敗血症、心衰竭等潛在影響因素。</w:t>
      </w:r>
      <w:r w:rsidRPr="003058E8">
        <w:rPr>
          <w:rFonts w:ascii="Times New Roman" w:eastAsia="標楷體" w:hAnsi="Times New Roman"/>
          <w:color w:val="000000" w:themeColor="text1"/>
          <w:sz w:val="28"/>
          <w:szCs w:val="28"/>
        </w:rPr>
        <w:t>Myoglobin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Troponin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CK/CKMB</w:t>
      </w:r>
      <w:r w:rsidRPr="003058E8">
        <w:rPr>
          <w:rFonts w:ascii="Times New Roman" w:eastAsia="標楷體" w:hAnsi="Times New Roman"/>
          <w:color w:val="000000" w:themeColor="text1"/>
          <w:sz w:val="28"/>
          <w:szCs w:val="28"/>
        </w:rPr>
        <w:t>不宜同時或重複檢驗。</w:t>
      </w:r>
    </w:p>
    <w:p w14:paraId="477F1204"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血中腦利鈉胜</w:t>
      </w:r>
      <w:r w:rsidRPr="003058E8">
        <w:rPr>
          <w:rFonts w:ascii="Times New Roman" w:eastAsia="標楷體" w:hAnsi="Times New Roman"/>
          <w:color w:val="000000" w:themeColor="text1"/>
          <w:sz w:val="28"/>
          <w:szCs w:val="28"/>
        </w:rPr>
        <w:t xml:space="preserve">(B-type Natriuretic Peptide, BNP) </w:t>
      </w:r>
      <w:r w:rsidRPr="003058E8">
        <w:rPr>
          <w:rFonts w:ascii="Times New Roman" w:eastAsia="標楷體" w:hAnsi="Times New Roman"/>
          <w:color w:val="000000" w:themeColor="text1"/>
          <w:sz w:val="28"/>
          <w:szCs w:val="28"/>
        </w:rPr>
        <w:t>的檢驗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需考量過去病史、急性病症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例如：呼吸是否急促、喘或心臟衰竭的症狀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例如：肺部是否有囉音、頸靜脈是否鼓張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片的異常狀況，以實際臨床狀況決定此檢查的必要性。</w:t>
      </w:r>
    </w:p>
    <w:p w14:paraId="70E2F99E"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緊急電腦斷層或核磁共振掃描檢查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應於病歷上詳細記載其適應症以呈現此檢查的適當性或必要性。</w:t>
      </w:r>
    </w:p>
    <w:p w14:paraId="4E8F1E41" w14:textId="77777777" w:rsidR="00567874"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診斷性質相近的檢查檢驗項目，不宜同時點選施行。</w:t>
      </w:r>
    </w:p>
    <w:p w14:paraId="6388873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有關藥物使用的時機及其適應症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B74C0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消化性潰瘍用藥需符合健保給付相關規定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嚴重外傷、大手術、腦手術、嚴重燙傷、休克、嚴重胰臟炎及急性腦中風者為預防壓力性潰瘍，得使用消化性潰瘍藥品。</w:t>
      </w:r>
    </w:p>
    <w:p w14:paraId="1DEB76B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非類固醇抗發炎劑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NSAIDs</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celecoxib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nabumetone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meloxicam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etodolac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nimesulide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etoricoxib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等製劑之使用需符合健保給付相關規定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急診會診應有正式照會紀錄。</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369C45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申報深部複雜創傷及臉部創傷處置，應檢附彩色圖檔。</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B9F434F" w14:textId="77777777" w:rsidR="00BA7AD7" w:rsidRPr="003058E8" w:rsidRDefault="00BA7AD7" w:rsidP="00BA7AD7">
      <w:pPr>
        <w:snapToGrid w:val="0"/>
        <w:spacing w:line="600" w:lineRule="exact"/>
        <w:ind w:left="1276"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7E5FC99"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申報手術項目費用時，應檢附手術同意書及麻醉同意書，其內容依中央主管機關規定，未檢附者，不予支付該項費用。</w:t>
      </w:r>
    </w:p>
    <w:p w14:paraId="7D185DAF" w14:textId="77777777" w:rsidR="000257EE" w:rsidRPr="003058E8" w:rsidRDefault="00274757" w:rsidP="004F616C">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ACEF63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審查時應掌握時效，以維護醫療院所之權益。</w:t>
      </w:r>
    </w:p>
    <w:p w14:paraId="60C773C4"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審查中有核減時，應註明核減理由。</w:t>
      </w:r>
    </w:p>
    <w:p w14:paraId="5EB1085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szCs w:val="28"/>
        </w:rPr>
        <w:t>(102/3/1)</w:t>
      </w:r>
    </w:p>
    <w:p w14:paraId="489A8950" w14:textId="77777777" w:rsidR="000257EE" w:rsidRPr="003058E8" w:rsidRDefault="00274757" w:rsidP="00733B35">
      <w:pPr>
        <w:snapToGrid w:val="0"/>
        <w:spacing w:line="600" w:lineRule="exact"/>
        <w:ind w:left="1134"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審查有關人員對審查內容或因審查而知悉之公務，應保守秘密，不得洩漏。審查醫藥專家並不得將各類審查案件攜出審查場所。</w:t>
      </w:r>
      <w:r w:rsidRPr="003058E8">
        <w:rPr>
          <w:rFonts w:ascii="Times New Roman" w:eastAsia="標楷體" w:hAnsi="Times New Roman"/>
          <w:color w:val="000000" w:themeColor="text1"/>
          <w:sz w:val="28"/>
          <w:szCs w:val="28"/>
        </w:rPr>
        <w:t>(102/3/1)</w:t>
      </w:r>
    </w:p>
    <w:p w14:paraId="6B929E5F"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其他注意事項：</w:t>
      </w:r>
    </w:p>
    <w:p w14:paraId="72D29A52" w14:textId="77777777" w:rsidR="000257EE" w:rsidRPr="003058E8" w:rsidRDefault="00274757" w:rsidP="00F10A9C">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電腦斷層及磁振造影檢查審查原則：</w:t>
      </w:r>
    </w:p>
    <w:p w14:paraId="147726B7"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「電腦斷層造影」及「磁振造影」診療項目均以「次」為單位，病患如因病情需要多部位造影檢查，其原則如下：</w:t>
      </w:r>
      <w:r w:rsidRPr="003058E8">
        <w:rPr>
          <w:rFonts w:ascii="Times New Roman" w:eastAsia="標楷體" w:hAnsi="Times New Roman"/>
          <w:color w:val="000000" w:themeColor="text1"/>
          <w:sz w:val="28"/>
          <w:szCs w:val="28"/>
        </w:rPr>
        <w:t>(107</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1070033408</w:t>
      </w:r>
      <w:r w:rsidRPr="003058E8">
        <w:rPr>
          <w:rFonts w:ascii="Times New Roman" w:eastAsia="標楷體" w:hAnsi="Times New Roman"/>
          <w:color w:val="000000" w:themeColor="text1"/>
          <w:sz w:val="28"/>
          <w:szCs w:val="28"/>
        </w:rPr>
        <w:t>號書函</w:t>
      </w:r>
      <w:r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A14F5C0"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病患可同次施作，僅能申報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次，不得以不同部位為理由分次執行或拆分申報多次。</w:t>
      </w:r>
    </w:p>
    <w:p w14:paraId="5124943A"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若因臨床理由，病患無法同次施作，或因病情需要，須分次執行，需於病歷上詳載其理由，依實際施作次數申報，其合理性由專業審查認定。</w:t>
      </w:r>
    </w:p>
    <w:p w14:paraId="035747DF"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須附檢查申請書、報告及影像，否則不予給付。</w:t>
      </w:r>
      <w:r w:rsidR="009E6E9F" w:rsidRPr="003058E8">
        <w:rPr>
          <w:rFonts w:ascii="Times New Roman" w:eastAsia="標楷體" w:hAnsi="Times New Roman"/>
          <w:color w:val="000000" w:themeColor="text1"/>
          <w:sz w:val="28"/>
          <w:szCs w:val="28"/>
        </w:rPr>
        <w:t>(108/3/1)</w:t>
      </w:r>
    </w:p>
    <w:p w14:paraId="466CDE79" w14:textId="77777777" w:rsidR="001C7F91"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檢查申請書或報告內容須包括：</w:t>
      </w:r>
    </w:p>
    <w:p w14:paraId="599FA5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臨床診斷。</w:t>
      </w:r>
    </w:p>
    <w:p w14:paraId="5C8D5B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檢查目的。</w:t>
      </w:r>
    </w:p>
    <w:p w14:paraId="35EC653C"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相關病史。</w:t>
      </w:r>
    </w:p>
    <w:p w14:paraId="48F48D82"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理學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若係神經系統檢查需附詳細神經學理學檢查；若係骨及肌肉關節系統檢查需附詳細檢查部位理學檢查資料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8E57E7A"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其他相關檢查結果。</w:t>
      </w:r>
    </w:p>
    <w:p w14:paraId="47320EBF"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完整檢查結果應註明檢查日期，並由放射科專科醫師具名並標明証照號碼。</w:t>
      </w:r>
    </w:p>
    <w:p w14:paraId="666C9BF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除非必要不可同時施行同部位電腦斷層及磁振造影檢查，若同時實施，應詳加審查。</w:t>
      </w:r>
      <w:r w:rsidR="009E6E9F" w:rsidRPr="003058E8">
        <w:rPr>
          <w:rFonts w:ascii="Times New Roman" w:eastAsia="標楷體" w:hAnsi="Times New Roman"/>
          <w:color w:val="000000" w:themeColor="text1"/>
          <w:sz w:val="28"/>
          <w:szCs w:val="28"/>
        </w:rPr>
        <w:t>(108/3/1)</w:t>
      </w:r>
    </w:p>
    <w:p w14:paraId="6FA81FC1"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如短期內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再次執行電腦斷層或磁振造影檢查，應敘明病情及必要性，應詳加審查。</w:t>
      </w:r>
    </w:p>
    <w:p w14:paraId="1FD724D4"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磁振造影檢查之選擇應用，須在公認有明顯優於其他檢查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，或其他檢查無法提供足夠資料以輔助臨床治療時，方可申請。</w:t>
      </w:r>
    </w:p>
    <w:p w14:paraId="1BAC9A48"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癌症患者檢查須有癌病史或確切病理診斷、有確切臨床需要且同時其他檢查無法輔助診斷時，或公認在選擇上為優於其他檢查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，方得申請磁振造影檢查。</w:t>
      </w:r>
    </w:p>
    <w:p w14:paraId="47A777A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骨及肌肉關節系統須有積極檢查目的，方可實施磁振造影檢查。</w:t>
      </w:r>
    </w:p>
    <w:p w14:paraId="7EA5FDAF" w14:textId="77777777" w:rsidR="00565C1B" w:rsidRPr="003058E8" w:rsidRDefault="00E51702"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72B60" w:rsidRPr="003058E8">
        <w:rPr>
          <w:rFonts w:ascii="Times New Roman" w:eastAsia="標楷體" w:hAnsi="Times New Roman"/>
          <w:color w:val="000000" w:themeColor="text1"/>
          <w:sz w:val="28"/>
          <w:szCs w:val="28"/>
        </w:rPr>
        <w:t>刪除</w:t>
      </w:r>
      <w:r w:rsidR="00C72B60"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72B60" w:rsidRPr="003058E8">
        <w:rPr>
          <w:rFonts w:ascii="Times New Roman" w:eastAsia="標楷體" w:hAnsi="Times New Roman"/>
          <w:color w:val="000000" w:themeColor="text1"/>
          <w:sz w:val="28"/>
          <w:szCs w:val="28"/>
        </w:rPr>
        <w:t>)</w:t>
      </w:r>
    </w:p>
    <w:p w14:paraId="41020F5F" w14:textId="77777777" w:rsidR="00E51702" w:rsidRPr="003058E8" w:rsidRDefault="00565C1B"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E51702" w:rsidRPr="003058E8">
        <w:rPr>
          <w:rFonts w:ascii="Times New Roman" w:eastAsia="標楷體" w:hAnsi="Times New Roman"/>
          <w:color w:val="000000" w:themeColor="text1"/>
          <w:sz w:val="28"/>
          <w:szCs w:val="28"/>
        </w:rPr>
        <w:t>.</w:t>
      </w:r>
      <w:r w:rsidR="00E51702" w:rsidRPr="003058E8">
        <w:rPr>
          <w:rFonts w:ascii="Times New Roman" w:eastAsia="標楷體" w:hAnsi="Times New Roman"/>
          <w:color w:val="000000" w:themeColor="text1"/>
          <w:sz w:val="28"/>
          <w:szCs w:val="28"/>
        </w:rPr>
        <w:t>外傷處置審查原則：</w:t>
      </w:r>
      <w:r w:rsidR="00E51702" w:rsidRPr="003058E8">
        <w:rPr>
          <w:rFonts w:ascii="Times New Roman" w:eastAsia="標楷體" w:hAnsi="Times New Roman"/>
          <w:color w:val="000000" w:themeColor="text1"/>
          <w:sz w:val="28"/>
          <w:szCs w:val="28"/>
        </w:rPr>
        <w:t>(106/12/1)</w:t>
      </w:r>
      <w:r w:rsidR="00147BB4" w:rsidRPr="003058E8">
        <w:rPr>
          <w:rFonts w:ascii="Times New Roman" w:hAnsi="Times New Roman"/>
          <w:color w:val="000000" w:themeColor="text1"/>
        </w:rPr>
        <w:t xml:space="preserve"> </w:t>
      </w:r>
      <w:r w:rsidR="00147BB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07147F77" w14:textId="77777777" w:rsidR="00565C1B" w:rsidRPr="003058E8" w:rsidRDefault="00E51702" w:rsidP="00565C1B">
      <w:pPr>
        <w:snapToGrid w:val="0"/>
        <w:spacing w:line="600" w:lineRule="exact"/>
        <w:ind w:firstLine="99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深部複雜創傷及臉部創傷處置，送審時應檢附彩色照片。</w:t>
      </w:r>
    </w:p>
    <w:p w14:paraId="386AA470" w14:textId="77777777" w:rsidR="004F6431" w:rsidRPr="003058E8" w:rsidRDefault="00565C1B" w:rsidP="00565C1B">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4F6431" w:rsidRPr="003058E8">
        <w:rPr>
          <w:rFonts w:ascii="Times New Roman" w:eastAsia="標楷體" w:hAnsi="Times New Roman"/>
          <w:color w:val="000000" w:themeColor="text1"/>
          <w:sz w:val="28"/>
          <w:szCs w:val="28"/>
        </w:rPr>
        <w:t>.</w:t>
      </w:r>
      <w:r w:rsidR="004F6431" w:rsidRPr="003058E8">
        <w:rPr>
          <w:rFonts w:ascii="Times New Roman" w:hAnsi="Times New Roman"/>
          <w:color w:val="000000" w:themeColor="text1"/>
          <w:sz w:val="28"/>
          <w:szCs w:val="28"/>
        </w:rPr>
        <w:t xml:space="preserve"> </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r w:rsidR="00147BB4"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6E333CF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診療項目</w:t>
      </w:r>
      <w:r w:rsidRPr="003058E8">
        <w:rPr>
          <w:rFonts w:ascii="Times New Roman" w:eastAsia="標楷體" w:hAnsi="Times New Roman"/>
          <w:color w:val="000000" w:themeColor="text1"/>
          <w:sz w:val="28"/>
          <w:szCs w:val="28"/>
        </w:rPr>
        <w:t>32015C-32018C</w:t>
      </w:r>
      <w:r w:rsidRPr="003058E8">
        <w:rPr>
          <w:rFonts w:ascii="Times New Roman" w:eastAsia="標楷體" w:hAnsi="Times New Roman"/>
          <w:color w:val="000000" w:themeColor="text1"/>
          <w:sz w:val="28"/>
          <w:szCs w:val="28"/>
        </w:rPr>
        <w:t>，同一對稱部份且為同一輻射照野施行</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如二膝或二腕的</w:t>
      </w:r>
      <w:r w:rsidRPr="003058E8">
        <w:rPr>
          <w:rFonts w:ascii="Times New Roman" w:eastAsia="標楷體" w:hAnsi="Times New Roman"/>
          <w:color w:val="000000" w:themeColor="text1"/>
          <w:sz w:val="28"/>
          <w:szCs w:val="28"/>
        </w:rPr>
        <w:t>A-P view)</w:t>
      </w:r>
      <w:r w:rsidRPr="003058E8">
        <w:rPr>
          <w:rFonts w:ascii="Times New Roman" w:eastAsia="標楷體" w:hAnsi="Times New Roman"/>
          <w:color w:val="000000" w:themeColor="text1"/>
          <w:sz w:val="28"/>
          <w:szCs w:val="28"/>
        </w:rPr>
        <w:t>，應視為同一診療行為，以申報一次為原則。</w:t>
      </w:r>
      <w:r w:rsidRPr="003058E8">
        <w:rPr>
          <w:rFonts w:ascii="Times New Roman" w:eastAsia="標楷體" w:hAnsi="Times New Roman"/>
          <w:color w:val="000000" w:themeColor="text1"/>
          <w:sz w:val="28"/>
          <w:szCs w:val="28"/>
        </w:rPr>
        <w:t>(95</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0950060411</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3EB6DF9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放射線診療</w:t>
      </w:r>
      <w:r w:rsidRPr="003058E8">
        <w:rPr>
          <w:rFonts w:ascii="Times New Roman" w:eastAsia="標楷體" w:hAnsi="Times New Roman"/>
          <w:color w:val="000000" w:themeColor="text1"/>
          <w:sz w:val="28"/>
          <w:szCs w:val="28"/>
        </w:rPr>
        <w:t>X-RAY(32001C-32023C)</w:t>
      </w:r>
      <w:r w:rsidRPr="003058E8">
        <w:rPr>
          <w:rFonts w:ascii="Times New Roman" w:eastAsia="標楷體" w:hAnsi="Times New Roman"/>
          <w:color w:val="000000" w:themeColor="text1"/>
          <w:sz w:val="28"/>
          <w:szCs w:val="28"/>
        </w:rPr>
        <w:t>，連續拍攝第二張以上，採第一張點數</w:t>
      </w: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折支付並以不同醫令申報，其連續拍照係為病</w:t>
      </w:r>
      <w:r w:rsidRPr="003058E8">
        <w:rPr>
          <w:rFonts w:ascii="Times New Roman" w:eastAsia="標楷體" w:hAnsi="Times New Roman"/>
          <w:color w:val="000000" w:themeColor="text1"/>
          <w:sz w:val="28"/>
          <w:szCs w:val="28"/>
        </w:rPr>
        <w:lastRenderedPageBreak/>
        <w:t>人於同一次且同一攝影室拍攝多張。</w:t>
      </w:r>
      <w:r w:rsidRPr="003058E8">
        <w:rPr>
          <w:rFonts w:ascii="Times New Roman" w:eastAsia="標楷體" w:hAnsi="Times New Roman"/>
          <w:color w:val="000000" w:themeColor="text1"/>
          <w:sz w:val="28"/>
          <w:szCs w:val="28"/>
        </w:rPr>
        <w:t>(106</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1060036294</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8AC9A7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p>
    <w:p w14:paraId="60AEB5A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297C7DA6"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27ED0DF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應轉出加護病房之審查注意事項：</w:t>
      </w:r>
      <w:r w:rsidRPr="003058E8">
        <w:rPr>
          <w:rFonts w:ascii="Times New Roman" w:eastAsia="標楷體" w:hAnsi="Times New Roman"/>
          <w:color w:val="000000" w:themeColor="text1"/>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058E8" w:rsidRPr="003058E8"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審查注意事項</w:t>
            </w:r>
          </w:p>
        </w:tc>
      </w:tr>
      <w:tr w:rsidR="003058E8" w:rsidRPr="003058E8"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3058E8" w:rsidRDefault="00274757">
            <w:pPr>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血液動力學值穩定者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生命徵象、中心靜脈壓、肺動脈楔壓、心輸出量</w:t>
            </w:r>
            <w:r w:rsidRPr="003058E8">
              <w:rPr>
                <w:rFonts w:ascii="Times New Roman" w:eastAsia="標楷體" w:hAnsi="Times New Roman"/>
                <w:color w:val="000000" w:themeColor="text1"/>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無休克現象。</w:t>
            </w:r>
          </w:p>
          <w:p w14:paraId="6CD21B25" w14:textId="77777777" w:rsidR="000257EE" w:rsidRPr="003058E8" w:rsidRDefault="00274757" w:rsidP="003E7363">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無惡性心率不整</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malignant arrhythmia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3685134"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未使用升壓劑或血管擴張劑。</w:t>
            </w:r>
          </w:p>
        </w:tc>
      </w:tr>
      <w:tr w:rsidR="003058E8" w:rsidRPr="003058E8"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3058E8" w:rsidRDefault="00274757">
            <w:pPr>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lang w:val="zh-TW"/>
              </w:rPr>
              <w:t>脫離呼吸器病人。</w:t>
            </w:r>
          </w:p>
          <w:p w14:paraId="14410231" w14:textId="77777777" w:rsidR="000257EE" w:rsidRPr="003058E8" w:rsidRDefault="00274757">
            <w:pPr>
              <w:ind w:left="280" w:hanging="280"/>
              <w:rPr>
                <w:rFonts w:ascii="Times New Roman" w:hAnsi="Times New Roman"/>
                <w:color w:val="000000" w:themeColor="text1"/>
              </w:rPr>
            </w:pPr>
            <w:r w:rsidRPr="003058E8">
              <w:rPr>
                <w:rFonts w:ascii="Times New Roman" w:eastAsia="標楷體" w:hAnsi="Times New Roman"/>
                <w:color w:val="000000" w:themeColor="text1"/>
                <w:sz w:val="28"/>
                <w:szCs w:val="28"/>
                <w:lang w:val="zh-TW"/>
              </w:rPr>
              <w:t>2.</w:t>
            </w:r>
            <w:r w:rsidRPr="003058E8">
              <w:rPr>
                <w:rFonts w:ascii="Times New Roman" w:eastAsia="標楷體" w:hAnsi="Times New Roman"/>
                <w:color w:val="000000" w:themeColor="text1"/>
                <w:sz w:val="28"/>
                <w:szCs w:val="28"/>
                <w:lang w:val="zh-TW"/>
              </w:rPr>
              <w:t>穩定使用呼吸器病人。</w:t>
            </w:r>
          </w:p>
        </w:tc>
      </w:tr>
      <w:tr w:rsidR="003058E8" w:rsidRPr="003058E8"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417B67F6" w14:textId="77777777" w:rsidR="000257EE" w:rsidRPr="003058E8" w:rsidRDefault="003E7363"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有穩定血壓及自發性呼吸或穩定使用呼吸器者。</w:t>
            </w:r>
          </w:p>
          <w:p w14:paraId="3650140C"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391DD55E"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488F5C27"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3ECF1850"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29E48E3B"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062457F8" w14:textId="77777777" w:rsidR="000257EE" w:rsidRPr="003058E8" w:rsidRDefault="004E76A6"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00274757" w:rsidRPr="003058E8">
              <w:rPr>
                <w:rFonts w:ascii="Times New Roman" w:eastAsia="標楷體" w:hAnsi="Times New Roman"/>
                <w:color w:val="000000" w:themeColor="text1"/>
                <w:sz w:val="28"/>
                <w:szCs w:val="28"/>
              </w:rPr>
              <w:t>有穩定血壓及自發性呼吸或穩定使用呼吸器。</w:t>
            </w:r>
          </w:p>
          <w:p w14:paraId="3B4F8AB4"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7588EB69"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20BC1B0D"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6B667798"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5506F30F"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3058E8" w:rsidRDefault="00274757" w:rsidP="00033568">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病患的疾病嚴重度評分指數低於入住指標，且</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小時內穩定未改變。</w:t>
            </w:r>
          </w:p>
          <w:p w14:paraId="3852E6A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病情穩定改善：</w:t>
            </w:r>
          </w:p>
          <w:p w14:paraId="5F669DE8"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有穩定血壓及自發性呼吸或穩定使用呼吸器。</w:t>
            </w:r>
          </w:p>
          <w:p w14:paraId="7EC4AAF0"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神智恢復或已穩定。</w:t>
            </w:r>
          </w:p>
          <w:p w14:paraId="59DEBB5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無嚴重之新陳代謝異常。</w:t>
            </w:r>
          </w:p>
          <w:p w14:paraId="50C5BFB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無異常出血。</w:t>
            </w:r>
          </w:p>
          <w:p w14:paraId="4D58916B"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使用藥物不需特別持續監測。</w:t>
            </w:r>
          </w:p>
          <w:p w14:paraId="59CF89B7"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加強醫療獲益不大：</w:t>
            </w:r>
          </w:p>
          <w:p w14:paraId="09E31524" w14:textId="77777777" w:rsidR="000257EE" w:rsidRPr="003058E8" w:rsidRDefault="004E76A6"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有多重器官衰竭現象，經積極治療後仍無改善者。</w:t>
            </w:r>
          </w:p>
          <w:p w14:paraId="67AEA98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腦中樞神經病變，神智無法改善之病患。</w:t>
            </w:r>
          </w:p>
          <w:p w14:paraId="32AA29EF" w14:textId="77777777" w:rsidR="000257EE" w:rsidRPr="003058E8" w:rsidRDefault="00274757">
            <w:pPr>
              <w:ind w:left="56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癌症末期之患者。</w:t>
            </w:r>
          </w:p>
          <w:p w14:paraId="45178EC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慢性器官衰竭已達末期，經積極治療無法改善其預後者。</w:t>
            </w:r>
          </w:p>
          <w:p w14:paraId="33CCBFFC"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猝死經急救後仍有缺氧性腦病變者。</w:t>
            </w:r>
          </w:p>
        </w:tc>
      </w:tr>
      <w:tr w:rsidR="003058E8" w:rsidRPr="003058E8"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病人或其法定代理人、配偶、親屬或關係人簽署自動出院或拒絕積極治療同意書。</w:t>
            </w:r>
          </w:p>
          <w:p w14:paraId="0C6DAA83"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前項同意書之簽具，病人為未成年人或無法親自簽具者，得由其法定代理人、配偶、親屬或關係人簽具。</w:t>
            </w:r>
          </w:p>
          <w:p w14:paraId="66332E24" w14:textId="77777777" w:rsidR="000257EE" w:rsidRPr="003058E8" w:rsidRDefault="00274757" w:rsidP="00E76487">
            <w:pPr>
              <w:rPr>
                <w:rFonts w:ascii="Times New Roman" w:hAnsi="Times New Roman"/>
                <w:color w:val="000000" w:themeColor="text1"/>
              </w:rPr>
            </w:pPr>
            <w:r w:rsidRPr="003058E8">
              <w:rPr>
                <w:rFonts w:ascii="Times New Roman" w:eastAsia="標楷體" w:hAnsi="Times New Roman"/>
                <w:color w:val="000000" w:themeColor="text1"/>
                <w:sz w:val="28"/>
                <w:szCs w:val="28"/>
              </w:rPr>
              <w:t>註：有違反兒童及少年福利法之虞者不在此限。</w:t>
            </w:r>
          </w:p>
        </w:tc>
      </w:tr>
      <w:tr w:rsidR="003058E8" w:rsidRPr="003058E8"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3058E8" w:rsidRDefault="00B25BE8" w:rsidP="00B25BE8">
            <w:pPr>
              <w:spacing w:line="240" w:lineRule="auto"/>
              <w:ind w:left="280" w:hangingChars="100" w:hanging="2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早產兒體重超過</w:t>
            </w:r>
            <w:r w:rsidR="00274757" w:rsidRPr="003058E8">
              <w:rPr>
                <w:rFonts w:ascii="Times New Roman" w:eastAsia="標楷體" w:hAnsi="Times New Roman"/>
                <w:color w:val="000000" w:themeColor="text1"/>
                <w:sz w:val="28"/>
                <w:szCs w:val="28"/>
              </w:rPr>
              <w:t>1500</w:t>
            </w:r>
            <w:r w:rsidR="00274757" w:rsidRPr="003058E8">
              <w:rPr>
                <w:rFonts w:ascii="Times New Roman" w:eastAsia="標楷體" w:hAnsi="Times New Roman"/>
                <w:color w:val="000000" w:themeColor="text1"/>
                <w:sz w:val="28"/>
                <w:szCs w:val="28"/>
              </w:rPr>
              <w:t>公克，且其合併症已獲得穩定之控制。</w:t>
            </w:r>
          </w:p>
          <w:p w14:paraId="1A7518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病情進入膠著狀態，預期短期無突破性進展。</w:t>
            </w:r>
          </w:p>
          <w:p w14:paraId="192F4AEE"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病情需要，需轉往其他機構或單位治療者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例如飛沫、空氣傳染疾病需負壓隔離治療或法定傳染病者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5A487A" w14:textId="77777777" w:rsidR="000257EE" w:rsidRPr="003058E8" w:rsidRDefault="00274757" w:rsidP="00B25BE8">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病人或家屬拒絕接受氣切、穿刺或引流等治療。</w:t>
            </w:r>
          </w:p>
          <w:p w14:paraId="109B5D1F"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腦死不做器官捐贈者。</w:t>
            </w:r>
          </w:p>
        </w:tc>
      </w:tr>
    </w:tbl>
    <w:p w14:paraId="22AFB268" w14:textId="77777777" w:rsidR="000257EE" w:rsidRPr="003058E8" w:rsidRDefault="00274757" w:rsidP="004F616C">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簽署不予急救同意書</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依病人情況不同而有所差異，如已簽署</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之後執行介入性或積極治療時，應於病歷記載清楚其適應症，如未記載交代清楚將嚴加審查其醫療費用。</w:t>
      </w:r>
      <w:r w:rsidRPr="003058E8">
        <w:rPr>
          <w:rFonts w:ascii="Times New Roman" w:eastAsia="標楷體" w:hAnsi="Times New Roman"/>
          <w:color w:val="000000" w:themeColor="text1"/>
          <w:sz w:val="28"/>
          <w:szCs w:val="28"/>
        </w:rPr>
        <w:t>(97/5/1)</w:t>
      </w:r>
    </w:p>
    <w:p w14:paraId="495BF9B3" w14:textId="77777777" w:rsidR="000257EE" w:rsidRPr="003058E8" w:rsidRDefault="00274757" w:rsidP="004F616C">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針對抽審案件中若有執行內視鏡檢查請檢附照片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或病歷號碼、院所名稱及檢驗日期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以利專業審查判定。待審查完畢會將原照片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或清晰之照片、幻灯片等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寄還院所。如有執行困難，請提供足資佐證之資料，以供審查。</w:t>
      </w:r>
      <w:r w:rsidRPr="003058E8">
        <w:rPr>
          <w:rFonts w:ascii="Times New Roman" w:eastAsia="標楷體" w:hAnsi="Times New Roman"/>
          <w:color w:val="000000" w:themeColor="text1"/>
          <w:sz w:val="28"/>
          <w:szCs w:val="28"/>
        </w:rPr>
        <w:t>(97/5/1)</w:t>
      </w:r>
    </w:p>
    <w:p w14:paraId="68873186" w14:textId="77777777" w:rsidR="000257EE" w:rsidRPr="003058E8" w:rsidRDefault="00274757">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583D84B" w14:textId="77777777" w:rsidR="000257EE" w:rsidRPr="003058E8" w:rsidRDefault="00274757" w:rsidP="003E7363">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有關論病例計酬處理原則：</w:t>
      </w:r>
    </w:p>
    <w:p w14:paraId="4E0D7D54"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個案出院時應符合本部各章所訂出院狀態，不符出院狀況者，改核一般案件給付。</w:t>
      </w:r>
    </w:p>
    <w:p w14:paraId="768DCF5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本部各章節所訂項目，若未依規定完成治療，保險對象即因故出院者，整筆醫療費用應按實際醫療費用申報。</w:t>
      </w:r>
    </w:p>
    <w:p w14:paraId="39571B1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本部各章節中基本診療項目中有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者為必要執行項目，若未執行，整筆醫療費用不予給付。</w:t>
      </w:r>
    </w:p>
    <w:p w14:paraId="5DB5F6F9"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適應症不符，不應申報論病例計酬案件，並由專業醫師認定，採整筆費用核減或改核一般案件。</w:t>
      </w:r>
    </w:p>
    <w:p w14:paraId="28D09735"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論病例計酬案件醫療品質不符專業認定，不予支付不當部分之服務。</w:t>
      </w:r>
    </w:p>
    <w:p w14:paraId="6545A38B"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論病例計酬案件診療項目有不當移轉至他次門、住診施行，應不予支付不當部分之服務。</w:t>
      </w:r>
    </w:p>
    <w:p w14:paraId="3B9FFCCA"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(100/5/1)</w:t>
      </w:r>
    </w:p>
    <w:p w14:paraId="03B19D70"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審查認為非必要住院，且其相關診療、檢查、用藥等亦非屬必需，則整筆醫療費用不予給付。</w:t>
      </w:r>
      <w:r w:rsidRPr="003058E8">
        <w:rPr>
          <w:rFonts w:ascii="Times New Roman" w:eastAsia="標楷體" w:hAnsi="Times New Roman"/>
          <w:color w:val="000000" w:themeColor="text1"/>
          <w:sz w:val="28"/>
          <w:szCs w:val="28"/>
        </w:rPr>
        <w:t>(101/5/1)</w:t>
      </w:r>
    </w:p>
    <w:p w14:paraId="4FF1932D" w14:textId="77777777" w:rsidR="00B15C3B" w:rsidRPr="003058E8" w:rsidRDefault="00274757"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3058E8">
        <w:rPr>
          <w:rFonts w:ascii="Times New Roman" w:eastAsia="標楷體" w:hAnsi="Times New Roman"/>
          <w:color w:val="000000" w:themeColor="text1"/>
          <w:sz w:val="28"/>
          <w:szCs w:val="28"/>
        </w:rPr>
        <w:t>(101/5/1)</w:t>
      </w:r>
    </w:p>
    <w:p w14:paraId="01A7F5C0" w14:textId="77777777" w:rsidR="00C92C7F" w:rsidRPr="003058E8" w:rsidRDefault="00C92C7F"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不符藥品許可證所載適應症及</w:t>
      </w:r>
      <w:r w:rsidR="005F2880" w:rsidRPr="003058E8">
        <w:rPr>
          <w:rFonts w:ascii="Times New Roman" w:eastAsia="標楷體" w:hAnsi="Times New Roman"/>
          <w:color w:val="000000" w:themeColor="text1"/>
          <w:sz w:val="28"/>
          <w:szCs w:val="28"/>
        </w:rPr>
        <w:t>「全民健康保險藥物給付項目及支付標準」</w:t>
      </w:r>
      <w:r w:rsidRPr="003058E8">
        <w:rPr>
          <w:rFonts w:ascii="Times New Roman" w:eastAsia="標楷體" w:hAnsi="Times New Roman"/>
          <w:color w:val="000000" w:themeColor="text1"/>
          <w:sz w:val="28"/>
          <w:szCs w:val="28"/>
        </w:rPr>
        <w:t>規定者不予給付。惟特殊病例得以個案向保險人申請事前審查，並經核准後給付。</w:t>
      </w:r>
      <w:r w:rsidRPr="003058E8">
        <w:rPr>
          <w:rFonts w:ascii="Times New Roman" w:eastAsia="標楷體" w:hAnsi="Times New Roman"/>
          <w:color w:val="000000" w:themeColor="text1"/>
          <w:sz w:val="28"/>
          <w:szCs w:val="28"/>
        </w:rPr>
        <w:t>(106/</w:t>
      </w:r>
      <w:r w:rsidR="00A02731"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238B7668" w14:textId="77777777" w:rsidR="00733B35" w:rsidRPr="003058E8" w:rsidRDefault="00733B35" w:rsidP="00733B35">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00471127"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384A3B57" w14:textId="77777777" w:rsidR="009D06FD" w:rsidRPr="003058E8" w:rsidRDefault="0075469E"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32"/>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全民健康保險醫療服務給付項目及支付標準涉及以重量、長度區分支付點數之項目，有手術紀錄者，以手術紀錄內容之組織重量或長度，作為支付之依據。</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color w:val="000000" w:themeColor="text1"/>
          <w:sz w:val="28"/>
          <w:szCs w:val="28"/>
        </w:rPr>
        <w:t>(111/5/2)</w:t>
      </w:r>
    </w:p>
    <w:p w14:paraId="12D3497E"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依腫瘤大小支付者，病歷應檢附術前有量尺比對的照片</w:t>
      </w:r>
      <w:r w:rsidRPr="003058E8">
        <w:rPr>
          <w:rFonts w:ascii="標楷體" w:eastAsia="標楷體" w:hAnsi="標楷體" w:cs="Calibri" w:hint="eastAsia"/>
          <w:color w:val="000000" w:themeColor="text1"/>
          <w:kern w:val="0"/>
          <w:sz w:val="28"/>
          <w:szCs w:val="32"/>
        </w:rPr>
        <w:t>。</w:t>
      </w:r>
    </w:p>
    <w:p w14:paraId="4EB73081"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病理報告除描述手術切塊大小外，應註明腫瘤實際大小</w:t>
      </w:r>
      <w:r w:rsidRPr="003058E8">
        <w:rPr>
          <w:rFonts w:ascii="標楷體" w:eastAsia="標楷體" w:hAnsi="標楷體" w:cs="Calibri" w:hint="eastAsia"/>
          <w:color w:val="000000" w:themeColor="text1"/>
          <w:kern w:val="0"/>
          <w:sz w:val="28"/>
          <w:szCs w:val="32"/>
        </w:rPr>
        <w:t>。</w:t>
      </w:r>
    </w:p>
    <w:p w14:paraId="64CC9483" w14:textId="77777777" w:rsidR="009D06FD" w:rsidRPr="003058E8" w:rsidRDefault="009D06FD"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28"/>
        </w:rPr>
      </w:pPr>
    </w:p>
    <w:p w14:paraId="176A42A7" w14:textId="77777777" w:rsidR="0075469E" w:rsidRPr="003058E8" w:rsidRDefault="0075469E" w:rsidP="00033568">
      <w:pPr>
        <w:spacing w:line="600" w:lineRule="exact"/>
        <w:ind w:leftChars="118" w:left="1417"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「流行性感冒</w:t>
      </w:r>
      <w:r w:rsidR="00C54EE9"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628BCB12" w14:textId="77777777" w:rsidR="00C54EE9" w:rsidRPr="003058E8" w:rsidRDefault="0075469E" w:rsidP="00033568">
      <w:pPr>
        <w:spacing w:line="600" w:lineRule="exact"/>
        <w:ind w:leftChars="235" w:left="851" w:hanging="28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請參考「季節性流感防治工作手冊」及「公費流感抗病毒藥劑使用對象」</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27FA598B" w14:textId="77777777" w:rsidR="001918F1" w:rsidRPr="003058E8" w:rsidRDefault="001918F1" w:rsidP="001918F1">
      <w:pPr>
        <w:spacing w:line="600" w:lineRule="atLeas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A49E178" w14:textId="77777777" w:rsidR="001918F1" w:rsidRPr="003058E8" w:rsidRDefault="001918F1" w:rsidP="001918F1">
      <w:pPr>
        <w:spacing w:line="600" w:lineRule="atLeast"/>
        <w:ind w:left="1274"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醫師需詢問病史且確實評估後開立，送審時需檢附檢查報告。</w:t>
      </w:r>
    </w:p>
    <w:p w14:paraId="0F5B865F" w14:textId="77777777" w:rsidR="00DD0CA1" w:rsidRPr="003058E8" w:rsidRDefault="00DD0CA1" w:rsidP="001918F1">
      <w:pPr>
        <w:widowControl/>
        <w:suppressAutoHyphens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四肢超音波</w:t>
      </w:r>
      <w:r w:rsidR="00D9120D" w:rsidRPr="003058E8">
        <w:rPr>
          <w:rFonts w:ascii="Times New Roman" w:eastAsia="標楷體" w:hAnsi="Times New Roman"/>
          <w:color w:val="000000" w:themeColor="text1"/>
          <w:sz w:val="28"/>
          <w:szCs w:val="28"/>
        </w:rPr>
        <w:t>檢查</w:t>
      </w:r>
      <w:r w:rsidR="00D9120D" w:rsidRPr="003058E8">
        <w:rPr>
          <w:rFonts w:ascii="Times New Roman" w:eastAsia="標楷體" w:hAnsi="Times New Roman"/>
          <w:color w:val="000000" w:themeColor="text1"/>
          <w:sz w:val="28"/>
          <w:szCs w:val="28"/>
        </w:rPr>
        <w:t>(19016C)</w:t>
      </w:r>
      <w:r w:rsidR="00D9120D" w:rsidRPr="003058E8">
        <w:rPr>
          <w:rFonts w:ascii="Times New Roman" w:eastAsia="標楷體" w:hAnsi="Times New Roman"/>
          <w:color w:val="000000" w:themeColor="text1"/>
          <w:sz w:val="28"/>
          <w:szCs w:val="28"/>
        </w:rPr>
        <w:t>審查原則：</w:t>
      </w:r>
      <w:r w:rsidR="00D9120D" w:rsidRPr="003058E8">
        <w:rPr>
          <w:rFonts w:ascii="Times New Roman" w:eastAsia="標楷體" w:hAnsi="Times New Roman"/>
          <w:color w:val="000000" w:themeColor="text1"/>
          <w:sz w:val="28"/>
          <w:szCs w:val="28"/>
        </w:rPr>
        <w:t>(109/5/1)(</w:t>
      </w:r>
      <w:r w:rsidR="00A20D4E" w:rsidRPr="003058E8">
        <w:rPr>
          <w:rFonts w:ascii="Times New Roman" w:eastAsia="標楷體" w:hAnsi="Times New Roman"/>
          <w:color w:val="000000" w:themeColor="text1"/>
          <w:sz w:val="28"/>
          <w:szCs w:val="28"/>
        </w:rPr>
        <w:t>110/6/1</w:t>
      </w:r>
      <w:r w:rsidR="00D9120D" w:rsidRPr="003058E8">
        <w:rPr>
          <w:rFonts w:ascii="Times New Roman" w:eastAsia="標楷體" w:hAnsi="Times New Roman"/>
          <w:color w:val="000000" w:themeColor="text1"/>
          <w:sz w:val="28"/>
          <w:szCs w:val="28"/>
        </w:rPr>
        <w:t>)</w:t>
      </w:r>
    </w:p>
    <w:p w14:paraId="453EB2D1" w14:textId="77777777" w:rsidR="00DD0CA1" w:rsidRPr="003058E8" w:rsidRDefault="00DD0CA1" w:rsidP="00033568">
      <w:pPr>
        <w:widowControl/>
        <w:suppressAutoHyphens w:val="0"/>
        <w:spacing w:line="600" w:lineRule="exac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下列情形執行四肢超音波檢查時機：</w:t>
      </w:r>
    </w:p>
    <w:p w14:paraId="115EE0A2"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7FDC5F1F"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43A11E9"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02CDF5FC"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2626BF6" w14:textId="77777777" w:rsidR="00D9120D" w:rsidRPr="003058E8" w:rsidRDefault="00D9120D" w:rsidP="001918F1">
      <w:pPr>
        <w:widowControl/>
        <w:suppressAutoHyphens w:val="0"/>
        <w:spacing w:line="600" w:lineRule="atLeast"/>
        <w:ind w:left="1130" w:hanging="283"/>
        <w:jc w:val="both"/>
        <w:rPr>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w:t>
      </w:r>
      <w:r w:rsidR="001918F1" w:rsidRPr="003058E8">
        <w:rPr>
          <w:rFonts w:ascii="Times New Roman" w:eastAsia="標楷體" w:hAnsi="Times New Roman"/>
          <w:color w:val="000000" w:themeColor="text1"/>
          <w:sz w:val="28"/>
          <w:szCs w:val="28"/>
        </w:rPr>
        <w:t>以病史及理學檢查為主，若特殊狀況確有檢查必要者，應於病歷記載。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4D484AE"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肌肉、肌腱、靭帶之疾病：</w:t>
      </w:r>
      <w:r w:rsidR="001918F1" w:rsidRPr="003058E8">
        <w:rPr>
          <w:rFonts w:ascii="Times New Roman" w:eastAsia="標楷體" w:hAnsi="Times New Roman"/>
          <w:color w:val="000000" w:themeColor="text1"/>
          <w:sz w:val="28"/>
          <w:szCs w:val="28"/>
        </w:rPr>
        <w:t>限肌肉、肌腱、靭帶斷裂或撕裂，或軟組織有明顯積液，需進一步處理時才可申報</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鈣化性肌腱炎若</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光可診斷，則無須同時申報超音波檢查</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7F2B630"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5444B5E" w14:textId="77777777" w:rsidR="00D9120D" w:rsidRPr="003058E8" w:rsidRDefault="00D9120D" w:rsidP="00033568">
      <w:pPr>
        <w:widowControl/>
        <w:suppressAutoHyphens w:val="0"/>
        <w:spacing w:line="600" w:lineRule="atLeast"/>
        <w:ind w:leftChars="352" w:left="1131"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w:t>
      </w:r>
      <w:r w:rsidR="001918F1" w:rsidRPr="003058E8">
        <w:rPr>
          <w:rFonts w:ascii="Times New Roman" w:eastAsia="標楷體" w:hAnsi="Times New Roman"/>
          <w:color w:val="000000" w:themeColor="text1"/>
          <w:sz w:val="28"/>
          <w:szCs w:val="28"/>
        </w:rPr>
        <w:t>檢。</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80C3FA0"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58F194DF" w14:textId="77777777" w:rsidR="00D9120D" w:rsidRPr="003058E8" w:rsidRDefault="00D9120D" w:rsidP="00033568">
      <w:pPr>
        <w:widowControl/>
        <w:suppressAutoHyphens w:val="0"/>
        <w:spacing w:line="600" w:lineRule="atLeast"/>
        <w:ind w:leftChars="234" w:left="84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關節內玻尿酸注射、</w:t>
      </w:r>
      <w:r w:rsidR="001918F1" w:rsidRPr="003058E8">
        <w:rPr>
          <w:rFonts w:ascii="Times New Roman" w:eastAsia="標楷體" w:hAnsi="Times New Roman"/>
          <w:color w:val="000000" w:themeColor="text1"/>
          <w:sz w:val="28"/>
          <w:szCs w:val="28"/>
        </w:rPr>
        <w:t>葡萄糖水增生注射或</w:t>
      </w:r>
      <w:r w:rsidR="001918F1" w:rsidRPr="003058E8">
        <w:rPr>
          <w:rFonts w:ascii="Times New Roman" w:eastAsia="標楷體" w:hAnsi="Times New Roman"/>
          <w:color w:val="000000" w:themeColor="text1"/>
          <w:sz w:val="28"/>
          <w:szCs w:val="28"/>
        </w:rPr>
        <w:t>PRP(platelet-rich plasma)</w:t>
      </w:r>
      <w:r w:rsidR="001918F1" w:rsidRPr="003058E8">
        <w:rPr>
          <w:rFonts w:ascii="Times New Roman" w:eastAsia="標楷體" w:hAnsi="Times New Roman"/>
          <w:color w:val="000000" w:themeColor="text1"/>
          <w:sz w:val="28"/>
          <w:szCs w:val="28"/>
        </w:rPr>
        <w:t>注射及震波治療，不得申報</w:t>
      </w:r>
      <w:r w:rsidR="001918F1" w:rsidRPr="003058E8">
        <w:rPr>
          <w:rFonts w:ascii="Times New Roman" w:eastAsia="標楷體" w:hAnsi="Times New Roman"/>
          <w:color w:val="000000" w:themeColor="text1"/>
          <w:sz w:val="28"/>
          <w:szCs w:val="28"/>
        </w:rPr>
        <w:t>19016C</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6E90E3F"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送審需檢附的佐證資料：</w:t>
      </w:r>
    </w:p>
    <w:p w14:paraId="75D45B8D"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6EC93A2A"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w:t>
      </w:r>
      <w:r w:rsidR="001918F1" w:rsidRPr="003058E8">
        <w:rPr>
          <w:rFonts w:ascii="Times New Roman" w:eastAsia="標楷體" w:hAnsi="Times New Roman"/>
          <w:color w:val="000000" w:themeColor="text1"/>
          <w:sz w:val="28"/>
          <w:szCs w:val="28"/>
        </w:rPr>
        <w:t>之報告。</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38C94688"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檢查頻率：</w:t>
      </w:r>
    </w:p>
    <w:p w14:paraId="1CA3B131"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001918F1"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4ED159D9" w14:textId="77777777" w:rsidR="00DD0CA1" w:rsidRPr="003058E8" w:rsidRDefault="00D9120D" w:rsidP="00033568">
      <w:pPr>
        <w:widowControl/>
        <w:suppressAutoHyphens w:val="0"/>
        <w:spacing w:line="600" w:lineRule="atLeast"/>
        <w:ind w:leftChars="354" w:left="113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w:t>
      </w:r>
      <w:r w:rsidR="001918F1" w:rsidRPr="003058E8">
        <w:rPr>
          <w:rFonts w:ascii="Times New Roman" w:eastAsia="標楷體" w:hAnsi="Times New Roman"/>
          <w:color w:val="000000" w:themeColor="text1"/>
          <w:sz w:val="28"/>
          <w:szCs w:val="28"/>
        </w:rPr>
        <w:t>同時申報</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光檢查，如需增加檢查頻率，應檢附相關資料佐證。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5070CAC0" w14:textId="77777777" w:rsidR="00940ACE" w:rsidRPr="003058E8" w:rsidRDefault="009111E1" w:rsidP="00940ACE">
      <w:pPr>
        <w:spacing w:line="600" w:lineRule="exact"/>
        <w:ind w:left="1582" w:hanging="101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三十四</w:t>
      </w:r>
      <w:r w:rsidRPr="003058E8">
        <w:rPr>
          <w:rFonts w:ascii="Times New Roman" w:eastAsia="標楷體" w:hAnsi="Times New Roman"/>
          <w:color w:val="000000" w:themeColor="text1"/>
          <w:sz w:val="28"/>
          <w:szCs w:val="28"/>
        </w:rPr>
        <w:t>)</w:t>
      </w:r>
      <w:r w:rsidR="009D06FD" w:rsidRPr="003058E8">
        <w:rPr>
          <w:rFonts w:ascii="標楷體" w:eastAsia="標楷體" w:hAnsi="標楷體" w:cs="Calibri" w:hint="eastAsia"/>
          <w:color w:val="000000" w:themeColor="text1"/>
          <w:sz w:val="28"/>
          <w:szCs w:val="28"/>
        </w:rPr>
        <w:t>免疫球蛋白</w:t>
      </w:r>
      <w:r w:rsidR="009D06FD" w:rsidRPr="003058E8">
        <w:rPr>
          <w:rFonts w:ascii="Times New Roman" w:hAnsi="Times New Roman"/>
          <w:color w:val="000000" w:themeColor="text1"/>
          <w:sz w:val="28"/>
          <w:szCs w:val="28"/>
        </w:rPr>
        <w:t>E (IgE)</w:t>
      </w:r>
      <w:r w:rsidR="009D06FD" w:rsidRPr="003058E8">
        <w:rPr>
          <w:rFonts w:ascii="Times New Roman" w:hAnsi="Times New Roman" w:hint="eastAsia"/>
          <w:color w:val="000000" w:themeColor="text1"/>
          <w:sz w:val="28"/>
          <w:szCs w:val="28"/>
        </w:rPr>
        <w:t xml:space="preserve"> </w:t>
      </w:r>
      <w:r w:rsidR="009D06FD" w:rsidRPr="003058E8">
        <w:rPr>
          <w:rFonts w:ascii="Times New Roman" w:hAnsi="Times New Roman"/>
          <w:color w:val="000000" w:themeColor="text1"/>
          <w:sz w:val="28"/>
          <w:szCs w:val="28"/>
        </w:rPr>
        <w:t>(12031C)</w:t>
      </w:r>
      <w:r w:rsidR="009D06FD" w:rsidRPr="003058E8">
        <w:rPr>
          <w:rFonts w:ascii="標楷體" w:eastAsia="標楷體" w:hAnsi="標楷體" w:cs="Calibri" w:hint="eastAsia"/>
          <w:color w:val="000000" w:themeColor="text1"/>
          <w:sz w:val="28"/>
          <w:szCs w:val="28"/>
        </w:rPr>
        <w:t>、</w:t>
      </w:r>
      <w:r w:rsidR="009D06FD" w:rsidRPr="003058E8">
        <w:rPr>
          <w:rFonts w:ascii="標楷體" w:eastAsia="標楷體" w:hAnsi="標楷體" w:cs="Calibri"/>
          <w:color w:val="000000" w:themeColor="text1"/>
          <w:sz w:val="28"/>
          <w:szCs w:val="28"/>
        </w:rPr>
        <w:t>過敏原</w:t>
      </w:r>
      <w:r w:rsidR="009D06FD" w:rsidRPr="003058E8">
        <w:rPr>
          <w:rFonts w:ascii="標楷體" w:eastAsia="標楷體" w:hAnsi="標楷體" w:cs="Calibri" w:hint="eastAsia"/>
          <w:color w:val="000000" w:themeColor="text1"/>
          <w:sz w:val="28"/>
          <w:szCs w:val="28"/>
        </w:rPr>
        <w:t>定性檢驗</w:t>
      </w:r>
      <w:r w:rsidR="009D06FD" w:rsidRPr="003058E8">
        <w:rPr>
          <w:rFonts w:ascii="Times New Roman" w:hAnsi="Times New Roman"/>
          <w:color w:val="000000" w:themeColor="text1"/>
          <w:sz w:val="28"/>
          <w:szCs w:val="28"/>
        </w:rPr>
        <w:t>(30021C)</w:t>
      </w:r>
      <w:r w:rsidR="009D06FD" w:rsidRPr="003058E8">
        <w:rPr>
          <w:rFonts w:ascii="標楷體" w:eastAsia="標楷體" w:hAnsi="標楷體" w:cs="Calibri" w:hint="eastAsia"/>
          <w:color w:val="000000" w:themeColor="text1"/>
          <w:sz w:val="28"/>
          <w:szCs w:val="28"/>
        </w:rPr>
        <w:t>及特異過敏原免疫檢驗</w:t>
      </w:r>
      <w:r w:rsidR="009D06FD" w:rsidRPr="003058E8">
        <w:rPr>
          <w:rFonts w:ascii="Times New Roman" w:hAnsi="Times New Roman"/>
          <w:color w:val="000000" w:themeColor="text1"/>
          <w:sz w:val="28"/>
          <w:szCs w:val="28"/>
        </w:rPr>
        <w:t>(30022C)</w:t>
      </w:r>
      <w:r w:rsidR="009D06FD" w:rsidRPr="003058E8">
        <w:rPr>
          <w:rFonts w:ascii="標楷體" w:eastAsia="標楷體" w:hAnsi="標楷體" w:cs="Calibri" w:hint="eastAsia"/>
          <w:color w:val="000000" w:themeColor="text1"/>
          <w:sz w:val="28"/>
          <w:szCs w:val="28"/>
        </w:rPr>
        <w:t>審查原則</w:t>
      </w:r>
      <w:r w:rsidR="00D9120D"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9D06FD" w:rsidRPr="003058E8">
        <w:rPr>
          <w:rFonts w:ascii="Times New Roman" w:eastAsia="標楷體" w:hAnsi="Times New Roman"/>
          <w:color w:val="000000" w:themeColor="text1"/>
          <w:sz w:val="28"/>
          <w:szCs w:val="28"/>
        </w:rPr>
        <w:t xml:space="preserve"> </w:t>
      </w:r>
      <w:r w:rsidR="00D436E1" w:rsidRPr="003058E8">
        <w:rPr>
          <w:rFonts w:ascii="Times New Roman" w:eastAsia="標楷體" w:hAnsi="Times New Roman"/>
          <w:color w:val="000000" w:themeColor="text1"/>
          <w:sz w:val="28"/>
          <w:szCs w:val="28"/>
        </w:rPr>
        <w:t>(111/5/2)</w:t>
      </w:r>
      <w:r w:rsidR="00940ACE" w:rsidRPr="003058E8">
        <w:rPr>
          <w:rFonts w:ascii="標楷體" w:eastAsia="標楷體" w:hAnsi="標楷體"/>
          <w:color w:val="000000" w:themeColor="text1"/>
          <w:sz w:val="28"/>
          <w:szCs w:val="28"/>
        </w:rPr>
        <w:t xml:space="preserve"> </w:t>
      </w:r>
    </w:p>
    <w:p w14:paraId="121EF754"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lastRenderedPageBreak/>
        <w:t>申報</w:t>
      </w:r>
      <w:r w:rsidRPr="003058E8">
        <w:rPr>
          <w:rFonts w:ascii="標楷體" w:eastAsia="標楷體" w:hAnsi="標楷體" w:cstheme="minorBidi"/>
          <w:color w:val="000000" w:themeColor="text1"/>
          <w:kern w:val="2"/>
          <w:sz w:val="28"/>
          <w:szCs w:val="28"/>
        </w:rPr>
        <w:t>IgE</w:t>
      </w:r>
      <w:r w:rsidRPr="003058E8">
        <w:rPr>
          <w:rFonts w:ascii="標楷體" w:eastAsia="標楷體" w:hAnsi="標楷體" w:cs="Calibri"/>
          <w:color w:val="000000" w:themeColor="text1"/>
          <w:kern w:val="0"/>
          <w:sz w:val="28"/>
          <w:szCs w:val="28"/>
        </w:rPr>
        <w:t>檢驗</w:t>
      </w:r>
      <w:r w:rsidRPr="003058E8">
        <w:rPr>
          <w:rFonts w:ascii="標楷體" w:eastAsia="標楷體" w:hAnsi="標楷體" w:cs="Calibri" w:hint="eastAsia"/>
          <w:color w:val="000000" w:themeColor="text1"/>
          <w:kern w:val="0"/>
          <w:sz w:val="28"/>
          <w:szCs w:val="28"/>
        </w:rPr>
        <w:t>或過敏原定性檢驗</w:t>
      </w:r>
      <w:r w:rsidRPr="003058E8">
        <w:rPr>
          <w:rFonts w:ascii="Times New Roman" w:hAnsi="Times New Roman"/>
          <w:color w:val="000000" w:themeColor="text1"/>
          <w:kern w:val="0"/>
          <w:sz w:val="28"/>
          <w:szCs w:val="28"/>
        </w:rPr>
        <w:t>(30021C)</w:t>
      </w:r>
      <w:r w:rsidRPr="003058E8">
        <w:rPr>
          <w:rFonts w:ascii="Times New Roman" w:hAnsi="Times New Roman" w:hint="eastAsia"/>
          <w:color w:val="000000" w:themeColor="text1"/>
          <w:kern w:val="0"/>
          <w:sz w:val="28"/>
          <w:szCs w:val="28"/>
        </w:rPr>
        <w:t>，</w:t>
      </w:r>
      <w:r w:rsidRPr="003058E8">
        <w:rPr>
          <w:rFonts w:ascii="標楷體" w:eastAsia="標楷體" w:hAnsi="標楷體" w:cs="Calibri"/>
          <w:color w:val="000000" w:themeColor="text1"/>
          <w:kern w:val="0"/>
          <w:sz w:val="28"/>
          <w:szCs w:val="28"/>
        </w:rPr>
        <w:t>應註明過敏病史、臨床症狀及嚴重度</w:t>
      </w:r>
      <w:r w:rsidRPr="003058E8">
        <w:rPr>
          <w:rFonts w:ascii="標楷體" w:eastAsia="標楷體" w:hAnsi="標楷體" w:cs="Calibri" w:hint="eastAsia"/>
          <w:color w:val="000000" w:themeColor="text1"/>
          <w:kern w:val="0"/>
          <w:sz w:val="28"/>
          <w:szCs w:val="28"/>
        </w:rPr>
        <w:t>。</w:t>
      </w:r>
    </w:p>
    <w:p w14:paraId="4903013F"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t>IgE</w:t>
      </w:r>
      <w:r w:rsidRPr="003058E8">
        <w:rPr>
          <w:rFonts w:asciiTheme="minorHAnsi" w:eastAsia="標楷體" w:hAnsiTheme="minorHAnsi" w:cstheme="minorHAnsi"/>
          <w:color w:val="000000" w:themeColor="text1"/>
          <w:kern w:val="0"/>
          <w:sz w:val="28"/>
          <w:szCs w:val="28"/>
        </w:rPr>
        <w:t>(12031C)</w:t>
      </w:r>
      <w:r w:rsidRPr="003058E8">
        <w:rPr>
          <w:rFonts w:ascii="標楷體" w:eastAsia="標楷體" w:hAnsi="標楷體" w:cs="Calibri"/>
          <w:color w:val="000000" w:themeColor="text1"/>
          <w:kern w:val="0"/>
          <w:sz w:val="28"/>
          <w:szCs w:val="28"/>
        </w:rPr>
        <w:t>大於其標準值或過敏原定性檢驗</w:t>
      </w:r>
      <w:r w:rsidRPr="003058E8">
        <w:rPr>
          <w:rFonts w:asciiTheme="minorHAnsi" w:eastAsia="標楷體" w:hAnsiTheme="minorHAnsi" w:cstheme="minorHAnsi"/>
          <w:color w:val="000000" w:themeColor="text1"/>
          <w:kern w:val="0"/>
          <w:sz w:val="28"/>
          <w:szCs w:val="28"/>
        </w:rPr>
        <w:t>(30021C)</w:t>
      </w:r>
      <w:r w:rsidRPr="003058E8">
        <w:rPr>
          <w:rFonts w:ascii="標楷體" w:eastAsia="標楷體" w:hAnsi="標楷體" w:cs="Calibri"/>
          <w:color w:val="000000" w:themeColor="text1"/>
          <w:kern w:val="0"/>
          <w:sz w:val="28"/>
          <w:szCs w:val="28"/>
        </w:rPr>
        <w:t>異常時，方得執行特異過敏原免疫檢驗</w:t>
      </w:r>
      <w:r w:rsidRPr="003058E8">
        <w:rPr>
          <w:rFonts w:asciiTheme="minorHAnsi" w:eastAsia="標楷體" w:hAnsiTheme="minorHAnsi" w:cstheme="minorHAnsi"/>
          <w:color w:val="000000" w:themeColor="text1"/>
          <w:kern w:val="0"/>
          <w:sz w:val="28"/>
          <w:szCs w:val="28"/>
        </w:rPr>
        <w:t>(30022C)</w:t>
      </w:r>
      <w:r w:rsidRPr="003058E8">
        <w:rPr>
          <w:rFonts w:asciiTheme="minorHAnsi" w:eastAsia="標楷體" w:hAnsiTheme="minorHAnsi" w:cstheme="minorHAnsi"/>
          <w:color w:val="000000" w:themeColor="text1"/>
          <w:kern w:val="0"/>
          <w:sz w:val="28"/>
          <w:szCs w:val="28"/>
        </w:rPr>
        <w:t>，</w:t>
      </w:r>
      <w:r w:rsidRPr="003058E8">
        <w:rPr>
          <w:rFonts w:ascii="標楷體" w:eastAsia="標楷體" w:hAnsi="標楷體" w:cs="Calibri" w:hint="eastAsia"/>
          <w:color w:val="000000" w:themeColor="text1"/>
          <w:kern w:val="0"/>
          <w:sz w:val="28"/>
          <w:szCs w:val="28"/>
        </w:rPr>
        <w:t>原則上</w:t>
      </w:r>
      <w:r w:rsidRPr="003058E8">
        <w:rPr>
          <w:rFonts w:ascii="標楷體" w:eastAsia="標楷體" w:hAnsi="標楷體" w:cs="Calibri"/>
          <w:color w:val="000000" w:themeColor="text1"/>
          <w:kern w:val="0"/>
          <w:sz w:val="28"/>
          <w:szCs w:val="28"/>
        </w:rPr>
        <w:t>兩年內</w:t>
      </w:r>
      <w:r w:rsidRPr="003058E8">
        <w:rPr>
          <w:rFonts w:ascii="標楷體" w:eastAsia="標楷體" w:hAnsi="標楷體" w:cs="Calibri" w:hint="eastAsia"/>
          <w:color w:val="000000" w:themeColor="text1"/>
          <w:kern w:val="0"/>
          <w:sz w:val="28"/>
          <w:szCs w:val="28"/>
        </w:rPr>
        <w:t>不得重複檢驗，並應於病歷明確記載開立該項檢驗之理由</w:t>
      </w:r>
      <w:r w:rsidRPr="003058E8">
        <w:rPr>
          <w:rFonts w:ascii="標楷體" w:eastAsia="標楷體" w:hAnsi="標楷體" w:hint="eastAsia"/>
          <w:color w:val="000000" w:themeColor="text1"/>
          <w:sz w:val="28"/>
          <w:szCs w:val="28"/>
        </w:rPr>
        <w:t>。</w:t>
      </w:r>
    </w:p>
    <w:p w14:paraId="13539C6A"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特異過敏原免疫檢驗</w:t>
      </w:r>
      <w:r w:rsidRPr="003058E8">
        <w:rPr>
          <w:rFonts w:cs="Calibri"/>
          <w:color w:val="000000" w:themeColor="text1"/>
          <w:kern w:val="0"/>
          <w:sz w:val="28"/>
          <w:szCs w:val="28"/>
        </w:rPr>
        <w:t>(</w:t>
      </w:r>
      <w:r w:rsidRPr="003058E8">
        <w:rPr>
          <w:rFonts w:ascii="Times New Roman" w:eastAsia="標楷體" w:hAnsi="Times New Roman"/>
          <w:color w:val="000000" w:themeColor="text1"/>
          <w:sz w:val="28"/>
          <w:szCs w:val="28"/>
        </w:rPr>
        <w:t>30022C</w:t>
      </w:r>
      <w:r w:rsidRPr="003058E8">
        <w:rPr>
          <w:rFonts w:cs="Calibri"/>
          <w:color w:val="000000" w:themeColor="text1"/>
          <w:kern w:val="0"/>
          <w:sz w:val="28"/>
          <w:szCs w:val="28"/>
        </w:rPr>
        <w:t>)</w:t>
      </w:r>
      <w:r w:rsidRPr="003058E8">
        <w:rPr>
          <w:rFonts w:ascii="標楷體" w:eastAsia="標楷體" w:hAnsi="標楷體" w:cs="Calibri"/>
          <w:color w:val="000000" w:themeColor="text1"/>
          <w:kern w:val="0"/>
          <w:sz w:val="28"/>
          <w:szCs w:val="28"/>
        </w:rPr>
        <w:t>陽性率不宜低於60％，陽性率低於80％者應</w:t>
      </w:r>
      <w:r w:rsidRPr="003058E8">
        <w:rPr>
          <w:rFonts w:ascii="標楷體" w:eastAsia="標楷體" w:hAnsi="標楷體" w:cs="Calibri" w:hint="eastAsia"/>
          <w:color w:val="000000" w:themeColor="text1"/>
          <w:kern w:val="0"/>
          <w:sz w:val="28"/>
          <w:szCs w:val="28"/>
        </w:rPr>
        <w:t>加強</w:t>
      </w:r>
      <w:r w:rsidRPr="003058E8">
        <w:rPr>
          <w:rFonts w:ascii="標楷體" w:eastAsia="標楷體" w:hAnsi="標楷體" w:cs="Calibri"/>
          <w:color w:val="000000" w:themeColor="text1"/>
          <w:kern w:val="0"/>
          <w:sz w:val="28"/>
          <w:szCs w:val="28"/>
        </w:rPr>
        <w:t>審</w:t>
      </w:r>
      <w:r w:rsidRPr="003058E8">
        <w:rPr>
          <w:rFonts w:ascii="標楷體" w:eastAsia="標楷體" w:hAnsi="標楷體" w:cs="Calibri" w:hint="eastAsia"/>
          <w:color w:val="000000" w:themeColor="text1"/>
          <w:kern w:val="0"/>
          <w:sz w:val="28"/>
          <w:szCs w:val="28"/>
        </w:rPr>
        <w:t>查</w:t>
      </w:r>
      <w:r w:rsidRPr="003058E8">
        <w:rPr>
          <w:rFonts w:ascii="標楷體" w:eastAsia="標楷體" w:hAnsi="標楷體" w:cs="Calibri"/>
          <w:color w:val="000000" w:themeColor="text1"/>
          <w:kern w:val="0"/>
          <w:sz w:val="28"/>
          <w:szCs w:val="28"/>
        </w:rPr>
        <w:t>。</w:t>
      </w:r>
    </w:p>
    <w:p w14:paraId="09A44FC6" w14:textId="77777777" w:rsidR="00D9120D" w:rsidRPr="003058E8" w:rsidRDefault="00D9120D" w:rsidP="00033568">
      <w:pPr>
        <w:pStyle w:val="af7"/>
        <w:spacing w:line="600" w:lineRule="atLeast"/>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三十五</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居家照護審查原則：</w:t>
      </w:r>
      <w:r w:rsidRPr="003058E8">
        <w:rPr>
          <w:rFonts w:ascii="Times New Roman" w:eastAsia="標楷體" w:hAnsi="Times New Roman"/>
          <w:color w:val="000000" w:themeColor="text1"/>
          <w:sz w:val="28"/>
          <w:szCs w:val="20"/>
        </w:rPr>
        <w:t>(</w:t>
      </w:r>
      <w:r w:rsidR="00A20D4E" w:rsidRPr="003058E8">
        <w:rPr>
          <w:rFonts w:ascii="Times New Roman" w:eastAsia="標楷體" w:hAnsi="Times New Roman"/>
          <w:color w:val="000000" w:themeColor="text1"/>
          <w:sz w:val="28"/>
          <w:szCs w:val="20"/>
        </w:rPr>
        <w:t>110/6/1</w:t>
      </w:r>
      <w:r w:rsidRPr="003058E8">
        <w:rPr>
          <w:rFonts w:ascii="Times New Roman" w:eastAsia="標楷體" w:hAnsi="Times New Roman"/>
          <w:color w:val="000000" w:themeColor="text1"/>
          <w:sz w:val="28"/>
          <w:szCs w:val="20"/>
        </w:rPr>
        <w:t>)</w:t>
      </w:r>
    </w:p>
    <w:p w14:paraId="7F951A6B"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審查原則</w:t>
      </w:r>
    </w:p>
    <w:p w14:paraId="1623839E"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各分區業務組得訂定指標，對收案及費用申報均合理之居家照護機構，得減量抽樣審查。</w:t>
      </w:r>
    </w:p>
    <w:p w14:paraId="6B7D0AE7"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包括申報訪視次數在規定次數以內之案件</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審查。</w:t>
      </w:r>
    </w:p>
    <w:p w14:paraId="37183D33"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收案注意事項</w:t>
      </w:r>
    </w:p>
    <w:p w14:paraId="37F09BFA"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收案對象是否符合下列各項條件：</w:t>
      </w:r>
    </w:p>
    <w:p w14:paraId="249CA67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甲、活動能力評估符合</w:t>
      </w:r>
      <w:r w:rsidRPr="003058E8">
        <w:rPr>
          <w:rFonts w:ascii="Times New Roman" w:eastAsia="標楷體" w:hAnsi="Times New Roman"/>
          <w:color w:val="000000" w:themeColor="text1"/>
          <w:sz w:val="28"/>
          <w:szCs w:val="20"/>
        </w:rPr>
        <w:t>KARNOFSKY SCALE(</w:t>
      </w:r>
      <w:r w:rsidRPr="003058E8">
        <w:rPr>
          <w:rFonts w:ascii="Times New Roman" w:eastAsia="標楷體" w:hAnsi="Times New Roman"/>
          <w:color w:val="000000" w:themeColor="text1"/>
          <w:sz w:val="28"/>
          <w:szCs w:val="20"/>
        </w:rPr>
        <w:t>詳附表二</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第三級</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以上，或</w:t>
      </w:r>
      <w:r w:rsidRPr="003058E8">
        <w:rPr>
          <w:rFonts w:ascii="Times New Roman" w:eastAsia="標楷體" w:hAnsi="Times New Roman"/>
          <w:color w:val="000000" w:themeColor="text1"/>
          <w:sz w:val="28"/>
          <w:szCs w:val="20"/>
        </w:rPr>
        <w:t>BARTHEL’S SCORE(</w:t>
      </w:r>
      <w:r w:rsidRPr="003058E8">
        <w:rPr>
          <w:rFonts w:ascii="Times New Roman" w:eastAsia="標楷體" w:hAnsi="Times New Roman"/>
          <w:color w:val="000000" w:themeColor="text1"/>
          <w:sz w:val="28"/>
          <w:szCs w:val="20"/>
        </w:rPr>
        <w:t>詳附表三</w:t>
      </w:r>
      <w:r w:rsidRPr="003058E8">
        <w:rPr>
          <w:rFonts w:ascii="Times New Roman" w:eastAsia="標楷體" w:hAnsi="Times New Roman"/>
          <w:color w:val="000000" w:themeColor="text1"/>
          <w:sz w:val="28"/>
          <w:szCs w:val="20"/>
        </w:rPr>
        <w:t>)60</w:t>
      </w:r>
      <w:r w:rsidRPr="003058E8">
        <w:rPr>
          <w:rFonts w:ascii="Times New Roman" w:eastAsia="標楷體" w:hAnsi="Times New Roman"/>
          <w:color w:val="000000" w:themeColor="text1"/>
          <w:sz w:val="28"/>
          <w:szCs w:val="20"/>
        </w:rPr>
        <w:t>分</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以下。</w:t>
      </w:r>
    </w:p>
    <w:p w14:paraId="28AB7C4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乙、有明確之居家照護服務項目需要。</w:t>
      </w:r>
    </w:p>
    <w:p w14:paraId="55CC519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丙、病情穩定能在家中進行照護。</w:t>
      </w:r>
    </w:p>
    <w:p w14:paraId="1A63E45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丁、檢附完整之申請資料：</w:t>
      </w:r>
    </w:p>
    <w:p w14:paraId="053C3541"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A.</w:t>
      </w:r>
      <w:r w:rsidRPr="003058E8">
        <w:rPr>
          <w:rFonts w:ascii="Times New Roman" w:eastAsia="標楷體" w:hAnsi="Times New Roman"/>
          <w:color w:val="000000" w:themeColor="text1"/>
          <w:sz w:val="28"/>
          <w:szCs w:val="20"/>
        </w:rPr>
        <w:t>申請書中有客觀的護理評估資料及符合個案個別需要的具體護理計畫。</w:t>
      </w:r>
    </w:p>
    <w:p w14:paraId="71D3A8F2" w14:textId="77777777" w:rsidR="00D9120D" w:rsidRPr="003058E8" w:rsidRDefault="00D9120D" w:rsidP="00033568">
      <w:pPr>
        <w:pStyle w:val="af7"/>
        <w:spacing w:line="600" w:lineRule="atLeast"/>
        <w:ind w:leftChars="514" w:left="1234"/>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B.</w:t>
      </w:r>
      <w:r w:rsidRPr="003058E8">
        <w:rPr>
          <w:rFonts w:ascii="Times New Roman" w:eastAsia="標楷體" w:hAnsi="Times New Roman"/>
          <w:color w:val="000000" w:themeColor="text1"/>
          <w:sz w:val="28"/>
          <w:szCs w:val="20"/>
        </w:rPr>
        <w:t>醫囑單有完整之病史及醫囑記載。</w:t>
      </w:r>
    </w:p>
    <w:p w14:paraId="60053DCE"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C.</w:t>
      </w:r>
      <w:r w:rsidRPr="003058E8">
        <w:rPr>
          <w:rFonts w:ascii="Times New Roman" w:eastAsia="標楷體" w:hAnsi="Times New Roman"/>
          <w:color w:val="000000" w:themeColor="text1"/>
          <w:sz w:val="28"/>
          <w:szCs w:val="20"/>
        </w:rPr>
        <w:t>申請書及醫囑單所記載之診斷、病情、照護項目及照護計畫一致。</w:t>
      </w:r>
    </w:p>
    <w:p w14:paraId="4420E546"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申請延長照護個案除需符合前項收案條件外，「護理評估」項目中是否有說明照護期間個案病況進展情形。</w:t>
      </w:r>
    </w:p>
    <w:p w14:paraId="3D087550"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下列對象不符收案條件，應不予同意：</w:t>
      </w:r>
    </w:p>
    <w:p w14:paraId="08895176"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甲、無明確之護理措施，只需部分日常生活協助者。</w:t>
      </w:r>
    </w:p>
    <w:p w14:paraId="1706D5B7"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乙、病情不穩，需住院治療者。</w:t>
      </w:r>
    </w:p>
    <w:p w14:paraId="7C4189A5"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費用審查注意事項</w:t>
      </w:r>
    </w:p>
    <w:p w14:paraId="794A79AC"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依個案現狀及醫師評估其實際訪視次數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或換管次數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；居家照護之個案管路須長期置放者，建議使用矽膠材質，一個月更換一次為原則。</w:t>
      </w:r>
    </w:p>
    <w:p w14:paraId="392AA9B4" w14:textId="77777777" w:rsidR="00D9120D" w:rsidRPr="003058E8" w:rsidRDefault="00D9120D" w:rsidP="00033568">
      <w:pPr>
        <w:pStyle w:val="af7"/>
        <w:spacing w:line="600" w:lineRule="atLeast"/>
        <w:ind w:leftChars="354" w:left="990" w:hangingChars="50" w:hanging="14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有下列情形者，不予支付費用或核扣多報之費用：</w:t>
      </w:r>
    </w:p>
    <w:p w14:paraId="34BD3FB9"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甲、不符合收案或延長照護條件者。</w:t>
      </w:r>
    </w:p>
    <w:p w14:paraId="5B42742C" w14:textId="77777777" w:rsidR="00D9120D" w:rsidRPr="003058E8" w:rsidRDefault="00D9120D" w:rsidP="00033568">
      <w:pPr>
        <w:pStyle w:val="af7"/>
        <w:spacing w:line="600" w:lineRule="atLeast"/>
        <w:ind w:leftChars="413" w:left="1526" w:hangingChars="191" w:hanging="535"/>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乙、月申報訪視次數在三次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以上、新收個案收案當月在四次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以上而未依規定檢具相關資料，或經審查為非必要之超次訪視。</w:t>
      </w:r>
    </w:p>
    <w:p w14:paraId="1F6F9F44"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丙、申報</w:t>
      </w:r>
      <w:r w:rsidR="001918F1" w:rsidRPr="003058E8">
        <w:rPr>
          <w:rFonts w:ascii="Times New Roman" w:eastAsia="標楷體" w:hAnsi="Times New Roman"/>
          <w:color w:val="000000" w:themeColor="text1"/>
          <w:sz w:val="28"/>
          <w:szCs w:val="20"/>
        </w:rPr>
        <w:t>資源耗用群分類與提供之居家照護項目不符者</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經審查同意訪視但不需換管者，原申報資源耗用群得依實際狀況改支為適當資源耗用群</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w:t>
      </w:r>
    </w:p>
    <w:p w14:paraId="183DC108"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丁、非必要之靜脈點滴注射，每日申報家訪費用者。</w:t>
      </w:r>
    </w:p>
    <w:p w14:paraId="142314C5"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戊、醫師及護理人員均不可同一時段申報兩位不同住處病患訪視費。</w:t>
      </w:r>
    </w:p>
    <w:p w14:paraId="20E07A46"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己、針對管路頻繁置換管者</w:t>
      </w:r>
      <w:r w:rsidR="001918F1" w:rsidRPr="003058E8">
        <w:rPr>
          <w:rFonts w:ascii="Times New Roman" w:eastAsia="標楷體" w:hAnsi="Times New Roman"/>
          <w:color w:val="000000" w:themeColor="text1"/>
          <w:sz w:val="28"/>
          <w:szCs w:val="20"/>
        </w:rPr>
        <w:t>，且護理紀錄未詳實紀錄病況。</w:t>
      </w:r>
    </w:p>
    <w:p w14:paraId="5EBF8574"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有下列情事者，應加強審查：</w:t>
      </w:r>
    </w:p>
    <w:p w14:paraId="746F8B8E"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甲、同一病患同一天由不同科別醫師看診者。</w:t>
      </w:r>
    </w:p>
    <w:p w14:paraId="7649AD4F" w14:textId="77777777" w:rsidR="0075469E"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乙、照護紀錄內容僅見例行更換各式導管者。</w:t>
      </w:r>
    </w:p>
    <w:p w14:paraId="038AB11B" w14:textId="77777777" w:rsidR="00940ACE" w:rsidRPr="003058E8" w:rsidRDefault="00940ACE" w:rsidP="00940ACE">
      <w:pPr>
        <w:spacing w:line="600" w:lineRule="exact"/>
        <w:rPr>
          <w:rFonts w:ascii="標楷體" w:eastAsia="標楷體" w:hAnsi="標楷體" w:cs="Calibri"/>
          <w:color w:val="000000" w:themeColor="text1"/>
          <w:sz w:val="28"/>
          <w:szCs w:val="28"/>
        </w:rPr>
      </w:pPr>
    </w:p>
    <w:p w14:paraId="7AB90098"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08036C</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標楷體" w:eastAsia="標楷體" w:hAnsi="標楷體"/>
          <w:color w:val="000000" w:themeColor="text1"/>
          <w:sz w:val="28"/>
          <w:szCs w:val="20"/>
        </w:rPr>
        <w:t>(111/5/2)</w:t>
      </w:r>
    </w:p>
    <w:p w14:paraId="2658B25E"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出血傾向或凝血異常的鑑別診斷。</w:t>
      </w:r>
    </w:p>
    <w:p w14:paraId="33BF9066"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抗凝血劑治療效果的監控。</w:t>
      </w:r>
    </w:p>
    <w:p w14:paraId="06275127" w14:textId="33E133D5" w:rsidR="00843A19"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甲狀腺球蛋白抗體</w:t>
      </w:r>
      <w:r w:rsidRPr="003058E8">
        <w:rPr>
          <w:rFonts w:ascii="標楷體" w:eastAsia="標楷體" w:hAnsi="標楷體"/>
          <w:color w:val="000000" w:themeColor="text1"/>
          <w:sz w:val="28"/>
          <w:szCs w:val="36"/>
        </w:rPr>
        <w:t>(12068C)</w:t>
      </w:r>
      <w:r w:rsidRPr="003058E8">
        <w:rPr>
          <w:rFonts w:ascii="標楷體" w:eastAsia="標楷體" w:hAnsi="標楷體" w:cs="Calibri" w:hint="eastAsia"/>
          <w:color w:val="000000" w:themeColor="text1"/>
          <w:sz w:val="28"/>
          <w:szCs w:val="20"/>
        </w:rPr>
        <w:t>檢查頻率：以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年檢查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次為原則</w:t>
      </w:r>
      <w:r w:rsidR="00843A19" w:rsidRPr="003058E8">
        <w:rPr>
          <w:rFonts w:ascii="標楷體" w:eastAsia="標楷體" w:hAnsi="標楷體" w:cs="Calibri" w:hint="eastAsia"/>
          <w:color w:val="000000" w:themeColor="text1"/>
          <w:sz w:val="28"/>
          <w:szCs w:val="20"/>
        </w:rPr>
        <w:t>，如有特殊情形(如甲狀腺癌)應敘明原因，核實申報。</w:t>
      </w:r>
      <w:r w:rsidR="00843A19" w:rsidRPr="003058E8">
        <w:rPr>
          <w:rFonts w:ascii="標楷體" w:eastAsia="標楷體" w:hAnsi="標楷體"/>
          <w:color w:val="000000" w:themeColor="text1"/>
          <w:sz w:val="28"/>
          <w:szCs w:val="20"/>
        </w:rPr>
        <w:t>(111/5/2) (111/</w:t>
      </w:r>
      <w:r w:rsidR="00C4692D" w:rsidRPr="003058E8">
        <w:rPr>
          <w:rFonts w:ascii="標楷體" w:eastAsia="標楷體" w:hAnsi="標楷體" w:hint="eastAsia"/>
          <w:color w:val="000000" w:themeColor="text1"/>
          <w:sz w:val="28"/>
          <w:szCs w:val="20"/>
        </w:rPr>
        <w:t>8</w:t>
      </w:r>
      <w:r w:rsidR="00843A19" w:rsidRPr="003058E8">
        <w:rPr>
          <w:rFonts w:ascii="標楷體" w:eastAsia="標楷體" w:hAnsi="標楷體"/>
          <w:color w:val="000000" w:themeColor="text1"/>
          <w:sz w:val="28"/>
          <w:szCs w:val="20"/>
        </w:rPr>
        <w:t>/</w:t>
      </w:r>
      <w:r w:rsidR="00843A19" w:rsidRPr="003058E8">
        <w:rPr>
          <w:rFonts w:ascii="標楷體" w:eastAsia="標楷體" w:hAnsi="標楷體" w:hint="eastAsia"/>
          <w:color w:val="000000" w:themeColor="text1"/>
          <w:sz w:val="28"/>
          <w:szCs w:val="20"/>
        </w:rPr>
        <w:t>1</w:t>
      </w:r>
      <w:r w:rsidR="00843A19" w:rsidRPr="003058E8">
        <w:rPr>
          <w:rFonts w:ascii="標楷體" w:eastAsia="標楷體" w:hAnsi="標楷體"/>
          <w:color w:val="000000" w:themeColor="text1"/>
          <w:sz w:val="28"/>
          <w:szCs w:val="20"/>
        </w:rPr>
        <w:t>)</w:t>
      </w:r>
    </w:p>
    <w:p w14:paraId="1D824B84" w14:textId="7CFE9A4C"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三十八</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標楷體" w:eastAsia="標楷體" w:hAnsi="標楷體"/>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A97CB97"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標楷體" w:eastAsia="標楷體" w:hAnsi="標楷體"/>
          <w:color w:val="000000" w:themeColor="text1"/>
          <w:sz w:val="28"/>
          <w:szCs w:val="28"/>
        </w:rPr>
        <w:t>1</w:t>
      </w:r>
      <w:r w:rsidRPr="003058E8">
        <w:rPr>
          <w:rFonts w:ascii="標楷體" w:eastAsia="標楷體" w:hAnsi="標楷體"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1C6A2205"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標楷體" w:eastAsia="標楷體" w:hAnsi="標楷體"/>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2EA7DC34" w14:textId="77777777" w:rsidR="00940ACE" w:rsidRPr="003058E8" w:rsidRDefault="00940ACE" w:rsidP="005E7EE9">
      <w:pPr>
        <w:pStyle w:val="af7"/>
        <w:spacing w:line="600" w:lineRule="atLeast"/>
        <w:ind w:left="1134" w:hangingChars="405" w:hanging="1134"/>
        <w:jc w:val="both"/>
        <w:rPr>
          <w:rFonts w:ascii="標楷體" w:eastAsia="標楷體" w:hAnsi="標楷體"/>
          <w:color w:val="000000" w:themeColor="text1"/>
          <w:sz w:val="36"/>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三十九</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標楷體" w:eastAsia="標楷體" w:hAnsi="標楷體"/>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標楷體" w:eastAsia="標楷體" w:hAnsi="標楷體"/>
          <w:color w:val="000000" w:themeColor="text1"/>
          <w:sz w:val="28"/>
          <w:szCs w:val="20"/>
        </w:rPr>
        <w:t>(111/5/2)</w:t>
      </w:r>
    </w:p>
    <w:p w14:paraId="78B78E2E"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w:t>
      </w:r>
      <w:r w:rsidRPr="003058E8">
        <w:rPr>
          <w:rFonts w:ascii="標楷體" w:eastAsia="標楷體" w:hAnsi="標楷體" w:cs="Calibri"/>
          <w:color w:val="000000" w:themeColor="text1"/>
          <w:sz w:val="28"/>
          <w:szCs w:val="20"/>
        </w:rPr>
        <w:t xml:space="preserve">) </w:t>
      </w:r>
      <w:r w:rsidRPr="003058E8">
        <w:rPr>
          <w:rFonts w:ascii="標楷體" w:eastAsia="標楷體" w:hAnsi="標楷體"/>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4D66C01" w14:textId="77777777" w:rsidR="00940ACE" w:rsidRPr="003058E8" w:rsidRDefault="00940ACE" w:rsidP="00940ACE">
      <w:pPr>
        <w:pStyle w:val="af"/>
        <w:numPr>
          <w:ilvl w:val="0"/>
          <w:numId w:val="59"/>
        </w:numPr>
        <w:spacing w:line="600" w:lineRule="exact"/>
        <w:ind w:left="952" w:hanging="243"/>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標楷體" w:eastAsia="標楷體" w:hAnsi="標楷體"/>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17A5AEAE" w14:textId="1525749F" w:rsidR="00843A19" w:rsidRPr="003058E8" w:rsidRDefault="00843A19" w:rsidP="00843A19">
      <w:pPr>
        <w:pStyle w:val="af"/>
        <w:numPr>
          <w:ilvl w:val="0"/>
          <w:numId w:val="59"/>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lastRenderedPageBreak/>
        <w:t>檢查間隔</w:t>
      </w:r>
      <w:r w:rsidRPr="003058E8">
        <w:rPr>
          <w:rFonts w:ascii="標楷體" w:eastAsia="標楷體" w:hAnsi="標楷體" w:hint="eastAsia"/>
          <w:color w:val="000000" w:themeColor="text1"/>
          <w:sz w:val="28"/>
          <w:szCs w:val="36"/>
        </w:rPr>
        <w:t>3個月</w:t>
      </w:r>
      <w:r w:rsidRPr="003058E8">
        <w:rPr>
          <w:rFonts w:ascii="標楷體" w:eastAsia="標楷體" w:hAnsi="標楷體" w:cs="Calibri" w:hint="eastAsia"/>
          <w:color w:val="000000" w:themeColor="text1"/>
          <w:kern w:val="0"/>
          <w:sz w:val="28"/>
          <w:szCs w:val="20"/>
        </w:rPr>
        <w:t>為原則，如有特殊情形(如疾病活動期病人)應敘明原因，核實申報。</w:t>
      </w:r>
      <w:r w:rsidRPr="003058E8">
        <w:rPr>
          <w:rFonts w:ascii="標楷體" w:eastAsia="標楷體" w:hAnsi="標楷體"/>
          <w:color w:val="000000" w:themeColor="text1"/>
          <w:sz w:val="28"/>
          <w:szCs w:val="20"/>
        </w:rPr>
        <w:t>(111/</w:t>
      </w:r>
      <w:r w:rsidR="00C4692D" w:rsidRPr="003058E8">
        <w:rPr>
          <w:rFonts w:ascii="標楷體" w:eastAsia="標楷體" w:hAnsi="標楷體" w:hint="eastAsia"/>
          <w:color w:val="000000" w:themeColor="text1"/>
          <w:sz w:val="28"/>
          <w:szCs w:val="20"/>
        </w:rPr>
        <w:t>8</w:t>
      </w:r>
      <w:r w:rsidRPr="003058E8">
        <w:rPr>
          <w:rFonts w:ascii="標楷體" w:eastAsia="標楷體" w:hAnsi="標楷體"/>
          <w:color w:val="000000" w:themeColor="text1"/>
          <w:sz w:val="28"/>
          <w:szCs w:val="20"/>
        </w:rPr>
        <w:t>/</w:t>
      </w:r>
      <w:r w:rsidRPr="003058E8">
        <w:rPr>
          <w:rFonts w:ascii="標楷體" w:eastAsia="標楷體" w:hAnsi="標楷體" w:hint="eastAsia"/>
          <w:color w:val="000000" w:themeColor="text1"/>
          <w:sz w:val="28"/>
          <w:szCs w:val="20"/>
        </w:rPr>
        <w:t>1</w:t>
      </w:r>
      <w:r w:rsidRPr="003058E8">
        <w:rPr>
          <w:rFonts w:ascii="標楷體" w:eastAsia="標楷體" w:hAnsi="標楷體"/>
          <w:color w:val="000000" w:themeColor="text1"/>
          <w:sz w:val="28"/>
          <w:szCs w:val="20"/>
        </w:rPr>
        <w:t>)</w:t>
      </w:r>
    </w:p>
    <w:p w14:paraId="38D3805C" w14:textId="70DE9E92"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四十一</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 xml:space="preserve"> </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rPr>
        <w:t xml:space="preserve"> </w:t>
      </w:r>
      <w:r w:rsidRPr="003058E8">
        <w:rPr>
          <w:rFonts w:ascii="標楷體" w:eastAsia="標楷體" w:hAnsi="標楷體"/>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4F019D2" w14:textId="77777777" w:rsidR="00940ACE" w:rsidRPr="003058E8" w:rsidRDefault="00940ACE" w:rsidP="00940ACE">
      <w:pPr>
        <w:pStyle w:val="af"/>
        <w:numPr>
          <w:ilvl w:val="0"/>
          <w:numId w:val="60"/>
        </w:numPr>
        <w:spacing w:line="600" w:lineRule="exact"/>
        <w:ind w:left="896" w:hanging="187"/>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標楷體" w:eastAsia="標楷體" w:hAnsi="標楷體"/>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標楷體" w:eastAsia="標楷體" w:hAnsi="標楷體"/>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2A1B634F" w14:textId="77777777" w:rsidR="00940ACE" w:rsidRPr="003058E8" w:rsidRDefault="00940ACE" w:rsidP="00940ACE">
      <w:pPr>
        <w:pStyle w:val="af"/>
        <w:numPr>
          <w:ilvl w:val="0"/>
          <w:numId w:val="60"/>
        </w:numPr>
        <w:spacing w:line="600" w:lineRule="exact"/>
        <w:ind w:left="839" w:hanging="130"/>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標楷體" w:eastAsia="標楷體" w:hAnsi="標楷體"/>
          <w:color w:val="000000" w:themeColor="text1"/>
          <w:sz w:val="28"/>
          <w:szCs w:val="36"/>
        </w:rPr>
        <w:t>1-3</w:t>
      </w:r>
      <w:r w:rsidRPr="003058E8">
        <w:rPr>
          <w:rFonts w:ascii="標楷體" w:eastAsia="標楷體" w:hAnsi="標楷體"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標楷體" w:eastAsia="標楷體" w:hAnsi="標楷體"/>
          <w:color w:val="000000" w:themeColor="text1"/>
          <w:sz w:val="28"/>
          <w:szCs w:val="36"/>
        </w:rPr>
        <w:t>6</w:t>
      </w:r>
      <w:r w:rsidRPr="003058E8">
        <w:rPr>
          <w:rFonts w:ascii="標楷體" w:eastAsia="標楷體" w:hAnsi="標楷體" w:hint="eastAsia"/>
          <w:color w:val="000000" w:themeColor="text1"/>
          <w:sz w:val="28"/>
          <w:szCs w:val="36"/>
        </w:rPr>
        <w:t>個月得檢驗</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77BD9541"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標楷體" w:eastAsia="標楷體" w:hAnsi="標楷體"/>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F13CA5C" w14:textId="77777777" w:rsidR="00940ACE" w:rsidRPr="003058E8" w:rsidRDefault="00940ACE" w:rsidP="00940ACE">
      <w:pPr>
        <w:pStyle w:val="af7"/>
        <w:spacing w:line="600" w:lineRule="atLeast"/>
        <w:ind w:leftChars="400" w:left="974" w:hangingChars="5" w:hanging="14"/>
        <w:jc w:val="both"/>
        <w:rPr>
          <w:rFonts w:ascii="標楷體" w:eastAsia="標楷體" w:hAnsi="標楷體"/>
          <w:color w:val="000000" w:themeColor="text1"/>
          <w:sz w:val="36"/>
        </w:rPr>
      </w:pPr>
      <w:r w:rsidRPr="003058E8">
        <w:rPr>
          <w:rFonts w:ascii="標楷體" w:eastAsia="標楷體" w:hAnsi="標楷體" w:cs="Calibri" w:hint="eastAsia"/>
          <w:color w:val="000000" w:themeColor="text1"/>
          <w:sz w:val="28"/>
          <w:szCs w:val="20"/>
        </w:rPr>
        <w:t>同一個病人以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標楷體" w:eastAsia="標楷體" w:hAnsi="標楷體"/>
          <w:color w:val="000000" w:themeColor="text1"/>
          <w:sz w:val="28"/>
          <w:szCs w:val="36"/>
        </w:rPr>
        <w:t>1</w:t>
      </w:r>
      <w:r w:rsidRPr="003058E8">
        <w:rPr>
          <w:rFonts w:ascii="標楷體" w:eastAsia="標楷體" w:hAnsi="標楷體" w:hint="eastAsia"/>
          <w:color w:val="000000" w:themeColor="text1"/>
          <w:sz w:val="28"/>
          <w:szCs w:val="36"/>
        </w:rPr>
        <w:t>次，1年內至多執行</w:t>
      </w:r>
      <w:r w:rsidRPr="003058E8">
        <w:rPr>
          <w:rFonts w:ascii="標楷體" w:eastAsia="標楷體" w:hAnsi="標楷體"/>
          <w:color w:val="000000" w:themeColor="text1"/>
          <w:sz w:val="28"/>
          <w:szCs w:val="36"/>
        </w:rPr>
        <w:t>5</w:t>
      </w:r>
      <w:r w:rsidRPr="003058E8">
        <w:rPr>
          <w:rFonts w:ascii="標楷體" w:eastAsia="標楷體" w:hAnsi="標楷體"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標楷體" w:eastAsia="標楷體" w:hAnsi="標楷體"/>
          <w:color w:val="000000" w:themeColor="text1"/>
          <w:sz w:val="28"/>
          <w:szCs w:val="36"/>
        </w:rPr>
        <w:t>5次</w:t>
      </w:r>
      <w:r w:rsidRPr="003058E8">
        <w:rPr>
          <w:rFonts w:ascii="標楷體" w:eastAsia="標楷體" w:hAnsi="標楷體" w:cs="Calibri" w:hint="eastAsia"/>
          <w:color w:val="000000" w:themeColor="text1"/>
          <w:sz w:val="28"/>
          <w:szCs w:val="20"/>
        </w:rPr>
        <w:t>，則加強審查。</w:t>
      </w:r>
    </w:p>
    <w:p w14:paraId="75470D0D" w14:textId="22212D11"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標楷體" w:eastAsia="標楷體" w:hAnsi="標楷體"/>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標楷體" w:eastAsia="標楷體" w:hAnsi="標楷體"/>
          <w:color w:val="000000" w:themeColor="text1"/>
          <w:sz w:val="28"/>
          <w:szCs w:val="20"/>
        </w:rPr>
        <w:t>(111/5/2)</w:t>
      </w:r>
    </w:p>
    <w:p w14:paraId="4D68996E" w14:textId="004EFCBA" w:rsidR="009202F0" w:rsidRPr="003058E8" w:rsidRDefault="009202F0" w:rsidP="009202F0">
      <w:pPr>
        <w:pStyle w:val="af7"/>
        <w:kinsoku w:val="0"/>
        <w:spacing w:line="600" w:lineRule="exact"/>
        <w:ind w:left="232" w:hangingChars="83" w:hanging="23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Pr="003058E8">
        <w:rPr>
          <w:rFonts w:ascii="標楷體" w:eastAsia="標楷體" w:hAnsi="標楷體" w:hint="eastAsia"/>
          <w:color w:val="000000" w:themeColor="text1"/>
          <w:sz w:val="28"/>
          <w:szCs w:val="28"/>
        </w:rPr>
        <w:t>四</w:t>
      </w:r>
      <w:r w:rsidRPr="003058E8">
        <w:rPr>
          <w:rFonts w:ascii="標楷體" w:eastAsia="標楷體" w:hAnsi="標楷體"/>
          <w:color w:val="000000" w:themeColor="text1"/>
          <w:sz w:val="28"/>
          <w:szCs w:val="28"/>
        </w:rPr>
        <w:t>)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3058E8" w:rsidRPr="003058E8" w14:paraId="3E73BFB0" w14:textId="77777777" w:rsidTr="009F5CE1">
        <w:trPr>
          <w:trHeight w:val="444"/>
        </w:trPr>
        <w:tc>
          <w:tcPr>
            <w:tcW w:w="1491" w:type="pct"/>
            <w:vAlign w:val="center"/>
          </w:tcPr>
          <w:p w14:paraId="40D2E4BB" w14:textId="77777777" w:rsidR="009202F0" w:rsidRPr="003058E8" w:rsidRDefault="009202F0" w:rsidP="00706A2E">
            <w:pPr>
              <w:tabs>
                <w:tab w:val="left" w:pos="1843"/>
              </w:tabs>
              <w:kinsoku w:val="0"/>
              <w:snapToGrid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申報項目</w:t>
            </w:r>
          </w:p>
        </w:tc>
        <w:tc>
          <w:tcPr>
            <w:tcW w:w="3509" w:type="pct"/>
            <w:vAlign w:val="center"/>
          </w:tcPr>
          <w:p w14:paraId="759DB69E" w14:textId="77777777" w:rsidR="009202F0" w:rsidRPr="003058E8" w:rsidRDefault="009202F0" w:rsidP="00706A2E">
            <w:pPr>
              <w:kinsoku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適應症或條件</w:t>
            </w:r>
          </w:p>
        </w:tc>
      </w:tr>
      <w:tr w:rsidR="003058E8" w:rsidRPr="003058E8" w14:paraId="1C817B38" w14:textId="77777777" w:rsidTr="009202F0">
        <w:trPr>
          <w:trHeight w:val="3256"/>
        </w:trPr>
        <w:tc>
          <w:tcPr>
            <w:tcW w:w="1491" w:type="pct"/>
          </w:tcPr>
          <w:p w14:paraId="798D992D" w14:textId="77777777" w:rsidR="009202F0" w:rsidRPr="003058E8" w:rsidRDefault="009202F0" w:rsidP="00706A2E">
            <w:pPr>
              <w:tabs>
                <w:tab w:val="left" w:pos="1843"/>
              </w:tabs>
              <w:kinsoku w:val="0"/>
              <w:snapToGrid w:val="0"/>
              <w:spacing w:after="120"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電腦自動視野儀檢查Screen(23610C)、Threshold(23609C)</w:t>
            </w:r>
          </w:p>
        </w:tc>
        <w:tc>
          <w:tcPr>
            <w:tcW w:w="3509" w:type="pct"/>
          </w:tcPr>
          <w:p w14:paraId="483A562C" w14:textId="77777777" w:rsidR="009202F0" w:rsidRPr="003058E8"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高眼壓症(IOP</w:t>
            </w:r>
            <w:r w:rsidRPr="003058E8">
              <w:rPr>
                <w:rFonts w:ascii="標楷體" w:eastAsia="標楷體" w:hAnsi="標楷體" w:cs="新細明體" w:hint="eastAsia"/>
                <w:color w:val="000000" w:themeColor="text1"/>
                <w:sz w:val="28"/>
                <w:szCs w:val="28"/>
              </w:rPr>
              <w:t>≧</w:t>
            </w:r>
            <w:r w:rsidRPr="003058E8">
              <w:rPr>
                <w:rFonts w:ascii="標楷體" w:eastAsia="標楷體" w:hAnsi="標楷體"/>
                <w:color w:val="000000" w:themeColor="text1"/>
                <w:sz w:val="28"/>
                <w:szCs w:val="28"/>
              </w:rPr>
              <w:t>22mmHg)、疑青光眼患者兩眼眼壓差距大於4 mmHg或兩眼視神經盤凹陷相差過大、視神經病變、腦部病變者。</w:t>
            </w:r>
          </w:p>
          <w:p w14:paraId="0108B586" w14:textId="77777777" w:rsidR="009202F0" w:rsidRPr="003058E8"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申報原則：</w:t>
            </w:r>
          </w:p>
          <w:p w14:paraId="4628797F"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23610C、23609C附檢查報告及判讀結果。</w:t>
            </w:r>
          </w:p>
          <w:p w14:paraId="19C9D03C"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23609C自動視野儀必須能呈現Threshold結果。</w:t>
            </w:r>
          </w:p>
          <w:p w14:paraId="6E465D98" w14:textId="77777777" w:rsidR="009202F0" w:rsidRPr="003058E8"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23607C(靜態視野檢查)、23609C及23610C原則上6個月方得申報一次，如有特殊情況(如病況不穩定)需增加申報頻率，應於病歷上詳述理由。</w:t>
            </w:r>
          </w:p>
        </w:tc>
      </w:tr>
    </w:tbl>
    <w:p w14:paraId="6C4396BD" w14:textId="01411FAB" w:rsidR="00927FE5" w:rsidRPr="003058E8" w:rsidRDefault="00927FE5" w:rsidP="00927FE5">
      <w:pPr>
        <w:pStyle w:val="af7"/>
        <w:spacing w:line="600" w:lineRule="exact"/>
        <w:ind w:left="1176" w:hangingChars="420" w:hanging="117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(四十</w:t>
      </w:r>
      <w:r w:rsidR="009202F0" w:rsidRPr="003058E8">
        <w:rPr>
          <w:rFonts w:ascii="標楷體" w:eastAsia="標楷體" w:hAnsi="標楷體" w:hint="eastAsia"/>
          <w:color w:val="000000" w:themeColor="text1"/>
          <w:sz w:val="28"/>
          <w:szCs w:val="28"/>
        </w:rPr>
        <w:t>五</w:t>
      </w:r>
      <w:r w:rsidRPr="003058E8">
        <w:rPr>
          <w:rFonts w:ascii="標楷體" w:eastAsia="標楷體" w:hAnsi="標楷體"/>
          <w:color w:val="000000" w:themeColor="text1"/>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77FAC6E5" w14:textId="7F1E2947" w:rsidR="00927FE5" w:rsidRPr="003058E8" w:rsidRDefault="00927FE5" w:rsidP="00927FE5">
      <w:pPr>
        <w:pStyle w:val="af7"/>
        <w:spacing w:line="600" w:lineRule="exact"/>
        <w:ind w:left="1036" w:hangingChars="370" w:hanging="103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六</w:t>
      </w:r>
      <w:r w:rsidRPr="003058E8">
        <w:rPr>
          <w:rFonts w:ascii="標楷體" w:eastAsia="標楷體" w:hAnsi="標楷體"/>
          <w:color w:val="000000" w:themeColor="text1"/>
          <w:sz w:val="28"/>
          <w:szCs w:val="28"/>
        </w:rPr>
        <w:t>)甲促素結合體抗體(12121C)審查原則: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6AAD314E" w14:textId="77777777" w:rsidR="00927FE5" w:rsidRPr="003058E8" w:rsidRDefault="00927FE5" w:rsidP="00927FE5">
      <w:pPr>
        <w:pStyle w:val="af7"/>
        <w:spacing w:line="600" w:lineRule="exact"/>
        <w:ind w:leftChars="396" w:left="1115" w:hangingChars="59" w:hanging="16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Graves’disease之診斷，須TSH、T3/T4(或free form)任ㄧ項異常。</w:t>
      </w:r>
    </w:p>
    <w:p w14:paraId="11496FC1"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Graves’disease之追蹤，每半年得檢驗一次12121C。</w:t>
      </w:r>
    </w:p>
    <w:p w14:paraId="4951009A"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以下特別狀況得依臨床需求與專業判斷，不受半年一次之限制。</w:t>
      </w:r>
    </w:p>
    <w:p w14:paraId="4390E458" w14:textId="77777777" w:rsidR="00927FE5" w:rsidRPr="003058E8" w:rsidRDefault="00927FE5" w:rsidP="00927FE5">
      <w:pPr>
        <w:pStyle w:val="af7"/>
        <w:spacing w:line="600" w:lineRule="exact"/>
        <w:ind w:leftChars="429" w:left="1397" w:hangingChars="131" w:hanging="36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用於判斷Graves’disease是否可以停藥，宜具有以下三條件：甲亢藥一天一顆，TSH、T3/T4(或free form)正常，甲狀腺超音波正常。</w:t>
      </w:r>
    </w:p>
    <w:p w14:paraId="2894D9FD"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孕婦(包括有Graves’disease病史或確診者)。</w:t>
      </w:r>
    </w:p>
    <w:p w14:paraId="717B8677"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有明顯之甲狀腺眼病變。</w:t>
      </w:r>
    </w:p>
    <w:p w14:paraId="2AE26EFB"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(4)</w:t>
      </w:r>
      <w:r w:rsidRPr="003058E8">
        <w:rPr>
          <w:rFonts w:ascii="標楷體" w:eastAsia="標楷體" w:hAnsi="標楷體"/>
          <w:color w:val="000000" w:themeColor="text1"/>
          <w:sz w:val="28"/>
          <w:szCs w:val="28"/>
        </w:rPr>
        <w:t>其他，需於病歷詳實記載。</w:t>
      </w:r>
    </w:p>
    <w:p w14:paraId="6700B363" w14:textId="098F0D78" w:rsidR="00515F04" w:rsidRPr="003058E8" w:rsidRDefault="00515F04" w:rsidP="00515F04">
      <w:pPr>
        <w:pStyle w:val="af7"/>
        <w:spacing w:line="600" w:lineRule="exact"/>
        <w:ind w:left="1036" w:hangingChars="370" w:hanging="1036"/>
        <w:rPr>
          <w:rFonts w:ascii="標楷體" w:eastAsia="標楷體" w:hAnsi="標楷體"/>
          <w:color w:val="000000" w:themeColor="text1"/>
          <w:sz w:val="28"/>
          <w:szCs w:val="28"/>
          <w:shd w:val="clear" w:color="auto" w:fill="FFFFFF"/>
        </w:rPr>
      </w:pP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hint="eastAsia"/>
          <w:color w:val="000000" w:themeColor="text1"/>
          <w:sz w:val="28"/>
          <w:szCs w:val="28"/>
        </w:rPr>
        <w:t>四十七</w:t>
      </w: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color w:val="000000" w:themeColor="text1"/>
          <w:sz w:val="28"/>
          <w:szCs w:val="28"/>
          <w:shd w:val="clear" w:color="auto" w:fill="FFFFFF"/>
        </w:rPr>
        <w:t>糖尿病以眼底彩色攝影(</w:t>
      </w:r>
      <w:r w:rsidRPr="003058E8">
        <w:rPr>
          <w:rFonts w:ascii="Times New Roman" w:eastAsia="標楷體" w:hAnsi="Times New Roman"/>
          <w:color w:val="000000" w:themeColor="text1"/>
          <w:sz w:val="28"/>
          <w:szCs w:val="28"/>
        </w:rPr>
        <w:t>23502C)</w:t>
      </w:r>
      <w:r w:rsidRPr="003058E8">
        <w:rPr>
          <w:rFonts w:ascii="標楷體" w:eastAsia="標楷體" w:hAnsi="標楷體"/>
          <w:color w:val="000000" w:themeColor="text1"/>
          <w:sz w:val="28"/>
          <w:szCs w:val="28"/>
          <w:shd w:val="clear" w:color="auto" w:fill="FFFFFF"/>
        </w:rPr>
        <w:t>執行眼底常規追蹤</w:t>
      </w:r>
      <w:r w:rsidRPr="003058E8">
        <w:rPr>
          <w:rFonts w:ascii="標楷體" w:eastAsia="標楷體" w:hAnsi="標楷體" w:hint="eastAsia"/>
          <w:color w:val="000000" w:themeColor="text1"/>
          <w:sz w:val="28"/>
          <w:szCs w:val="28"/>
          <w:shd w:val="clear" w:color="auto" w:fill="FFFFFF"/>
        </w:rPr>
        <w:t>之審查原則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B267780" w14:textId="20EEBE39" w:rsidR="00DF4325" w:rsidRPr="003058E8" w:rsidRDefault="00515F04" w:rsidP="00515F04">
      <w:pPr>
        <w:pStyle w:val="af7"/>
        <w:spacing w:line="600" w:lineRule="atLeast"/>
        <w:ind w:leftChars="443" w:left="1063" w:firstLineChars="5" w:firstLine="14"/>
        <w:jc w:val="both"/>
        <w:rPr>
          <w:rFonts w:ascii="標楷體" w:eastAsia="標楷體" w:hAnsi="標楷體" w:cs="Calibri"/>
          <w:color w:val="000000" w:themeColor="text1"/>
          <w:sz w:val="28"/>
          <w:szCs w:val="20"/>
        </w:rPr>
      </w:pPr>
      <w:r w:rsidRPr="003058E8">
        <w:rPr>
          <w:rFonts w:ascii="標楷體" w:eastAsia="標楷體" w:hAnsi="標楷體" w:cs="Calibri"/>
          <w:color w:val="000000" w:themeColor="text1"/>
          <w:sz w:val="28"/>
          <w:szCs w:val="20"/>
        </w:rPr>
        <w:t>糖尿病眼底常規追蹤，若</w:t>
      </w:r>
      <w:r w:rsidRPr="003058E8">
        <w:rPr>
          <w:rFonts w:ascii="標楷體" w:eastAsia="標楷體" w:hAnsi="標楷體" w:cs="Calibri" w:hint="eastAsia"/>
          <w:color w:val="000000" w:themeColor="text1"/>
          <w:sz w:val="28"/>
          <w:szCs w:val="20"/>
        </w:rPr>
        <w:t>執行</w:t>
      </w:r>
      <w:r w:rsidRPr="003058E8">
        <w:rPr>
          <w:rFonts w:ascii="標楷體" w:eastAsia="標楷體" w:hAnsi="標楷體" w:cs="Calibri"/>
          <w:color w:val="000000" w:themeColor="text1"/>
          <w:sz w:val="28"/>
          <w:szCs w:val="20"/>
        </w:rPr>
        <w:t>眼底彩色攝影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23502C</w:t>
      </w:r>
      <w:r w:rsidRPr="003058E8">
        <w:rPr>
          <w:rFonts w:ascii="Times New Roman" w:eastAsia="標楷體" w:hAnsi="Times New Roman"/>
          <w:color w:val="000000" w:themeColor="text1"/>
          <w:sz w:val="28"/>
          <w:szCs w:val="28"/>
        </w:rPr>
        <w:t>）</w:t>
      </w:r>
      <w:r w:rsidRPr="003058E8">
        <w:rPr>
          <w:rFonts w:ascii="標楷體" w:eastAsia="標楷體" w:hAnsi="標楷體" w:cs="Calibri"/>
          <w:color w:val="000000" w:themeColor="text1"/>
          <w:sz w:val="28"/>
          <w:szCs w:val="20"/>
        </w:rPr>
        <w:t>，以一眼申報1張為原則，並於病歷</w:t>
      </w:r>
      <w:r w:rsidRPr="003058E8">
        <w:rPr>
          <w:rFonts w:ascii="標楷體" w:eastAsia="標楷體" w:hAnsi="標楷體" w:cs="Calibri" w:hint="eastAsia"/>
          <w:color w:val="000000" w:themeColor="text1"/>
          <w:sz w:val="28"/>
          <w:szCs w:val="20"/>
        </w:rPr>
        <w:t>記</w:t>
      </w:r>
      <w:r w:rsidRPr="003058E8">
        <w:rPr>
          <w:rFonts w:ascii="標楷體" w:eastAsia="標楷體" w:hAnsi="標楷體" w:cs="Calibri"/>
          <w:color w:val="000000" w:themeColor="text1"/>
          <w:sz w:val="28"/>
          <w:szCs w:val="20"/>
        </w:rPr>
        <w:t>載初次判斷報告；如有特殊情況需申報超過2張，應於病歷說明原因</w:t>
      </w:r>
      <w:r w:rsidRPr="003058E8">
        <w:rPr>
          <w:rFonts w:ascii="標楷體" w:eastAsia="標楷體" w:hAnsi="標楷體" w:cs="Calibri" w:hint="eastAsia"/>
          <w:color w:val="000000" w:themeColor="text1"/>
          <w:sz w:val="28"/>
          <w:szCs w:val="20"/>
        </w:rPr>
        <w:t>。</w:t>
      </w:r>
    </w:p>
    <w:bookmarkEnd w:id="0"/>
    <w:p w14:paraId="41CC9F90" w14:textId="77777777" w:rsidR="0075469E" w:rsidRPr="003058E8" w:rsidRDefault="0075469E" w:rsidP="00033568">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2122A42" w14:textId="77777777" w:rsidR="000257EE" w:rsidRPr="003058E8" w:rsidRDefault="00274757" w:rsidP="00B15C3B">
      <w:pPr>
        <w:pStyle w:val="aff4"/>
        <w:rPr>
          <w:rFonts w:ascii="Times New Roman" w:hAnsi="Times New Roman"/>
          <w:color w:val="000000" w:themeColor="text1"/>
        </w:rPr>
      </w:pPr>
      <w:bookmarkStart w:id="13" w:name="_Toc148604438"/>
      <w:bookmarkEnd w:id="6"/>
      <w:r w:rsidRPr="003058E8">
        <w:rPr>
          <w:rFonts w:ascii="Times New Roman" w:hAnsi="Times New Roman"/>
          <w:color w:val="000000" w:themeColor="text1"/>
        </w:rPr>
        <w:lastRenderedPageBreak/>
        <w:t>二、各科審查注意事項：</w:t>
      </w:r>
      <w:bookmarkEnd w:id="13"/>
    </w:p>
    <w:p w14:paraId="6DEC02BC" w14:textId="77777777" w:rsidR="000257EE" w:rsidRPr="003058E8" w:rsidRDefault="00274757" w:rsidP="001918F1">
      <w:pPr>
        <w:pStyle w:val="aff6"/>
        <w:ind w:left="420" w:hangingChars="150" w:hanging="420"/>
        <w:rPr>
          <w:rFonts w:ascii="Times New Roman" w:hAnsi="Times New Roman"/>
          <w:color w:val="000000" w:themeColor="text1"/>
        </w:rPr>
      </w:pPr>
      <w:bookmarkStart w:id="14" w:name="_Toc148604439"/>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14"/>
    </w:p>
    <w:p w14:paraId="1231E18F" w14:textId="77777777" w:rsidR="006F60C2" w:rsidRPr="003058E8" w:rsidRDefault="00274757" w:rsidP="006F60C2">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1EA6D6C9" w14:textId="77777777" w:rsidR="000257EE" w:rsidRPr="003058E8" w:rsidRDefault="00295B11" w:rsidP="00D9120D">
      <w:pPr>
        <w:pStyle w:val="20"/>
        <w:tabs>
          <w:tab w:val="clear" w:pos="900"/>
        </w:tabs>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門診處方用藥之審查，依健保用藥之相關規定，進行詳細審查。除應注意用藥之適應症外，也須注意使用之劑量與期間長短是否恰當。</w:t>
      </w:r>
    </w:p>
    <w:p w14:paraId="018A9A77" w14:textId="77777777" w:rsidR="000257EE" w:rsidRPr="003058E8" w:rsidRDefault="00295B11" w:rsidP="00295B11">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抗生素使用原則：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97/6/1</w:t>
      </w:r>
      <w:r w:rsidR="00C54EE9" w:rsidRPr="003058E8">
        <w:rPr>
          <w:rFonts w:ascii="Times New Roman" w:eastAsia="標楷體" w:hAnsi="Times New Roman"/>
          <w:color w:val="000000" w:themeColor="text1"/>
          <w:sz w:val="28"/>
          <w:szCs w:val="28"/>
        </w:rPr>
        <w:t>)</w:t>
      </w:r>
    </w:p>
    <w:p w14:paraId="3D54789C" w14:textId="77777777" w:rsidR="000257EE" w:rsidRPr="003058E8" w:rsidRDefault="00274757" w:rsidP="00D9120D">
      <w:pPr>
        <w:tabs>
          <w:tab w:val="left" w:pos="-1612"/>
        </w:tabs>
        <w:snapToGrid w:val="0"/>
        <w:spacing w:line="600" w:lineRule="exact"/>
        <w:ind w:leftChars="353" w:left="847" w:firstLine="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對使用第一線以外之抗生素、多種抗生素、或其他高價藥物，應附此次使用抗生素之過程病歷。但符合全民健康保險藥物給付項目及支付標準之藥品給付規定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以下稱藥品給付規定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00D9120D" w:rsidRPr="003058E8">
        <w:rPr>
          <w:rFonts w:ascii="Times New Roman" w:eastAsia="標楷體" w:hAnsi="Times New Roman"/>
          <w:color w:val="000000" w:themeColor="text1"/>
          <w:sz w:val="28"/>
          <w:szCs w:val="28"/>
        </w:rPr>
        <w:t>(100/1/1)</w:t>
      </w:r>
      <w:r w:rsidRPr="003058E8">
        <w:rPr>
          <w:rFonts w:ascii="Times New Roman" w:eastAsia="標楷體" w:hAnsi="Times New Roman"/>
          <w:color w:val="000000" w:themeColor="text1"/>
          <w:sz w:val="28"/>
          <w:szCs w:val="28"/>
        </w:rPr>
        <w:t>(102/3/1)</w:t>
      </w:r>
    </w:p>
    <w:p w14:paraId="6CA3C70C" w14:textId="77777777" w:rsidR="000257EE" w:rsidRPr="003058E8"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類固醇藥物之使用應確定為治療病症之所需。</w:t>
      </w:r>
    </w:p>
    <w:p w14:paraId="6217FC83" w14:textId="77777777" w:rsidR="000257EE" w:rsidRPr="003058E8" w:rsidRDefault="00295B11" w:rsidP="00295B11">
      <w:pPr>
        <w:pStyle w:val="20"/>
        <w:tabs>
          <w:tab w:val="clear" w:pos="900"/>
        </w:tabs>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其他有關之審查原則：</w:t>
      </w:r>
    </w:p>
    <w:p w14:paraId="4D3F0FD2"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甲、維生素及鐵劑之醣漿製劑，應只限定於治療性使用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4ECA27"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乙、應加強審查不正常過度使用高價藥品之院所，一般以非類固醇抗發炎藥物類、糖尿病之口服降血糖藥物、微循環促進劑、抗生素、制酸劑、抗巴金森氏症、口服抗黴菌及抗血小板等類藥</w:t>
      </w:r>
      <w:r w:rsidRPr="003058E8">
        <w:rPr>
          <w:rFonts w:ascii="Times New Roman" w:eastAsia="標楷體" w:hAnsi="Times New Roman"/>
          <w:color w:val="000000" w:themeColor="text1"/>
          <w:w w:val="98"/>
          <w:sz w:val="28"/>
          <w:szCs w:val="28"/>
        </w:rPr>
        <w:t>物容易發生使用不合常理之情形，即此院所之多數病例均使用</w:t>
      </w:r>
      <w:r w:rsidRPr="003058E8">
        <w:rPr>
          <w:rFonts w:ascii="Times New Roman" w:eastAsia="標楷體" w:hAnsi="Times New Roman"/>
          <w:color w:val="000000" w:themeColor="text1"/>
          <w:spacing w:val="14"/>
          <w:w w:val="98"/>
          <w:sz w:val="28"/>
          <w:szCs w:val="28"/>
        </w:rPr>
        <w:t>高</w:t>
      </w:r>
      <w:r w:rsidRPr="003058E8">
        <w:rPr>
          <w:rFonts w:ascii="Times New Roman" w:eastAsia="標楷體" w:hAnsi="Times New Roman"/>
          <w:color w:val="000000" w:themeColor="text1"/>
          <w:sz w:val="28"/>
          <w:szCs w:val="28"/>
        </w:rPr>
        <w:t>價藥品而不見一般常用之低價療效相近藥物。</w:t>
      </w:r>
    </w:p>
    <w:p w14:paraId="74ADEBFE"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丙、對使用維生素、止痛劑、類固醇之注射劑應載明使用理由。</w:t>
      </w:r>
    </w:p>
    <w:p w14:paraId="4F43677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丁、注意功能相同之藥物重複使用。</w:t>
      </w:r>
    </w:p>
    <w:p w14:paraId="67E4DAD4"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戊、注意慢性病處方中，是否有同時開立使用天數過長之非慢性</w:t>
      </w:r>
      <w:r w:rsidRPr="003058E8">
        <w:rPr>
          <w:rFonts w:ascii="Times New Roman" w:eastAsia="標楷體" w:hAnsi="Times New Roman"/>
          <w:color w:val="000000" w:themeColor="text1"/>
          <w:sz w:val="28"/>
          <w:szCs w:val="28"/>
        </w:rPr>
        <w:lastRenderedPageBreak/>
        <w:t>病用藥。</w:t>
      </w:r>
    </w:p>
    <w:p w14:paraId="51ABE35C"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己、必要時得調閱病歷影本參考。</w:t>
      </w:r>
    </w:p>
    <w:p w14:paraId="4A3E334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辛、傷口之處置、換藥，其傷口面積之計算，係將全身劃分為頭頸部、</w:t>
      </w:r>
      <w:r w:rsidR="00A61173" w:rsidRPr="003058E8">
        <w:rPr>
          <w:rFonts w:ascii="Times New Roman" w:eastAsia="標楷體" w:hAnsi="Times New Roman"/>
          <w:color w:val="000000" w:themeColor="text1"/>
          <w:sz w:val="28"/>
          <w:szCs w:val="28"/>
        </w:rPr>
        <w:t>軀幹前、軀幹後</w:t>
      </w:r>
      <w:r w:rsidRPr="003058E8">
        <w:rPr>
          <w:rFonts w:ascii="Times New Roman" w:eastAsia="標楷體" w:hAnsi="Times New Roman"/>
          <w:color w:val="000000" w:themeColor="text1"/>
          <w:sz w:val="28"/>
          <w:szCs w:val="28"/>
        </w:rPr>
        <w:t>、四個肢體共</w:t>
      </w:r>
      <w:r w:rsidR="00A61173"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區，同一區域之傷口長度或面積應併計核算；申報創傷處置，應符合「全民健康保險醫療服務給付項目及支付標準」「創傷處置」之規定，申報深部複雜創傷處置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r w:rsidRPr="003058E8">
        <w:rPr>
          <w:rFonts w:ascii="Times New Roman" w:eastAsia="標楷體" w:hAnsi="Times New Roman"/>
          <w:color w:val="000000" w:themeColor="text1"/>
          <w:sz w:val="28"/>
          <w:szCs w:val="28"/>
        </w:rPr>
        <w:t>(102/3/1)</w:t>
      </w:r>
      <w:r w:rsidR="00555EB6" w:rsidRPr="003058E8">
        <w:rPr>
          <w:rFonts w:ascii="Times New Roman" w:eastAsia="標楷體" w:hAnsi="Times New Roman"/>
          <w:color w:val="000000" w:themeColor="text1"/>
          <w:sz w:val="28"/>
          <w:szCs w:val="28"/>
        </w:rPr>
        <w:t>(106/1/1)</w:t>
      </w:r>
    </w:p>
    <w:p w14:paraId="40D5C9F6"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壬、為達手術最終目的過程中之各項切開、剝離、摘除、吻合、切片、縫合、灌洗等附帶之手術及處置，不另給付。</w:t>
      </w:r>
    </w:p>
    <w:p w14:paraId="64B1BAA1"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癸、</w:t>
      </w:r>
      <w:r w:rsidR="0075469E" w:rsidRPr="003058E8">
        <w:rPr>
          <w:rFonts w:ascii="Times New Roman" w:eastAsia="標楷體" w:hAnsi="Times New Roman"/>
          <w:color w:val="000000" w:themeColor="text1"/>
          <w:sz w:val="28"/>
          <w:szCs w:val="28"/>
        </w:rPr>
        <w:t>施行手術時，附加非治療必須之其他手術，不另給付。</w:t>
      </w:r>
      <w:r w:rsidR="0075469E" w:rsidRPr="003058E8">
        <w:rPr>
          <w:rFonts w:ascii="Times New Roman" w:eastAsia="標楷體" w:hAnsi="Times New Roman"/>
          <w:color w:val="000000" w:themeColor="text1"/>
          <w:sz w:val="28"/>
          <w:szCs w:val="28"/>
        </w:rPr>
        <w:t>(106/12/1)</w:t>
      </w:r>
    </w:p>
    <w:p w14:paraId="1151B1A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子、手術過程用於灌洗之藥品如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等，應包含於手術之一般材料費內不另給付。</w:t>
      </w:r>
    </w:p>
    <w:p w14:paraId="0618C3C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丑、刪除</w:t>
      </w:r>
      <w:r w:rsidRPr="003058E8">
        <w:rPr>
          <w:rFonts w:ascii="Times New Roman" w:eastAsia="標楷體" w:hAnsi="Times New Roman"/>
          <w:color w:val="000000" w:themeColor="text1"/>
          <w:sz w:val="28"/>
          <w:szCs w:val="28"/>
        </w:rPr>
        <w:t>(101/5/1)</w:t>
      </w:r>
    </w:p>
    <w:p w14:paraId="7F1BBC60"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sz w:val="28"/>
          <w:szCs w:val="28"/>
        </w:rPr>
        <w:t>(102/3/1)</w:t>
      </w:r>
    </w:p>
    <w:p w14:paraId="66169E37"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卯、刪除</w:t>
      </w:r>
      <w:r w:rsidRPr="003058E8">
        <w:rPr>
          <w:rFonts w:ascii="Times New Roman" w:eastAsia="標楷體" w:hAnsi="Times New Roman"/>
          <w:color w:val="000000" w:themeColor="text1"/>
          <w:sz w:val="28"/>
          <w:szCs w:val="28"/>
        </w:rPr>
        <w:t>(101/5/1)</w:t>
      </w:r>
    </w:p>
    <w:p w14:paraId="0CC0A130" w14:textId="77777777" w:rsidR="000257EE" w:rsidRPr="003058E8" w:rsidRDefault="00274757">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54F475EB"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皮下肌肉、小量靜脈注射及</w:t>
      </w:r>
      <w:r w:rsidR="00274757" w:rsidRPr="003058E8">
        <w:rPr>
          <w:rFonts w:ascii="Times New Roman" w:eastAsia="標楷體" w:hAnsi="Times New Roman"/>
          <w:color w:val="000000" w:themeColor="text1"/>
          <w:sz w:val="28"/>
          <w:szCs w:val="28"/>
        </w:rPr>
        <w:t xml:space="preserve">IV Push </w:t>
      </w:r>
      <w:r w:rsidR="00274757" w:rsidRPr="003058E8">
        <w:rPr>
          <w:rFonts w:ascii="Times New Roman" w:eastAsia="標楷體" w:hAnsi="Times New Roman"/>
          <w:color w:val="000000" w:themeColor="text1"/>
          <w:sz w:val="28"/>
          <w:szCs w:val="28"/>
        </w:rPr>
        <w:t>等注射技術費，包括於門診診察費內，不得另行申報，但材料費得另計。六歲以下嬰幼兒因病情需要施行小量靜脈注射，得以</w:t>
      </w:r>
      <w:r w:rsidR="00274757" w:rsidRPr="003058E8">
        <w:rPr>
          <w:rFonts w:ascii="Times New Roman" w:eastAsia="標楷體" w:hAnsi="Times New Roman"/>
          <w:color w:val="000000" w:themeColor="text1"/>
          <w:sz w:val="28"/>
          <w:szCs w:val="28"/>
        </w:rPr>
        <w:t>57111C</w:t>
      </w:r>
      <w:r w:rsidR="00274757" w:rsidRPr="003058E8">
        <w:rPr>
          <w:rFonts w:ascii="Times New Roman" w:eastAsia="標楷體" w:hAnsi="Times New Roman"/>
          <w:color w:val="000000" w:themeColor="text1"/>
          <w:sz w:val="28"/>
          <w:szCs w:val="28"/>
        </w:rPr>
        <w:t>申報。</w:t>
      </w:r>
    </w:p>
    <w:p w14:paraId="415C9D26"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1905A069"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07672" w:rsidRPr="003058E8">
        <w:rPr>
          <w:rFonts w:ascii="Times New Roman" w:eastAsia="標楷體" w:hAnsi="Times New Roman"/>
          <w:color w:val="000000" w:themeColor="text1"/>
          <w:sz w:val="28"/>
          <w:szCs w:val="28"/>
        </w:rPr>
        <w:t>刪除</w:t>
      </w:r>
      <w:r w:rsidR="00C0767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07672" w:rsidRPr="003058E8">
        <w:rPr>
          <w:rFonts w:ascii="Times New Roman" w:eastAsia="標楷體" w:hAnsi="Times New Roman"/>
          <w:color w:val="000000" w:themeColor="text1"/>
          <w:sz w:val="28"/>
          <w:szCs w:val="28"/>
        </w:rPr>
        <w:t xml:space="preserve">) </w:t>
      </w:r>
    </w:p>
    <w:p w14:paraId="07E79B50"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使用袪痰劑或誘痰劑，如同時處方兩種以上止咳劑，或不當使用高價藥品者應加強審核。</w:t>
      </w:r>
    </w:p>
    <w:p w14:paraId="5B3E0442"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75363AA7"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手術後預防性抗生素之使用及無併發症之骨盆腔發炎之抗生素使用，應依藥品給付規定之抗生素使用原則使用。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C752156"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注射藥品使用時機，應以經醫師診斷後，判斷病情需要且病人不能口服，或口服仍不能期待其有治療效果，記明於病歷表者，方得為之。</w:t>
      </w:r>
    </w:p>
    <w:p w14:paraId="748CC611"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797749C"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維他命之使用應注意其臨床適應症。</w:t>
      </w:r>
    </w:p>
    <w:p w14:paraId="68615704"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止血劑及酵素消腫劑：應慎重選擇使用。正常凝血機能下之手術後及脅迫流產等，應不必使用止血劑。</w:t>
      </w:r>
    </w:p>
    <w:p w14:paraId="79542631"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安胎藥之使用原則：</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、包括</w:t>
      </w:r>
      <w:r w:rsidRPr="003058E8">
        <w:rPr>
          <w:rFonts w:ascii="Times New Roman" w:eastAsia="Symbol" w:hAnsi="Times New Roman"/>
          <w:color w:val="000000" w:themeColor="text1"/>
          <w:sz w:val="28"/>
          <w:szCs w:val="28"/>
        </w:rPr>
        <w:t></w:t>
      </w:r>
      <w:r w:rsidRPr="003058E8">
        <w:rPr>
          <w:rFonts w:ascii="Times New Roman" w:eastAsia="標楷體" w:hAnsi="Times New Roman"/>
          <w:color w:val="000000" w:themeColor="text1"/>
          <w:sz w:val="28"/>
          <w:szCs w:val="28"/>
        </w:rPr>
        <w:t>-mimetics</w:t>
      </w:r>
      <w:r w:rsidRPr="003058E8">
        <w:rPr>
          <w:rFonts w:ascii="Times New Roman" w:eastAsia="標楷體" w:hAnsi="Times New Roman"/>
          <w:color w:val="000000" w:themeColor="text1"/>
          <w:sz w:val="28"/>
          <w:szCs w:val="28"/>
        </w:rPr>
        <w:t>等，應視產婦需要給藥，在妊娠滿三十七週前使用，且通常不應使用於十六週前及三十七週後。</w:t>
      </w:r>
    </w:p>
    <w:p w14:paraId="2C4A1BAA"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驗孕及產後檢查屬本保險給付範圍。</w:t>
      </w:r>
    </w:p>
    <w:p w14:paraId="321417F5"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兒科針劑費用之計算：</w:t>
      </w:r>
    </w:p>
    <w:p w14:paraId="47E7EB9E"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甲、可長期重覆使用之瓶裝針劑</w:t>
      </w:r>
      <w:r w:rsidRPr="003058E8">
        <w:rPr>
          <w:rFonts w:ascii="Times New Roman" w:eastAsia="標楷體" w:hAnsi="Times New Roman"/>
          <w:color w:val="000000" w:themeColor="text1"/>
          <w:sz w:val="28"/>
          <w:szCs w:val="28"/>
        </w:rPr>
        <w:t>(vial)</w:t>
      </w:r>
      <w:r w:rsidRPr="003058E8">
        <w:rPr>
          <w:rFonts w:ascii="Times New Roman" w:eastAsia="標楷體" w:hAnsi="Times New Roman"/>
          <w:color w:val="000000" w:themeColor="text1"/>
          <w:sz w:val="28"/>
          <w:szCs w:val="28"/>
        </w:rPr>
        <w:t>，應按實際之使用量申報。</w:t>
      </w:r>
    </w:p>
    <w:p w14:paraId="2746EF88"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乙、單劑量安碚裝針劑</w:t>
      </w:r>
      <w:r w:rsidRPr="003058E8">
        <w:rPr>
          <w:rFonts w:ascii="Times New Roman" w:eastAsia="標楷體" w:hAnsi="Times New Roman"/>
          <w:color w:val="000000" w:themeColor="text1"/>
          <w:sz w:val="28"/>
          <w:szCs w:val="28"/>
        </w:rPr>
        <w:t>(ampoule)</w:t>
      </w:r>
      <w:r w:rsidRPr="003058E8">
        <w:rPr>
          <w:rFonts w:ascii="Times New Roman" w:eastAsia="標楷體" w:hAnsi="Times New Roman"/>
          <w:color w:val="000000" w:themeColor="text1"/>
          <w:sz w:val="28"/>
          <w:szCs w:val="28"/>
        </w:rPr>
        <w:t>每次按支數計算申報。</w:t>
      </w:r>
    </w:p>
    <w:p w14:paraId="675FF3CB"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718A635" w14:textId="77777777" w:rsidR="000257EE" w:rsidRPr="003058E8" w:rsidRDefault="00274757">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37AD3BEF" w14:textId="159341F9" w:rsidR="000257EE"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急性支氣管炎、肝炎、暈眩症等特定疾病住院，應符合特定疾病之住院基本要件。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詳附表十九</w:t>
      </w:r>
      <w:r w:rsidR="00274757"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0BE12342"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57124FE0"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748F275A"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抗生素之使用，須符合藥品給付規定之「抗微生物製劑」規定。</w:t>
      </w:r>
      <w:r w:rsidRPr="003058E8">
        <w:rPr>
          <w:rFonts w:ascii="Times New Roman" w:eastAsia="標楷體" w:hAnsi="Times New Roman"/>
          <w:color w:val="000000" w:themeColor="text1"/>
          <w:sz w:val="28"/>
          <w:szCs w:val="28"/>
        </w:rPr>
        <w:t>(102/3/1)</w:t>
      </w:r>
    </w:p>
    <w:p w14:paraId="32E5A5E0"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w:t>
      </w:r>
      <w:r w:rsidRPr="003058E8">
        <w:rPr>
          <w:rFonts w:ascii="Times New Roman" w:eastAsia="標楷體" w:hAnsi="Times New Roman"/>
          <w:color w:val="000000" w:themeColor="text1"/>
          <w:sz w:val="28"/>
          <w:szCs w:val="28"/>
        </w:rPr>
        <w:lastRenderedPageBreak/>
        <w:t>之方式，做為住院期間之追蹤。</w:t>
      </w:r>
    </w:p>
    <w:p w14:paraId="2F1957B8"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7A470369"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115ABD9F"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61293495" w14:textId="77777777" w:rsidR="000257EE" w:rsidRPr="003058E8" w:rsidRDefault="00274757" w:rsidP="00EE2069">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EE2069" w:rsidRPr="003058E8">
        <w:rPr>
          <w:rFonts w:ascii="Times New Roman" w:eastAsia="標楷體" w:hAnsi="Times New Roman"/>
          <w:color w:val="000000" w:themeColor="text1"/>
          <w:sz w:val="28"/>
          <w:szCs w:val="28"/>
        </w:rPr>
        <w:t>刪除。</w:t>
      </w:r>
    </w:p>
    <w:p w14:paraId="04D31E5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其他注意事項：其他未規範事宜得參考相關科審查注意事項辦理。</w:t>
      </w:r>
    </w:p>
    <w:p w14:paraId="323F736E" w14:textId="77777777" w:rsidR="000257EE" w:rsidRPr="003058E8" w:rsidRDefault="00274757">
      <w:pPr>
        <w:tabs>
          <w:tab w:val="left" w:pos="426"/>
        </w:tabs>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6.(1)</w:t>
      </w:r>
      <w:r w:rsidRPr="003058E8">
        <w:rPr>
          <w:rFonts w:ascii="Times New Roman" w:eastAsia="標楷體" w:hAnsi="Times New Roman"/>
          <w:color w:val="000000" w:themeColor="text1"/>
          <w:sz w:val="28"/>
          <w:szCs w:val="28"/>
        </w:rPr>
        <w:t>骨質密度測量檢查審查時應附之資料：</w:t>
      </w:r>
    </w:p>
    <w:p w14:paraId="473C008D" w14:textId="77777777" w:rsidR="000257EE" w:rsidRPr="003058E8" w:rsidRDefault="00274757" w:rsidP="00F01BD9">
      <w:pPr>
        <w:tabs>
          <w:tab w:val="left" w:pos="1843"/>
        </w:tabs>
        <w:snapToGrid w:val="0"/>
        <w:spacing w:line="600" w:lineRule="exact"/>
        <w:ind w:left="1418"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甲、內分泌失調可能加速骨質流失者，審查時需檢附相關數據。</w:t>
      </w:r>
      <w:r w:rsidRPr="003058E8">
        <w:rPr>
          <w:rFonts w:ascii="Times New Roman" w:eastAsia="標楷體" w:hAnsi="Times New Roman"/>
          <w:color w:val="000000" w:themeColor="text1"/>
          <w:sz w:val="28"/>
          <w:szCs w:val="28"/>
        </w:rPr>
        <w:t>(100/1/1)</w:t>
      </w:r>
    </w:p>
    <w:p w14:paraId="63EE06E6" w14:textId="77777777" w:rsidR="00F0343B" w:rsidRPr="003058E8" w:rsidRDefault="00274757" w:rsidP="00F0343B">
      <w:pPr>
        <w:tabs>
          <w:tab w:val="left" w:pos="1843"/>
        </w:tabs>
        <w:snapToGrid w:val="0"/>
        <w:spacing w:line="600" w:lineRule="exact"/>
        <w:ind w:left="1093" w:hanging="2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乙、非創傷性之骨折者，審查時需檢附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szCs w:val="28"/>
        </w:rPr>
        <w:t>(100/1/1)</w:t>
      </w:r>
    </w:p>
    <w:p w14:paraId="3D8B920D" w14:textId="77777777" w:rsidR="00F0343B" w:rsidRPr="003058E8" w:rsidRDefault="00274757" w:rsidP="00F0343B">
      <w:pPr>
        <w:tabs>
          <w:tab w:val="left" w:pos="1843"/>
        </w:tabs>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前述保險對象因病情需要再次施行骨質密度測量檢查時，間隔時間應為一年以上，且是項檢查以三次為限。</w:t>
      </w:r>
    </w:p>
    <w:p w14:paraId="2E6ED72A" w14:textId="77777777" w:rsidR="000257EE" w:rsidRPr="003058E8" w:rsidRDefault="00274757" w:rsidP="00F0343B">
      <w:pPr>
        <w:pStyle w:val="af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篩檢性檢查不列入本保險給付範圍。</w:t>
      </w:r>
    </w:p>
    <w:p w14:paraId="6D4122F3" w14:textId="77777777" w:rsidR="000257EE" w:rsidRPr="003058E8" w:rsidRDefault="00274757" w:rsidP="00F0343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F0343B" w:rsidRPr="003058E8">
        <w:rPr>
          <w:rFonts w:ascii="Times New Roman" w:eastAsia="標楷體" w:hAnsi="Times New Roman"/>
          <w:color w:val="000000" w:themeColor="text1"/>
          <w:sz w:val="28"/>
          <w:szCs w:val="28"/>
        </w:rPr>
        <w:t>刪除</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76E6A30F"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bookmarkStart w:id="15" w:name="_Toc148604440"/>
    <w:p w14:paraId="090A6E1D" w14:textId="77777777" w:rsidR="000257EE" w:rsidRPr="003058E8" w:rsidRDefault="005E147B" w:rsidP="001918F1">
      <w:pPr>
        <w:pStyle w:val="aff6"/>
        <w:ind w:left="420" w:hangingChars="150" w:hanging="420"/>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C27381" w:rsidRDefault="00C27381">
                            <w:pPr>
                              <w:rPr>
                                <w:rFonts w:ascii="全真楷書" w:eastAsia="全真楷書" w:hAnsi="全真楷書"/>
                                <w:sz w:val="28"/>
                              </w:rPr>
                            </w:pPr>
                          </w:p>
                          <w:p w14:paraId="508651BB" w14:textId="77777777" w:rsidR="00C27381" w:rsidRDefault="00C2738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C27381" w:rsidRDefault="00C27381">
                      <w:pPr>
                        <w:rPr>
                          <w:rFonts w:ascii="全真楷書" w:eastAsia="全真楷書" w:hAnsi="全真楷書"/>
                          <w:sz w:val="28"/>
                        </w:rPr>
                      </w:pPr>
                    </w:p>
                    <w:p w14:paraId="508651BB" w14:textId="77777777" w:rsidR="00C27381" w:rsidRDefault="00C27381">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w:t>
      </w:r>
      <w:r w:rsidR="00274757" w:rsidRPr="003058E8">
        <w:rPr>
          <w:rFonts w:ascii="Times New Roman" w:hAnsi="Times New Roman"/>
          <w:color w:val="000000" w:themeColor="text1"/>
        </w:rPr>
        <w:t>二</w:t>
      </w:r>
      <w:r w:rsidR="00274757"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15"/>
    </w:p>
    <w:p w14:paraId="702F0528" w14:textId="77777777" w:rsidR="000257EE" w:rsidRPr="003058E8" w:rsidRDefault="00274757">
      <w:pPr>
        <w:snapToGrid w:val="0"/>
        <w:spacing w:line="600" w:lineRule="exact"/>
        <w:ind w:left="563" w:hanging="325"/>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56E5B954"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603B7A3"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注意慢性病處方中，是否有同時開立使用天數過長之非慢性病用藥。</w:t>
      </w:r>
    </w:p>
    <w:p w14:paraId="40C77DA5"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402BFFDA"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對於超音波檢查及內視鏡檢查頻率過高之院所，應加強審查。例如高血壓無心臟血管併發症者，並無心臟超音波檢查之必要。</w:t>
      </w:r>
    </w:p>
    <w:p w14:paraId="73033106"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特殊檢查，如</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等是否有附報告。</w:t>
      </w:r>
    </w:p>
    <w:p w14:paraId="5C7CA36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必要時得調閱病歷影本參考。</w:t>
      </w:r>
    </w:p>
    <w:p w14:paraId="349643F8"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非類固醇抗炎藥使用兩種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以上者，應加強審查。</w:t>
      </w:r>
    </w:p>
    <w:p w14:paraId="03BA63DA"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糖尿病用藥，因藥物作用機轉相同：如</w:t>
      </w:r>
      <w:r w:rsidRPr="003058E8">
        <w:rPr>
          <w:rFonts w:ascii="Times New Roman" w:eastAsia="標楷體" w:hAnsi="Times New Roman"/>
          <w:color w:val="000000" w:themeColor="text1"/>
          <w:sz w:val="28"/>
          <w:szCs w:val="28"/>
        </w:rPr>
        <w:t>sulfonylureas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pacing w:val="-10"/>
          <w:sz w:val="28"/>
          <w:szCs w:val="28"/>
        </w:rPr>
        <w:t>glimepiride</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pacing w:val="-10"/>
          <w:sz w:val="28"/>
          <w:szCs w:val="28"/>
        </w:rPr>
        <w:t>meglitinides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pacing w:val="-10"/>
          <w:sz w:val="28"/>
          <w:szCs w:val="28"/>
        </w:rPr>
        <w:t>repaglinide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nateglinide)</w:t>
      </w:r>
      <w:r w:rsidRPr="003058E8">
        <w:rPr>
          <w:rFonts w:ascii="Times New Roman" w:eastAsia="標楷體" w:hAnsi="Times New Roman"/>
          <w:color w:val="000000" w:themeColor="text1"/>
          <w:sz w:val="28"/>
          <w:szCs w:val="28"/>
        </w:rPr>
        <w:t>合併使用。</w:t>
      </w:r>
    </w:p>
    <w:p w14:paraId="2095651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高血壓之治療，應注意下列用藥禁忌：</w:t>
      </w:r>
    </w:p>
    <w:p w14:paraId="1E549E84"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甲、高血壓懷孕婦女，禁用</w:t>
      </w:r>
      <w:r w:rsidRPr="003058E8">
        <w:rPr>
          <w:rFonts w:ascii="Times New Roman" w:eastAsia="標楷體" w:hAnsi="Times New Roman"/>
          <w:color w:val="000000" w:themeColor="text1"/>
          <w:sz w:val="28"/>
          <w:szCs w:val="28"/>
        </w:rPr>
        <w:t>ACEI</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ARB</w:t>
      </w:r>
      <w:r w:rsidRPr="003058E8">
        <w:rPr>
          <w:rFonts w:ascii="Times New Roman" w:eastAsia="標楷體" w:hAnsi="Times New Roman"/>
          <w:color w:val="000000" w:themeColor="text1"/>
          <w:sz w:val="28"/>
          <w:szCs w:val="28"/>
        </w:rPr>
        <w:t>。</w:t>
      </w:r>
    </w:p>
    <w:p w14:paraId="2F520266"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乙、高血壓合併高鉀血症病史之病患，</w:t>
      </w:r>
      <w:r w:rsidR="00220906" w:rsidRPr="003058E8">
        <w:rPr>
          <w:rFonts w:ascii="Times New Roman" w:eastAsia="標楷體" w:hAnsi="Times New Roman"/>
          <w:color w:val="000000" w:themeColor="text1"/>
          <w:sz w:val="28"/>
          <w:szCs w:val="28"/>
        </w:rPr>
        <w:t>得避免</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potassium-sparing diuretics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aldosterone antagonist</w:t>
      </w:r>
      <w:r w:rsidRPr="003058E8">
        <w:rPr>
          <w:rFonts w:ascii="Times New Roman" w:eastAsia="標楷體" w:hAnsi="Times New Roman"/>
          <w:color w:val="000000" w:themeColor="text1"/>
          <w:sz w:val="28"/>
          <w:szCs w:val="28"/>
        </w:rPr>
        <w:t>。</w:t>
      </w:r>
      <w:r w:rsidR="00555EB6" w:rsidRPr="003058E8">
        <w:rPr>
          <w:rFonts w:ascii="Times New Roman" w:eastAsia="標楷體" w:hAnsi="Times New Roman"/>
          <w:color w:val="000000" w:themeColor="text1"/>
          <w:sz w:val="28"/>
          <w:szCs w:val="28"/>
        </w:rPr>
        <w:t>(106/1/1)</w:t>
      </w:r>
    </w:p>
    <w:p w14:paraId="7832D1BA" w14:textId="77777777" w:rsidR="000257EE" w:rsidRPr="003058E8" w:rsidRDefault="00274757" w:rsidP="00220906">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丙、高血壓合併氣喘、慢性阻塞性肺病或支氣管痙攣病史之病患，不宜使用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0A4C222"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丁、高血壓合併二度或三度心臟傳導隔斷病史，且未裝置人工心律調整器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pacemaker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BB86C0A" w14:textId="77777777" w:rsidR="000257EE" w:rsidRPr="003058E8" w:rsidRDefault="00274757" w:rsidP="00EA5213">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戊、高血壓合併低鈉血症病史之病患，使用</w:t>
      </w:r>
      <w:r w:rsidRPr="003058E8">
        <w:rPr>
          <w:rFonts w:ascii="Times New Roman" w:eastAsia="標楷體" w:hAnsi="Times New Roman"/>
          <w:color w:val="000000" w:themeColor="text1"/>
          <w:sz w:val="28"/>
          <w:szCs w:val="28"/>
        </w:rPr>
        <w:t>thiazide diuretics</w:t>
      </w:r>
      <w:r w:rsidRPr="003058E8">
        <w:rPr>
          <w:rFonts w:ascii="Times New Roman" w:eastAsia="標楷體" w:hAnsi="Times New Roman"/>
          <w:color w:val="000000" w:themeColor="text1"/>
          <w:sz w:val="28"/>
          <w:szCs w:val="28"/>
        </w:rPr>
        <w:t>，應監測血鈉濃度。</w:t>
      </w:r>
    </w:p>
    <w:p w14:paraId="4D15A5BB" w14:textId="77777777" w:rsidR="000257EE" w:rsidRPr="003058E8" w:rsidRDefault="00274757" w:rsidP="00F0343B">
      <w:pPr>
        <w:pStyle w:val="20"/>
        <w:tabs>
          <w:tab w:val="clear" w:pos="900"/>
        </w:tabs>
        <w:snapToGrid w:val="0"/>
        <w:spacing w:line="600" w:lineRule="exact"/>
        <w:ind w:left="896"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(11)serotonin antagonist</w:t>
      </w:r>
      <w:r w:rsidRPr="003058E8">
        <w:rPr>
          <w:rFonts w:ascii="Times New Roman" w:eastAsia="標楷體" w:hAnsi="Times New Roman"/>
          <w:color w:val="000000" w:themeColor="text1"/>
          <w:sz w:val="28"/>
          <w:szCs w:val="28"/>
        </w:rPr>
        <w:t>類止吐劑使用，應以標準劑量為原則，超過標準劑量者應檢附說明。</w:t>
      </w:r>
    </w:p>
    <w:p w14:paraId="5283D890"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(12)TZD</w:t>
      </w:r>
      <w:r w:rsidR="00C54EE9" w:rsidRPr="003058E8">
        <w:rPr>
          <w:rFonts w:ascii="Times New Roman" w:eastAsia="標楷體" w:hAnsi="Times New Roman"/>
          <w:color w:val="000000" w:themeColor="text1"/>
          <w:sz w:val="28"/>
          <w:szCs w:val="28"/>
        </w:rPr>
        <w:t>(</w:t>
      </w:r>
      <w:r w:rsidRPr="003058E8">
        <w:rPr>
          <w:rFonts w:ascii="Times New Roman" w:eastAsia="細明體" w:hAnsi="Times New Roman"/>
          <w:color w:val="000000" w:themeColor="text1"/>
          <w:sz w:val="28"/>
          <w:szCs w:val="28"/>
        </w:rPr>
        <w:t>thiazolidinedione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類藥物使用原則：</w:t>
      </w:r>
      <w:r w:rsidRPr="003058E8">
        <w:rPr>
          <w:rFonts w:ascii="Times New Roman" w:eastAsia="標楷體" w:hAnsi="Times New Roman"/>
          <w:color w:val="000000" w:themeColor="text1"/>
          <w:sz w:val="28"/>
          <w:szCs w:val="28"/>
        </w:rPr>
        <w:t xml:space="preserve"> </w:t>
      </w:r>
    </w:p>
    <w:p w14:paraId="27180027"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甲、葡萄糖失耐症</w:t>
      </w:r>
      <w:r w:rsidRPr="003058E8">
        <w:rPr>
          <w:rFonts w:ascii="Times New Roman" w:eastAsia="標楷體" w:hAnsi="Times New Roman"/>
          <w:color w:val="000000" w:themeColor="text1"/>
          <w:sz w:val="28"/>
          <w:szCs w:val="28"/>
        </w:rPr>
        <w:t>(IGT)</w:t>
      </w:r>
      <w:r w:rsidRPr="003058E8">
        <w:rPr>
          <w:rFonts w:ascii="Times New Roman" w:eastAsia="標楷體" w:hAnsi="Times New Roman"/>
          <w:color w:val="000000" w:themeColor="text1"/>
          <w:sz w:val="28"/>
          <w:szCs w:val="28"/>
        </w:rPr>
        <w:t>之病人不得作為預防性的治療。</w:t>
      </w:r>
      <w:r w:rsidRPr="003058E8">
        <w:rPr>
          <w:rFonts w:ascii="Times New Roman" w:eastAsia="標楷體" w:hAnsi="Times New Roman"/>
          <w:color w:val="000000" w:themeColor="text1"/>
          <w:sz w:val="28"/>
          <w:szCs w:val="28"/>
        </w:rPr>
        <w:t xml:space="preserve"> </w:t>
      </w:r>
    </w:p>
    <w:p w14:paraId="5ECAAAF6"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乙、使用前後應有病患用藥安全評估，如：心臟、肝臟、腎功能狀態之描述，或其相關功能評估之檢驗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w:t>
      </w:r>
      <w:r w:rsidRPr="003058E8">
        <w:rPr>
          <w:rFonts w:ascii="Times New Roman" w:eastAsia="標楷體" w:hAnsi="Times New Roman"/>
          <w:color w:val="000000" w:themeColor="text1"/>
          <w:sz w:val="28"/>
          <w:szCs w:val="28"/>
        </w:rPr>
        <w:t>(101/5/1)</w:t>
      </w:r>
    </w:p>
    <w:p w14:paraId="200D948F"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F01BD9"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r w:rsidR="00A61173" w:rsidRPr="003058E8">
        <w:rPr>
          <w:rFonts w:ascii="Times New Roman" w:eastAsia="標楷體" w:hAnsi="Times New Roman"/>
          <w:color w:val="000000" w:themeColor="text1"/>
          <w:sz w:val="28"/>
          <w:szCs w:val="28"/>
        </w:rPr>
        <w:t xml:space="preserve"> (106/1/1)</w:t>
      </w:r>
    </w:p>
    <w:p w14:paraId="4408E8B9" w14:textId="77777777" w:rsidR="00742046"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丁、請檢附</w:t>
      </w:r>
      <w:r w:rsidR="00742046" w:rsidRPr="003058E8">
        <w:rPr>
          <w:rFonts w:ascii="Times New Roman" w:eastAsia="標楷體" w:hAnsi="Times New Roman"/>
          <w:color w:val="000000" w:themeColor="text1"/>
          <w:sz w:val="28"/>
          <w:szCs w:val="28"/>
        </w:rPr>
        <w:t>下列兩項資料：</w:t>
      </w:r>
      <w:r w:rsidR="00742046" w:rsidRPr="003058E8">
        <w:rPr>
          <w:rFonts w:ascii="Times New Roman" w:eastAsia="標楷體" w:hAnsi="Times New Roman"/>
          <w:color w:val="000000" w:themeColor="text1"/>
          <w:sz w:val="28"/>
          <w:szCs w:val="28"/>
        </w:rPr>
        <w:t>(97/5/1) (102/3/1) (106/1/1)</w:t>
      </w:r>
    </w:p>
    <w:p w14:paraId="24D4D295"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742046" w:rsidRPr="003058E8">
        <w:rPr>
          <w:rFonts w:ascii="Times New Roman" w:eastAsia="標楷體" w:hAnsi="Times New Roman"/>
          <w:color w:val="000000" w:themeColor="text1"/>
          <w:sz w:val="28"/>
          <w:szCs w:val="28"/>
        </w:rPr>
        <w:t>治療前後</w:t>
      </w:r>
      <w:r w:rsidR="00742046" w:rsidRPr="003058E8">
        <w:rPr>
          <w:rFonts w:ascii="Times New Roman" w:eastAsia="標楷體" w:hAnsi="Times New Roman"/>
          <w:color w:val="000000" w:themeColor="text1"/>
          <w:sz w:val="28"/>
          <w:szCs w:val="28"/>
        </w:rPr>
        <w:t>3</w:t>
      </w:r>
      <w:r w:rsidR="00742046" w:rsidRPr="003058E8">
        <w:rPr>
          <w:rFonts w:ascii="Times New Roman" w:eastAsia="標楷體" w:hAnsi="Times New Roman"/>
          <w:color w:val="000000" w:themeColor="text1"/>
          <w:sz w:val="28"/>
          <w:szCs w:val="28"/>
        </w:rPr>
        <w:t>至</w:t>
      </w:r>
      <w:r w:rsidR="00742046" w:rsidRPr="003058E8">
        <w:rPr>
          <w:rFonts w:ascii="Times New Roman" w:eastAsia="標楷體" w:hAnsi="Times New Roman"/>
          <w:color w:val="000000" w:themeColor="text1"/>
          <w:sz w:val="28"/>
          <w:szCs w:val="28"/>
        </w:rPr>
        <w:t>6</w:t>
      </w:r>
      <w:r w:rsidR="00742046" w:rsidRPr="003058E8">
        <w:rPr>
          <w:rFonts w:ascii="Times New Roman" w:eastAsia="標楷體" w:hAnsi="Times New Roman"/>
          <w:color w:val="000000" w:themeColor="text1"/>
          <w:sz w:val="28"/>
          <w:szCs w:val="28"/>
        </w:rPr>
        <w:t>個月</w:t>
      </w:r>
      <w:r w:rsidR="00742046" w:rsidRPr="003058E8">
        <w:rPr>
          <w:rFonts w:ascii="Times New Roman" w:eastAsia="標楷體" w:hAnsi="Times New Roman"/>
          <w:color w:val="000000" w:themeColor="text1"/>
          <w:sz w:val="28"/>
          <w:szCs w:val="28"/>
        </w:rPr>
        <w:t>HbA1c</w:t>
      </w:r>
      <w:r w:rsidR="00742046" w:rsidRPr="003058E8">
        <w:rPr>
          <w:rFonts w:ascii="Times New Roman" w:eastAsia="標楷體" w:hAnsi="Times New Roman"/>
          <w:color w:val="000000" w:themeColor="text1"/>
          <w:sz w:val="28"/>
          <w:szCs w:val="28"/>
        </w:rPr>
        <w:t>之報告。</w:t>
      </w:r>
    </w:p>
    <w:p w14:paraId="139F5BA6"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742046" w:rsidRPr="003058E8">
        <w:rPr>
          <w:rFonts w:ascii="Times New Roman" w:eastAsia="標楷體" w:hAnsi="Times New Roman"/>
          <w:color w:val="000000" w:themeColor="text1"/>
          <w:sz w:val="28"/>
          <w:szCs w:val="28"/>
        </w:rPr>
        <w:t>治療前後飯前或飯後血糖值之報告。</w:t>
      </w:r>
    </w:p>
    <w:p w14:paraId="638BA7A6" w14:textId="77777777" w:rsidR="000257EE" w:rsidRPr="003058E8" w:rsidRDefault="00742046" w:rsidP="00742046">
      <w:pPr>
        <w:snapToGrid w:val="0"/>
        <w:spacing w:line="600" w:lineRule="exact"/>
        <w:ind w:left="1560"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274757" w:rsidRPr="003058E8">
        <w:rPr>
          <w:rFonts w:ascii="Times New Roman" w:eastAsia="標楷體" w:hAnsi="Times New Roman"/>
          <w:color w:val="000000" w:themeColor="text1"/>
          <w:sz w:val="28"/>
          <w:szCs w:val="28"/>
        </w:rPr>
        <w:t>除對</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不適或有禁忌症之患者外，未使用</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則不得逕用</w:t>
      </w:r>
      <w:r w:rsidR="00274757" w:rsidRPr="003058E8">
        <w:rPr>
          <w:rFonts w:ascii="Times New Roman" w:eastAsia="標楷體" w:hAnsi="Times New Roman"/>
          <w:color w:val="000000" w:themeColor="text1"/>
          <w:sz w:val="28"/>
          <w:szCs w:val="28"/>
        </w:rPr>
        <w:t>TZD</w:t>
      </w:r>
      <w:r w:rsidR="00274757" w:rsidRPr="003058E8">
        <w:rPr>
          <w:rFonts w:ascii="Times New Roman" w:eastAsia="標楷體" w:hAnsi="Times New Roman"/>
          <w:color w:val="000000" w:themeColor="text1"/>
          <w:sz w:val="28"/>
          <w:szCs w:val="28"/>
        </w:rPr>
        <w:t>。</w:t>
      </w:r>
    </w:p>
    <w:p w14:paraId="7FAB7BEB" w14:textId="77777777" w:rsidR="000257EE" w:rsidRPr="003058E8" w:rsidRDefault="00274757" w:rsidP="00EA5213">
      <w:pPr>
        <w:pStyle w:val="20"/>
        <w:tabs>
          <w:tab w:val="clear" w:pos="900"/>
        </w:tabs>
        <w:snapToGrid w:val="0"/>
        <w:spacing w:line="600" w:lineRule="exact"/>
        <w:ind w:left="993" w:hanging="567"/>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胃鏡診斷胃食道逆流疾病之比例超過同儕</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分位之醫師需附原始胃</w:t>
      </w:r>
      <w:r w:rsidRPr="003058E8">
        <w:rPr>
          <w:rFonts w:ascii="Times New Roman" w:eastAsia="標楷體" w:hAnsi="Times New Roman"/>
          <w:color w:val="000000" w:themeColor="text1"/>
          <w:sz w:val="28"/>
          <w:szCs w:val="28"/>
        </w:rPr>
        <w:lastRenderedPageBreak/>
        <w:t>鏡圖片備查，並加強審查。</w:t>
      </w:r>
      <w:r w:rsidRPr="003058E8">
        <w:rPr>
          <w:rFonts w:ascii="Times New Roman" w:eastAsia="標楷體" w:hAnsi="Times New Roman"/>
          <w:color w:val="000000" w:themeColor="text1"/>
          <w:sz w:val="28"/>
          <w:szCs w:val="28"/>
        </w:rPr>
        <w:t>(97/5/1)</w:t>
      </w:r>
    </w:p>
    <w:p w14:paraId="70BDE6CC" w14:textId="77777777" w:rsidR="000257EE" w:rsidRPr="003058E8" w:rsidRDefault="00274757" w:rsidP="00EA5213">
      <w:pPr>
        <w:pStyle w:val="20"/>
        <w:tabs>
          <w:tab w:val="clear" w:pos="900"/>
        </w:tabs>
        <w:snapToGrid w:val="0"/>
        <w:spacing w:line="600" w:lineRule="exact"/>
        <w:ind w:left="993"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使用胃管病患，如需施行胃減壓</w:t>
      </w:r>
      <w:r w:rsidRPr="003058E8">
        <w:rPr>
          <w:rFonts w:ascii="Times New Roman" w:eastAsia="標楷體" w:hAnsi="Times New Roman"/>
          <w:color w:val="000000" w:themeColor="text1"/>
          <w:sz w:val="28"/>
          <w:szCs w:val="28"/>
        </w:rPr>
        <w:t>(47020C)</w:t>
      </w:r>
      <w:r w:rsidRPr="003058E8">
        <w:rPr>
          <w:rFonts w:ascii="Times New Roman" w:eastAsia="標楷體" w:hAnsi="Times New Roman"/>
          <w:color w:val="000000" w:themeColor="text1"/>
          <w:sz w:val="28"/>
          <w:szCs w:val="28"/>
        </w:rPr>
        <w:t>，應於病歷記載其適應症。</w:t>
      </w:r>
      <w:r w:rsidRPr="003058E8">
        <w:rPr>
          <w:rFonts w:ascii="Times New Roman" w:eastAsia="標楷體" w:hAnsi="Times New Roman"/>
          <w:color w:val="000000" w:themeColor="text1"/>
          <w:sz w:val="28"/>
          <w:szCs w:val="28"/>
        </w:rPr>
        <w:t>(97/5/1)</w:t>
      </w:r>
    </w:p>
    <w:p w14:paraId="404C06D6" w14:textId="77777777" w:rsidR="00F0343B" w:rsidRPr="003058E8" w:rsidRDefault="00F0343B" w:rsidP="00033568">
      <w:pPr>
        <w:pStyle w:val="20"/>
        <w:tabs>
          <w:tab w:val="clear" w:pos="900"/>
        </w:tabs>
        <w:snapToGrid w:val="0"/>
        <w:spacing w:line="600" w:lineRule="atLeas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肝功能指數略為異常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GPT:46)</w:t>
      </w:r>
      <w:r w:rsidRPr="003058E8">
        <w:rPr>
          <w:rFonts w:ascii="Times New Roman" w:eastAsia="標楷體" w:hAnsi="Times New Roman"/>
          <w:color w:val="000000" w:themeColor="text1"/>
          <w:sz w:val="28"/>
          <w:szCs w:val="28"/>
        </w:rPr>
        <w:t>，後續再執行</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肝檢查及超音波檢查之診療準則：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FAF1AC8" w14:textId="77777777" w:rsidR="00F0343B" w:rsidRPr="003058E8"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型肝炎帶原者初次檢查是合理，若該院所確認患者為</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肝炎表面抗原陽性報告者，則不需再檢驗。</w:t>
      </w:r>
    </w:p>
    <w:p w14:paraId="3BA338BB" w14:textId="77777777" w:rsidR="001918F1" w:rsidRPr="003058E8" w:rsidRDefault="00F0343B" w:rsidP="001918F1">
      <w:pPr>
        <w:pStyle w:val="20"/>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w:t>
      </w:r>
      <w:r w:rsidR="001918F1" w:rsidRPr="003058E8">
        <w:rPr>
          <w:rFonts w:ascii="Times New Roman" w:eastAsia="標楷體" w:hAnsi="Times New Roman"/>
          <w:color w:val="000000" w:themeColor="text1"/>
          <w:sz w:val="28"/>
          <w:szCs w:val="28"/>
        </w:rPr>
        <w:t>，肝功能異常，超音波檢查以一年一次為原則</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但為恐肝臟有實質病變，得半年申報一次，並於病歷詳細記載理由。</w:t>
      </w:r>
    </w:p>
    <w:p w14:paraId="7FC4421C" w14:textId="77777777" w:rsidR="00F0343B" w:rsidRPr="003058E8" w:rsidRDefault="00F0343B" w:rsidP="001918F1">
      <w:pPr>
        <w:pStyle w:val="20"/>
        <w:snapToGrid w:val="0"/>
        <w:spacing w:line="600" w:lineRule="atLeas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丙、超音波檢查比例異常者加強審查。</w:t>
      </w:r>
    </w:p>
    <w:p w14:paraId="272926C2" w14:textId="77777777" w:rsidR="001918F1" w:rsidRPr="003058E8"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每大於</w:t>
      </w:r>
      <w:r w:rsidR="001918F1" w:rsidRPr="003058E8">
        <w:rPr>
          <w:rFonts w:ascii="Times New Roman" w:eastAsia="標楷體" w:hAnsi="Times New Roman"/>
          <w:color w:val="000000" w:themeColor="text1"/>
          <w:sz w:val="28"/>
          <w:szCs w:val="28"/>
        </w:rPr>
        <w:t>12</w:t>
      </w:r>
      <w:r w:rsidR="001918F1" w:rsidRPr="003058E8">
        <w:rPr>
          <w:rFonts w:ascii="Times New Roman" w:eastAsia="標楷體" w:hAnsi="Times New Roman"/>
          <w:color w:val="000000" w:themeColor="text1"/>
          <w:sz w:val="28"/>
          <w:szCs w:val="28"/>
        </w:rPr>
        <w:t>個月第一次可申報</w:t>
      </w:r>
      <w:r w:rsidR="001918F1" w:rsidRPr="003058E8">
        <w:rPr>
          <w:rFonts w:ascii="Times New Roman" w:eastAsia="標楷體" w:hAnsi="Times New Roman"/>
          <w:color w:val="000000" w:themeColor="text1"/>
          <w:sz w:val="28"/>
          <w:szCs w:val="28"/>
        </w:rPr>
        <w:t>19001C(</w:t>
      </w:r>
      <w:r w:rsidR="001918F1" w:rsidRPr="003058E8">
        <w:rPr>
          <w:rFonts w:ascii="Times New Roman" w:eastAsia="標楷體" w:hAnsi="Times New Roman"/>
          <w:color w:val="000000" w:themeColor="text1"/>
          <w:sz w:val="28"/>
          <w:szCs w:val="28"/>
        </w:rPr>
        <w:t>專案送審需檢附全年度病歷</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，第二次</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含</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以後以申報</w:t>
      </w:r>
      <w:r w:rsidR="001918F1" w:rsidRPr="003058E8">
        <w:rPr>
          <w:rFonts w:ascii="Times New Roman" w:eastAsia="標楷體" w:hAnsi="Times New Roman"/>
          <w:color w:val="000000" w:themeColor="text1"/>
          <w:sz w:val="28"/>
          <w:szCs w:val="28"/>
        </w:rPr>
        <w:t>19009C</w:t>
      </w:r>
      <w:r w:rsidR="001918F1" w:rsidRPr="003058E8">
        <w:rPr>
          <w:rFonts w:ascii="Times New Roman" w:eastAsia="標楷體" w:hAnsi="Times New Roman"/>
          <w:color w:val="000000" w:themeColor="text1"/>
          <w:sz w:val="28"/>
          <w:szCs w:val="28"/>
        </w:rPr>
        <w:t>為原則。</w:t>
      </w:r>
    </w:p>
    <w:p w14:paraId="70C09A3E"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27EA3E7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處方由本院所調劑者，得另申報門診藥事服務費，處方交付調劑或未開處方者，不得申報藥事服務費。</w:t>
      </w:r>
    </w:p>
    <w:p w14:paraId="606A9A6A"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等注射技術費，包括於門診診察費內，不得另行申報，但材料費得另計。</w:t>
      </w:r>
    </w:p>
    <w:p w14:paraId="74B2D02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3058E8">
        <w:rPr>
          <w:rFonts w:ascii="Times New Roman" w:eastAsia="標楷體" w:hAnsi="Times New Roman"/>
          <w:color w:val="000000" w:themeColor="text1"/>
          <w:sz w:val="28"/>
          <w:szCs w:val="28"/>
        </w:rPr>
        <w:lastRenderedPageBreak/>
        <w:t>(102/3/1)</w:t>
      </w:r>
    </w:p>
    <w:p w14:paraId="0AE7C3A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使用袪痰劑或誘痰劑時，如同時處方兩種以上止咳劑，或不當使用高價藥品者應加強審核。</w:t>
      </w:r>
    </w:p>
    <w:p w14:paraId="784AB28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64AF56A8"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異常，門診得檢驗</w:t>
      </w:r>
      <w:r w:rsidRPr="003058E8">
        <w:rPr>
          <w:rFonts w:ascii="Times New Roman" w:eastAsia="標楷體" w:hAnsi="Times New Roman"/>
          <w:color w:val="000000" w:themeColor="text1"/>
          <w:sz w:val="28"/>
          <w:szCs w:val="28"/>
        </w:rPr>
        <w:t>HBSAG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Anti HCV</w:t>
      </w:r>
      <w:r w:rsidRPr="003058E8">
        <w:rPr>
          <w:rFonts w:ascii="Times New Roman" w:eastAsia="標楷體" w:hAnsi="Times New Roman"/>
          <w:color w:val="000000" w:themeColor="text1"/>
          <w:sz w:val="28"/>
          <w:szCs w:val="28"/>
        </w:rPr>
        <w:t>。檢驗</w:t>
      </w:r>
      <w:r w:rsidRPr="003058E8">
        <w:rPr>
          <w:rFonts w:ascii="Times New Roman" w:eastAsia="標楷體" w:hAnsi="Times New Roman"/>
          <w:color w:val="000000" w:themeColor="text1"/>
          <w:sz w:val="28"/>
          <w:szCs w:val="28"/>
        </w:rPr>
        <w:t>Anti HBS</w:t>
      </w:r>
      <w:r w:rsidRPr="003058E8">
        <w:rPr>
          <w:rFonts w:ascii="Times New Roman" w:eastAsia="標楷體" w:hAnsi="Times New Roman"/>
          <w:color w:val="000000" w:themeColor="text1"/>
          <w:sz w:val="28"/>
          <w:szCs w:val="28"/>
        </w:rPr>
        <w:t>應依臨床需要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如急性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型肝炎恢復期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謹慎檢驗。</w:t>
      </w:r>
      <w:r w:rsidRPr="003058E8">
        <w:rPr>
          <w:rFonts w:ascii="Times New Roman" w:eastAsia="標楷體" w:hAnsi="Times New Roman"/>
          <w:color w:val="000000" w:themeColor="text1"/>
          <w:sz w:val="28"/>
          <w:szCs w:val="28"/>
        </w:rPr>
        <w:t>(99/7/1)</w:t>
      </w:r>
    </w:p>
    <w:p w14:paraId="359C49AB"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血液透析病患洗後</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且每次</w:t>
      </w: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公斤應先減少透析次數為每週兩次，以觀察病患之</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及腎功能變化，再決定日後之增減。</w:t>
      </w:r>
      <w:r w:rsidRPr="003058E8">
        <w:rPr>
          <w:rFonts w:ascii="Times New Roman" w:eastAsia="標楷體" w:hAnsi="Times New Roman"/>
          <w:color w:val="000000" w:themeColor="text1"/>
          <w:sz w:val="28"/>
          <w:szCs w:val="28"/>
        </w:rPr>
        <w:t>(97/5/1)</w:t>
      </w:r>
    </w:p>
    <w:p w14:paraId="47C2E868" w14:textId="77777777" w:rsidR="000257EE" w:rsidRPr="003058E8" w:rsidRDefault="00274757" w:rsidP="00033568">
      <w:pPr>
        <w:pStyle w:val="20"/>
        <w:tabs>
          <w:tab w:val="clear" w:pos="900"/>
        </w:tabs>
        <w:snapToGrid w:val="0"/>
        <w:spacing w:line="600" w:lineRule="exact"/>
        <w:ind w:leftChars="296" w:left="1553" w:hangingChars="301" w:hanging="84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備註：肌酐酸廓清率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指可由</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小時尿液之</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排泄量測定之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measured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，或由下列任一公式計算之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estimated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CG-GFR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Cockcroft-Gault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140-Age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Bwt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 × 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1.73/ BSA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0.85</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MDRD-Simplify-GFR=186 × Scr </w:t>
      </w:r>
      <w:r w:rsidRPr="003058E8">
        <w:rPr>
          <w:rFonts w:ascii="Times New Roman" w:eastAsia="標楷體" w:hAnsi="Times New Roman"/>
          <w:color w:val="000000" w:themeColor="text1"/>
          <w:sz w:val="28"/>
          <w:szCs w:val="28"/>
          <w:vertAlign w:val="superscript"/>
        </w:rPr>
        <w:t>–1.154</w:t>
      </w:r>
      <w:r w:rsidRPr="003058E8">
        <w:rPr>
          <w:rFonts w:ascii="Times New Roman" w:eastAsia="標楷體" w:hAnsi="Times New Roman"/>
          <w:color w:val="000000" w:themeColor="text1"/>
          <w:sz w:val="28"/>
          <w:szCs w:val="28"/>
        </w:rPr>
        <w:t xml:space="preserve"> × Age </w:t>
      </w:r>
      <w:r w:rsidRPr="003058E8">
        <w:rPr>
          <w:rFonts w:ascii="Times New Roman" w:eastAsia="標楷體" w:hAnsi="Times New Roman"/>
          <w:color w:val="000000" w:themeColor="text1"/>
          <w:sz w:val="28"/>
          <w:szCs w:val="28"/>
          <w:vertAlign w:val="superscript"/>
        </w:rPr>
        <w:t>–0.203</w:t>
      </w:r>
      <w:r w:rsidRPr="003058E8">
        <w:rPr>
          <w:rFonts w:ascii="Times New Roman" w:eastAsia="標楷體" w:hAnsi="Times New Roman"/>
          <w:color w:val="000000" w:themeColor="text1"/>
          <w:sz w:val="28"/>
          <w:szCs w:val="28"/>
        </w:rPr>
        <w:t xml:space="preserve"> ×0.742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B5ABBF8"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甲、但排除下列二種情況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即每週可考慮洗三次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02E9D8F0" w14:textId="77777777" w:rsidR="000257EE" w:rsidRPr="003058E8" w:rsidRDefault="00274757" w:rsidP="00940ACE">
      <w:pPr>
        <w:numPr>
          <w:ilvl w:val="0"/>
          <w:numId w:val="8"/>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034195F"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公斤，但乾體重小於</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公斤的患者則以乾體重的</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﹪為限。</w:t>
      </w:r>
    </w:p>
    <w:p w14:paraId="49BE3578"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11612EA"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乙、透析案件應檢附下列資料：</w:t>
      </w:r>
    </w:p>
    <w:p w14:paraId="66E05813"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開始透析日期及過去透析時間序列。</w:t>
      </w:r>
    </w:p>
    <w:p w14:paraId="479FAC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病患</w:t>
      </w:r>
      <w:r w:rsidRPr="003058E8">
        <w:rPr>
          <w:rFonts w:ascii="Times New Roman" w:eastAsia="標楷體" w:hAnsi="Times New Roman"/>
          <w:color w:val="000000" w:themeColor="text1"/>
          <w:sz w:val="28"/>
          <w:szCs w:val="28"/>
        </w:rPr>
        <w:t>BMI data</w:t>
      </w:r>
      <w:r w:rsidRPr="003058E8">
        <w:rPr>
          <w:rFonts w:ascii="Times New Roman" w:eastAsia="標楷體" w:hAnsi="Times New Roman"/>
          <w:color w:val="000000" w:themeColor="text1"/>
          <w:sz w:val="28"/>
          <w:szCs w:val="28"/>
        </w:rPr>
        <w:t>。</w:t>
      </w:r>
    </w:p>
    <w:p w14:paraId="539CAA3D" w14:textId="77777777" w:rsidR="000257EE" w:rsidRPr="003058E8" w:rsidRDefault="00274757" w:rsidP="00940ACE">
      <w:pPr>
        <w:numPr>
          <w:ilvl w:val="0"/>
          <w:numId w:val="9"/>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殘留腎功能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residual</w:t>
      </w:r>
      <w:r w:rsidRPr="003058E8">
        <w:rPr>
          <w:rFonts w:ascii="Times New Roman" w:eastAsia="標楷體" w:hAnsi="Times New Roman"/>
          <w:color w:val="000000" w:themeColor="text1"/>
          <w:sz w:val="28"/>
          <w:szCs w:val="28"/>
        </w:rPr>
        <w:t xml:space="preserve"> renal function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p>
    <w:p w14:paraId="3C3BBDF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Albumin</w:t>
      </w:r>
      <w:r w:rsidRPr="003058E8">
        <w:rPr>
          <w:rFonts w:ascii="Times New Roman" w:eastAsia="標楷體" w:hAnsi="Times New Roman"/>
          <w:color w:val="000000" w:themeColor="text1"/>
          <w:sz w:val="28"/>
          <w:szCs w:val="28"/>
        </w:rPr>
        <w:t>檢驗值。</w:t>
      </w:r>
    </w:p>
    <w:p w14:paraId="5AF3F5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施行透析必要性之理由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如心、肺疾病、貧血等其他合併症</w:t>
      </w:r>
      <w:r w:rsidR="00C54EE9" w:rsidRPr="003058E8">
        <w:rPr>
          <w:rFonts w:ascii="Times New Roman" w:eastAsia="標楷體" w:hAnsi="Times New Roman"/>
          <w:color w:val="000000" w:themeColor="text1"/>
          <w:sz w:val="28"/>
          <w:szCs w:val="28"/>
        </w:rPr>
        <w:t>)</w:t>
      </w:r>
    </w:p>
    <w:p w14:paraId="5C1121D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FC05D0" w:rsidRPr="003058E8">
        <w:rPr>
          <w:rFonts w:ascii="Times New Roman" w:eastAsia="標楷體" w:hAnsi="Times New Roman"/>
          <w:color w:val="000000" w:themeColor="text1"/>
          <w:sz w:val="28"/>
          <w:szCs w:val="28"/>
        </w:rPr>
        <w:t>BC</w:t>
      </w:r>
      <w:r w:rsidR="00FC05D0"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用藥審查原則</w:t>
      </w:r>
      <w:r w:rsidR="00F0343B" w:rsidRPr="003058E8">
        <w:rPr>
          <w:rFonts w:ascii="Times New Roman" w:eastAsia="標楷體" w:hAnsi="Times New Roman"/>
          <w:color w:val="000000" w:themeColor="text1"/>
          <w:sz w:val="28"/>
          <w:szCs w:val="28"/>
        </w:rPr>
        <w:t>：</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184B8621" w14:textId="77777777" w:rsidR="00F0343B" w:rsidRPr="003058E8" w:rsidRDefault="00274757" w:rsidP="00033568">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 xml:space="preserve">ALT </w:t>
      </w:r>
      <w:r w:rsidRPr="003058E8">
        <w:rPr>
          <w:rFonts w:ascii="Times New Roman" w:eastAsia="標楷體" w:hAnsi="Times New Roman"/>
          <w:color w:val="000000" w:themeColor="text1"/>
          <w:sz w:val="28"/>
          <w:szCs w:val="28"/>
        </w:rPr>
        <w:t>上升情況或肝失代償情況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 xml:space="preserve">bilirubin &gt;2mg/dL, PT prolong&gt;3 sec) </w:t>
      </w:r>
      <w:r w:rsidRPr="003058E8">
        <w:rPr>
          <w:rFonts w:ascii="Times New Roman" w:eastAsia="標楷體" w:hAnsi="Times New Roman"/>
          <w:color w:val="000000" w:themeColor="text1"/>
          <w:sz w:val="28"/>
          <w:szCs w:val="28"/>
        </w:rPr>
        <w:t>符合</w:t>
      </w:r>
      <w:r w:rsidR="00F0343B" w:rsidRPr="003058E8">
        <w:rPr>
          <w:rFonts w:ascii="Times New Roman" w:eastAsia="標楷體" w:hAnsi="Times New Roman"/>
          <w:color w:val="000000" w:themeColor="text1"/>
          <w:sz w:val="28"/>
          <w:szCs w:val="28"/>
        </w:rPr>
        <w:t>BC</w:t>
      </w:r>
      <w:r w:rsidR="00F0343B" w:rsidRPr="003058E8">
        <w:rPr>
          <w:rFonts w:ascii="Times New Roman" w:eastAsia="標楷體" w:hAnsi="Times New Roman"/>
          <w:color w:val="000000" w:themeColor="text1"/>
          <w:sz w:val="28"/>
          <w:szCs w:val="28"/>
        </w:rPr>
        <w:t>肝用藥藥品給付規定所需條件情況下，可施行</w:t>
      </w:r>
      <w:r w:rsidR="00F0343B" w:rsidRPr="003058E8">
        <w:rPr>
          <w:rFonts w:ascii="Times New Roman" w:eastAsia="標楷體" w:hAnsi="Times New Roman"/>
          <w:color w:val="000000" w:themeColor="text1"/>
          <w:sz w:val="28"/>
          <w:szCs w:val="28"/>
        </w:rPr>
        <w:t>HBV DNA</w:t>
      </w:r>
      <w:r w:rsidR="00F0343B" w:rsidRPr="003058E8">
        <w:rPr>
          <w:rFonts w:ascii="Times New Roman" w:eastAsia="標楷體" w:hAnsi="Times New Roman"/>
          <w:color w:val="000000" w:themeColor="text1"/>
          <w:sz w:val="28"/>
          <w:szCs w:val="28"/>
        </w:rPr>
        <w:t>或</w:t>
      </w:r>
      <w:r w:rsidR="00F0343B" w:rsidRPr="003058E8">
        <w:rPr>
          <w:rFonts w:ascii="Times New Roman" w:eastAsia="標楷體" w:hAnsi="Times New Roman"/>
          <w:color w:val="000000" w:themeColor="text1"/>
          <w:sz w:val="28"/>
          <w:szCs w:val="28"/>
        </w:rPr>
        <w:t>HCV RNA</w:t>
      </w:r>
      <w:r w:rsidR="00F0343B" w:rsidRPr="003058E8">
        <w:rPr>
          <w:rFonts w:ascii="Times New Roman" w:eastAsia="標楷體" w:hAnsi="Times New Roman"/>
          <w:color w:val="000000" w:themeColor="text1"/>
          <w:sz w:val="28"/>
          <w:szCs w:val="28"/>
        </w:rPr>
        <w:t>定量檢查，三個月內不得重覆檢查。</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246557BD" w14:textId="77777777" w:rsidR="00F0343B" w:rsidRPr="003058E8" w:rsidRDefault="00274757" w:rsidP="00033568">
      <w:pPr>
        <w:snapToGrid w:val="0"/>
        <w:spacing w:line="600" w:lineRule="exact"/>
        <w:ind w:left="1843"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0F466A" w:rsidRPr="003058E8">
        <w:rPr>
          <w:rFonts w:ascii="Times New Roman" w:eastAsia="標楷體" w:hAnsi="Times New Roman"/>
          <w:b/>
          <w:color w:val="000000" w:themeColor="text1"/>
          <w:sz w:val="28"/>
          <w:szCs w:val="28"/>
        </w:rPr>
        <w:t>A</w:t>
      </w:r>
      <w:r w:rsidR="000F46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治療前，治療</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每六個月，臨床懷疑出現抗藥性，停藥</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，停藥後</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個月及</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個月需作</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E3A687" w14:textId="77777777" w:rsidR="000F466A" w:rsidRPr="003058E8" w:rsidRDefault="000F466A" w:rsidP="00033568">
      <w:pPr>
        <w:snapToGrid w:val="0"/>
        <w:spacing w:line="600" w:lineRule="exact"/>
        <w:ind w:leftChars="650" w:left="184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抗原陽性，除上述</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定量檢查外，治療時，得每三個月加験</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，直到</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陰轉，且</w:t>
      </w:r>
      <w:r w:rsidRPr="003058E8">
        <w:rPr>
          <w:rFonts w:ascii="Times New Roman" w:eastAsia="標楷體" w:hAnsi="Times New Roman"/>
          <w:color w:val="000000" w:themeColor="text1"/>
          <w:sz w:val="28"/>
          <w:szCs w:val="28"/>
        </w:rPr>
        <w:t>Anti-HBeAg</w:t>
      </w:r>
      <w:r w:rsidRPr="003058E8">
        <w:rPr>
          <w:rFonts w:ascii="Times New Roman" w:eastAsia="標楷體" w:hAnsi="Times New Roman"/>
          <w:color w:val="000000" w:themeColor="text1"/>
          <w:sz w:val="28"/>
          <w:szCs w:val="28"/>
        </w:rPr>
        <w:t>陽性為止。</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788413" w14:textId="77777777" w:rsidR="000257EE" w:rsidRPr="003058E8" w:rsidRDefault="00274757" w:rsidP="00033568">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C</w:t>
      </w:r>
      <w:r w:rsidR="000F466A"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炎，如以干擾素合併</w:t>
      </w:r>
      <w:r w:rsidR="000F466A" w:rsidRPr="003058E8">
        <w:rPr>
          <w:rFonts w:ascii="Times New Roman" w:eastAsia="標楷體" w:hAnsi="Times New Roman"/>
          <w:color w:val="000000" w:themeColor="text1"/>
          <w:sz w:val="28"/>
          <w:szCs w:val="28"/>
        </w:rPr>
        <w:t>Ribavirin</w:t>
      </w:r>
      <w:r w:rsidR="000F466A"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治療前，治療</w:t>
      </w:r>
      <w:r w:rsidR="008312CA" w:rsidRPr="003058E8">
        <w:rPr>
          <w:rFonts w:ascii="Times New Roman" w:eastAsia="標楷體" w:hAnsi="Times New Roman"/>
          <w:color w:val="000000" w:themeColor="text1"/>
          <w:sz w:val="28"/>
          <w:szCs w:val="28"/>
        </w:rPr>
        <w:t>時第四週</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第十二週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w:t>
      </w:r>
      <w:r w:rsidRPr="003058E8">
        <w:rPr>
          <w:rFonts w:ascii="Times New Roman" w:eastAsia="標楷體" w:hAnsi="Times New Roman"/>
          <w:color w:val="000000" w:themeColor="text1"/>
          <w:sz w:val="28"/>
          <w:szCs w:val="28"/>
        </w:rPr>
        <w:t>RVR)</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停藥時</w:t>
      </w:r>
      <w:r w:rsidR="008312CA" w:rsidRPr="003058E8">
        <w:rPr>
          <w:rFonts w:ascii="Times New Roman" w:eastAsia="標楷體" w:hAnsi="Times New Roman"/>
          <w:color w:val="000000" w:themeColor="text1"/>
          <w:sz w:val="28"/>
          <w:szCs w:val="28"/>
        </w:rPr>
        <w:t>(End of treatment)</w:t>
      </w:r>
      <w:r w:rsidRPr="003058E8">
        <w:rPr>
          <w:rFonts w:ascii="Times New Roman" w:eastAsia="標楷體" w:hAnsi="Times New Roman"/>
          <w:color w:val="000000" w:themeColor="text1"/>
          <w:sz w:val="28"/>
          <w:szCs w:val="28"/>
        </w:rPr>
        <w:t>，停藥後</w:t>
      </w:r>
      <w:r w:rsidR="008312CA" w:rsidRPr="003058E8">
        <w:rPr>
          <w:rFonts w:ascii="Times New Roman" w:eastAsia="標楷體" w:hAnsi="Times New Roman"/>
          <w:color w:val="000000" w:themeColor="text1"/>
          <w:sz w:val="28"/>
          <w:szCs w:val="28"/>
        </w:rPr>
        <w:t>第二十四週得</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 xml:space="preserve"> HCV RNA </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06FB07B"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丁、此類案件送審時，應附</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個月內病歷</w:t>
      </w:r>
      <w:r w:rsidR="00FC05D0" w:rsidRPr="003058E8">
        <w:rPr>
          <w:rFonts w:ascii="Times New Roman" w:eastAsia="標楷體" w:hAnsi="Times New Roman"/>
          <w:color w:val="000000" w:themeColor="text1"/>
          <w:sz w:val="28"/>
          <w:szCs w:val="28"/>
        </w:rPr>
        <w:t>及合於抗病毒藥物使用規定之相關資料</w:t>
      </w:r>
      <w:r w:rsidRPr="003058E8">
        <w:rPr>
          <w:rFonts w:ascii="Times New Roman" w:eastAsia="標楷體" w:hAnsi="Times New Roman"/>
          <w:color w:val="000000" w:themeColor="text1"/>
          <w:sz w:val="28"/>
          <w:szCs w:val="28"/>
        </w:rPr>
        <w:t>供參。</w:t>
      </w:r>
      <w:r w:rsidRPr="003058E8">
        <w:rPr>
          <w:rFonts w:ascii="Times New Roman" w:eastAsia="標楷體" w:hAnsi="Times New Roman"/>
          <w:color w:val="000000" w:themeColor="text1"/>
          <w:sz w:val="28"/>
          <w:szCs w:val="28"/>
        </w:rPr>
        <w:t>(99/7/1)</w:t>
      </w:r>
      <w:r w:rsidR="00FC05D0" w:rsidRPr="003058E8">
        <w:rPr>
          <w:rFonts w:ascii="Times New Roman" w:eastAsia="標楷體" w:hAnsi="Times New Roman"/>
          <w:color w:val="000000" w:themeColor="text1"/>
          <w:sz w:val="28"/>
          <w:szCs w:val="28"/>
        </w:rPr>
        <w:t>(106/1/1)</w:t>
      </w:r>
    </w:p>
    <w:p w14:paraId="67D247E1" w14:textId="77777777" w:rsidR="000257EE" w:rsidRPr="003058E8" w:rsidRDefault="00274757" w:rsidP="00033568">
      <w:pPr>
        <w:snapToGrid w:val="0"/>
        <w:spacing w:line="600" w:lineRule="exact"/>
        <w:ind w:left="426"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091C83D8" w14:textId="4D56AD98" w:rsidR="00F0343B"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急性支氣管炎、肝炎、暈眩症等特定疾病住院，應符合特定疾病之</w:t>
      </w:r>
      <w:r w:rsidRPr="003058E8">
        <w:rPr>
          <w:rFonts w:ascii="Times New Roman" w:eastAsia="標楷體" w:hAnsi="Times New Roman"/>
          <w:color w:val="000000" w:themeColor="text1"/>
          <w:sz w:val="28"/>
          <w:szCs w:val="28"/>
        </w:rPr>
        <w:lastRenderedPageBreak/>
        <w:t>住院基本要件。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詳附表十九</w:t>
      </w:r>
      <w:r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25FAA7AC"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1BFF3FC9"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2A3ED4B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058E8">
        <w:rPr>
          <w:rFonts w:ascii="Times New Roman" w:eastAsia="標楷體" w:hAnsi="Times New Roman"/>
          <w:color w:val="000000" w:themeColor="text1"/>
          <w:sz w:val="28"/>
          <w:szCs w:val="28"/>
        </w:rPr>
        <w:t>強</w:t>
      </w:r>
      <w:r w:rsidRPr="003058E8">
        <w:rPr>
          <w:rFonts w:ascii="Times New Roman" w:eastAsia="標楷體" w:hAnsi="Times New Roman"/>
          <w:color w:val="000000" w:themeColor="text1"/>
          <w:sz w:val="28"/>
          <w:szCs w:val="28"/>
        </w:rPr>
        <w:t>審查。</w:t>
      </w:r>
      <w:r w:rsidR="00555EB6" w:rsidRPr="003058E8">
        <w:rPr>
          <w:rFonts w:ascii="Times New Roman" w:eastAsia="標楷體" w:hAnsi="Times New Roman"/>
          <w:color w:val="000000" w:themeColor="text1"/>
          <w:sz w:val="28"/>
          <w:szCs w:val="28"/>
        </w:rPr>
        <w:t>(106/1/1)</w:t>
      </w:r>
    </w:p>
    <w:p w14:paraId="477444E1"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122DA3A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7BEB6540"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10983B91" w14:textId="77777777" w:rsidR="000257EE" w:rsidRPr="003058E8" w:rsidRDefault="00274757" w:rsidP="00033568">
      <w:pPr>
        <w:snapToGrid w:val="0"/>
        <w:spacing w:line="600" w:lineRule="exact"/>
        <w:ind w:left="426"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急診部分審查原則及注意事項：急診定義及適用範圍依全民健康保險醫療服務給付項目及支付標準附表一「急診定義及適用範圍」規定辦理。</w:t>
      </w:r>
      <w:r w:rsidRPr="003058E8">
        <w:rPr>
          <w:rFonts w:ascii="Times New Roman" w:eastAsia="標楷體" w:hAnsi="Times New Roman"/>
          <w:color w:val="000000" w:themeColor="text1"/>
          <w:sz w:val="28"/>
          <w:szCs w:val="28"/>
        </w:rPr>
        <w:t>(102/3/1)</w:t>
      </w:r>
    </w:p>
    <w:p w14:paraId="3B31F222"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w:t>
      </w:r>
    </w:p>
    <w:p w14:paraId="0622CEA2"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血液透析應注意開始洗腎之時機，透析次數，</w:t>
      </w:r>
      <w:r w:rsidRPr="003058E8">
        <w:rPr>
          <w:rFonts w:ascii="Times New Roman" w:eastAsia="標楷體" w:hAnsi="Times New Roman"/>
          <w:color w:val="000000" w:themeColor="text1"/>
          <w:sz w:val="28"/>
          <w:szCs w:val="28"/>
        </w:rPr>
        <w:t>EPO</w:t>
      </w:r>
      <w:r w:rsidR="001A4309" w:rsidRPr="003058E8">
        <w:rPr>
          <w:rFonts w:ascii="Times New Roman" w:eastAsia="標楷體" w:hAnsi="Times New Roman"/>
          <w:color w:val="000000" w:themeColor="text1"/>
          <w:sz w:val="28"/>
          <w:szCs w:val="28"/>
        </w:rPr>
        <w:t>等紅血球生成刺</w:t>
      </w:r>
      <w:r w:rsidR="001A4309" w:rsidRPr="003058E8">
        <w:rPr>
          <w:rFonts w:ascii="Times New Roman" w:eastAsia="標楷體" w:hAnsi="Times New Roman"/>
          <w:color w:val="000000" w:themeColor="text1"/>
          <w:sz w:val="28"/>
          <w:szCs w:val="28"/>
        </w:rPr>
        <w:lastRenderedPageBreak/>
        <w:t>激劑</w:t>
      </w:r>
      <w:r w:rsidR="001A4309"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之使用與用量。其尿毒症相關治療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包括簡單感冒藥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及檢查應包括於血液透析費用內。</w:t>
      </w:r>
      <w:r w:rsidR="00555EB6" w:rsidRPr="003058E8">
        <w:rPr>
          <w:rFonts w:ascii="Times New Roman" w:eastAsia="標楷體" w:hAnsi="Times New Roman"/>
          <w:color w:val="000000" w:themeColor="text1"/>
          <w:sz w:val="28"/>
          <w:szCs w:val="28"/>
        </w:rPr>
        <w:t>(106/1/1)</w:t>
      </w:r>
      <w:r w:rsidR="008312CA" w:rsidRPr="003058E8">
        <w:rPr>
          <w:rFonts w:ascii="Times New Roman" w:eastAsia="標楷體" w:hAnsi="Times New Roman"/>
          <w:color w:val="000000" w:themeColor="text1"/>
          <w:kern w:val="3"/>
          <w:sz w:val="28"/>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005DCCE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腹膜透析及血液透析同時併作原則：</w:t>
      </w:r>
    </w:p>
    <w:p w14:paraId="2989BE23"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八平方公尺；若如此，而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仍無法達到一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二，可考慮增加血液透析次數，但每週總透析次數以不超過四次為限。另請院所加強對患者營養、水份之攝取、理想體重之控制等衛教。</w:t>
      </w:r>
    </w:p>
    <w:p w14:paraId="24501BDC"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乙、原接受腹膜透析之患者，因腹膜功能缺損，致使增加腹膜透析量或增長透析液留置時間，總和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平方公尺以上體表面積，得併用血液透析者，當月可酌予增加</w:t>
      </w:r>
      <w:r w:rsidR="007A6C56" w:rsidRPr="003058E8">
        <w:rPr>
          <w:rFonts w:ascii="Times New Roman" w:eastAsia="標楷體" w:hAnsi="Times New Roman"/>
          <w:color w:val="000000" w:themeColor="text1"/>
          <w:sz w:val="28"/>
          <w:szCs w:val="28"/>
        </w:rPr>
        <w:t>最多</w:t>
      </w:r>
      <w:r w:rsidR="007A6C56"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次血液透析，但此類患者應改作血液透析為優先考量。</w:t>
      </w:r>
      <w:r w:rsidRPr="003058E8">
        <w:rPr>
          <w:rFonts w:ascii="Times New Roman" w:eastAsia="標楷體" w:hAnsi="Times New Roman"/>
          <w:color w:val="000000" w:themeColor="text1"/>
          <w:sz w:val="28"/>
          <w:szCs w:val="28"/>
        </w:rPr>
        <w:t>(100/5/1)</w:t>
      </w:r>
      <w:r w:rsidR="007A6C56" w:rsidRPr="003058E8">
        <w:rPr>
          <w:rFonts w:ascii="Times New Roman" w:eastAsia="標楷體" w:hAnsi="Times New Roman"/>
          <w:color w:val="000000" w:themeColor="text1"/>
          <w:sz w:val="28"/>
          <w:szCs w:val="28"/>
        </w:rPr>
        <w:t>(106/1/1)</w:t>
      </w:r>
    </w:p>
    <w:p w14:paraId="3049924D" w14:textId="77777777" w:rsidR="000257EE" w:rsidRPr="003058E8" w:rsidRDefault="00274757" w:rsidP="00033568">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呼吸治療相關檢查、處置項目審查原則如下：</w:t>
      </w:r>
      <w:r w:rsidRPr="003058E8">
        <w:rPr>
          <w:rFonts w:ascii="Times New Roman" w:eastAsia="標楷體" w:hAnsi="Times New Roman"/>
          <w:color w:val="000000" w:themeColor="text1"/>
          <w:sz w:val="28"/>
          <w:szCs w:val="28"/>
        </w:rPr>
        <w:t>(98/3/1)</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058E8" w:rsidRPr="003058E8"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3058E8" w:rsidRDefault="00274757">
            <w:pPr>
              <w:snapToGrid w:val="0"/>
              <w:spacing w:before="180" w:after="180" w:line="400" w:lineRule="exact"/>
              <w:jc w:val="center"/>
              <w:rPr>
                <w:rFonts w:ascii="Times New Roman" w:hAnsi="Times New Roman"/>
                <w:color w:val="000000" w:themeColor="text1"/>
              </w:rPr>
            </w:pPr>
            <w:r w:rsidRPr="003058E8">
              <w:rPr>
                <w:rFonts w:ascii="Times New Roman" w:eastAsia="標楷體" w:hAnsi="Times New Roman"/>
                <w:color w:val="000000" w:themeColor="text1"/>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如病情確有需要者，於加護病房住院前十五天以內，以每天平均申報二次以內為原則。</w:t>
            </w:r>
          </w:p>
        </w:tc>
      </w:tr>
      <w:tr w:rsidR="003058E8" w:rsidRPr="003058E8"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Pimax and Pemax</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3058E8" w:rsidRDefault="00274757">
            <w:pPr>
              <w:pStyle w:val="1"/>
              <w:snapToGrid w:val="0"/>
              <w:spacing w:line="400" w:lineRule="exact"/>
              <w:rPr>
                <w:rFonts w:ascii="Times New Roman" w:eastAsia="標楷體" w:hAnsi="Times New Roman"/>
                <w:color w:val="000000" w:themeColor="text1"/>
                <w:sz w:val="28"/>
                <w:szCs w:val="28"/>
              </w:rPr>
            </w:pPr>
            <w:bookmarkStart w:id="16" w:name="_Toc465859173"/>
            <w:r w:rsidRPr="003058E8">
              <w:rPr>
                <w:rFonts w:ascii="Times New Roman" w:eastAsia="標楷體" w:hAnsi="Times New Roman"/>
                <w:color w:val="000000" w:themeColor="text1"/>
                <w:sz w:val="28"/>
                <w:szCs w:val="28"/>
              </w:rPr>
              <w:lastRenderedPageBreak/>
              <w:t>17007B</w:t>
            </w:r>
            <w:bookmarkEnd w:id="16"/>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定義：指先測定流速容積圖形檢查</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，吸入支氣管擴張劑十五分鐘後再重測</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w:t>
            </w:r>
          </w:p>
          <w:p w14:paraId="7E2D5C4C"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限有氣道阻塞者方可申報。</w:t>
            </w:r>
          </w:p>
          <w:p w14:paraId="2D3AC21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17007B</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17003B</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17004C</w:t>
            </w:r>
            <w:r w:rsidRPr="003058E8">
              <w:rPr>
                <w:rFonts w:ascii="Times New Roman" w:eastAsia="標楷體" w:hAnsi="Times New Roman"/>
                <w:color w:val="000000" w:themeColor="text1"/>
                <w:sz w:val="28"/>
                <w:szCs w:val="28"/>
              </w:rPr>
              <w:t>。</w:t>
            </w:r>
          </w:p>
          <w:p w14:paraId="423527E7"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做擴張試驗，宜先做一般肺量測定，如肺量測定正常，不宜再做擴張試驗。</w:t>
            </w:r>
          </w:p>
        </w:tc>
      </w:tr>
      <w:tr w:rsidR="003058E8" w:rsidRPr="003058E8"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3058E8" w:rsidRDefault="00274757">
            <w:pPr>
              <w:snapToGrid w:val="0"/>
              <w:spacing w:line="400" w:lineRule="exact"/>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47045C</w:t>
            </w:r>
            <w:r w:rsidRPr="003058E8">
              <w:rPr>
                <w:rFonts w:ascii="Times New Roman" w:eastAsia="標楷體" w:hAnsi="Times New Roman"/>
                <w:color w:val="000000" w:themeColor="text1"/>
                <w:sz w:val="28"/>
                <w:szCs w:val="28"/>
              </w:rPr>
              <w:t>體位引流應以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支氣管擴張症、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肺部塌陷、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嚴重的肺部感染有明顯的局部痰液滯留等為適應症並需有醫師處方。</w:t>
            </w:r>
          </w:p>
          <w:p w14:paraId="4AD05706"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執行者應詳細紀錄體位引流之適應性、體位引流方式、執行時間長短及執行前後療效之評估，包括理學檢查及胸部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光，實施過程並簽名，且視病情需要一天最多申報二次，實施期間以二週為原則，但仍以病情確有需要者為限。</w:t>
            </w:r>
            <w:r w:rsidRPr="003058E8">
              <w:rPr>
                <w:rFonts w:ascii="Times New Roman" w:eastAsia="標楷體" w:hAnsi="Times New Roman"/>
                <w:color w:val="000000" w:themeColor="text1"/>
                <w:sz w:val="28"/>
                <w:szCs w:val="28"/>
              </w:rPr>
              <w:t>(99/7/1)</w:t>
            </w:r>
          </w:p>
          <w:p w14:paraId="35A76B5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一般例行翻身不得以本項申報。</w:t>
            </w:r>
          </w:p>
          <w:p w14:paraId="72CE44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加護病房不另申報。</w:t>
            </w:r>
            <w:r w:rsidRPr="003058E8">
              <w:rPr>
                <w:rFonts w:ascii="Times New Roman" w:eastAsia="標楷體" w:hAnsi="Times New Roman"/>
                <w:color w:val="000000" w:themeColor="text1"/>
                <w:sz w:val="28"/>
                <w:szCs w:val="28"/>
              </w:rPr>
              <w:t>(99/7/1)</w:t>
            </w:r>
          </w:p>
        </w:tc>
      </w:tr>
      <w:tr w:rsidR="003058E8" w:rsidRPr="003058E8"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一天以申報一次為原則。</w:t>
            </w:r>
          </w:p>
          <w:p w14:paraId="69F6577F"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如因病情需要申報一次以上者，應檢附相關資料，供審查醫藥專家專業判斷。</w:t>
            </w:r>
            <w:r w:rsidRPr="003058E8">
              <w:rPr>
                <w:rFonts w:ascii="Times New Roman" w:eastAsia="標楷體" w:hAnsi="Times New Roman"/>
                <w:color w:val="000000" w:themeColor="text1"/>
                <w:sz w:val="28"/>
                <w:szCs w:val="28"/>
              </w:rPr>
              <w:t>(102/3/1)</w:t>
            </w:r>
          </w:p>
        </w:tc>
      </w:tr>
      <w:tr w:rsidR="003058E8" w:rsidRPr="003058E8"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限人工氣道患者申報，使用呼吸器期間不得同時申報。</w:t>
            </w:r>
          </w:p>
        </w:tc>
      </w:tr>
      <w:tr w:rsidR="003058E8" w:rsidRPr="003058E8"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甦醒器使用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3058E8" w:rsidRDefault="00274757">
            <w:pPr>
              <w:overflowPunct w:val="0"/>
              <w:autoSpaceDE w:val="0"/>
              <w:snapToGrid w:val="0"/>
              <w:spacing w:line="4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定義：暫指</w:t>
            </w:r>
            <w:r w:rsidRPr="003058E8">
              <w:rPr>
                <w:rFonts w:ascii="Times New Roman" w:eastAsia="標楷體" w:hAnsi="Times New Roman"/>
                <w:color w:val="000000" w:themeColor="text1"/>
                <w:spacing w:val="-10"/>
                <w:sz w:val="28"/>
                <w:szCs w:val="28"/>
              </w:rPr>
              <w:t>manual resuscitation-bag</w:t>
            </w:r>
            <w:r w:rsidRPr="003058E8">
              <w:rPr>
                <w:rFonts w:ascii="Times New Roman" w:eastAsia="標楷體" w:hAnsi="Times New Roman"/>
                <w:color w:val="000000" w:themeColor="text1"/>
                <w:sz w:val="28"/>
                <w:szCs w:val="28"/>
              </w:rPr>
              <w:t>之使用。</w:t>
            </w:r>
          </w:p>
          <w:p w14:paraId="43CAF317"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應依實際使用申報。</w:t>
            </w:r>
          </w:p>
          <w:p w14:paraId="5BDC961E" w14:textId="77777777" w:rsidR="006000EA" w:rsidRPr="003058E8" w:rsidRDefault="006000EA">
            <w:pPr>
              <w:autoSpaceDE w:val="0"/>
              <w:snapToGrid w:val="0"/>
              <w:spacing w:line="400" w:lineRule="exact"/>
              <w:ind w:left="280" w:hanging="280"/>
              <w:jc w:val="both"/>
              <w:rPr>
                <w:rFonts w:ascii="Times New Roman" w:eastAsia="標楷體" w:hAnsi="Times New Roman"/>
                <w:color w:val="000000" w:themeColor="text1"/>
                <w:sz w:val="28"/>
                <w:szCs w:val="28"/>
              </w:rPr>
            </w:pPr>
          </w:p>
        </w:tc>
      </w:tr>
      <w:tr w:rsidR="003058E8" w:rsidRPr="003058E8"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3058E8" w:rsidRDefault="00EE2069" w:rsidP="00EE2069">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誘發性深呼吸運動</w:t>
            </w:r>
            <w:r w:rsidR="00274757" w:rsidRPr="003058E8">
              <w:rPr>
                <w:rFonts w:ascii="Times New Roman" w:eastAsia="標楷體" w:hAnsi="Times New Roman"/>
                <w:color w:val="000000" w:themeColor="text1"/>
                <w:sz w:val="28"/>
                <w:szCs w:val="28"/>
              </w:rPr>
              <w:t>(57011B)</w:t>
            </w:r>
            <w:r w:rsidR="00274757" w:rsidRPr="003058E8">
              <w:rPr>
                <w:rFonts w:ascii="Times New Roman" w:eastAsia="標楷體" w:hAnsi="Times New Roman"/>
                <w:color w:val="000000" w:themeColor="text1"/>
                <w:sz w:val="28"/>
                <w:szCs w:val="28"/>
              </w:rPr>
              <w:t>：</w:t>
            </w:r>
          </w:p>
          <w:p w14:paraId="2A3923A6" w14:textId="77777777" w:rsidR="006000EA"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係限胸腹手術後之病人申報，以一天一次，術後一週為原則。</w:t>
            </w:r>
          </w:p>
          <w:p w14:paraId="6D194E26" w14:textId="77777777" w:rsidR="000257EE"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此為手術前之衛教項目與訓練，以防止術後肺葉痿縮，手術後病人狀況改善後應立即停止。</w:t>
            </w:r>
          </w:p>
          <w:p w14:paraId="7ED80681"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呼吸運動</w:t>
            </w:r>
            <w:r w:rsidRPr="003058E8">
              <w:rPr>
                <w:rFonts w:ascii="Times New Roman" w:eastAsia="標楷體" w:hAnsi="Times New Roman"/>
                <w:color w:val="000000" w:themeColor="text1"/>
                <w:sz w:val="28"/>
                <w:szCs w:val="28"/>
              </w:rPr>
              <w:t>(57010B)</w:t>
            </w:r>
            <w:r w:rsidRPr="003058E8">
              <w:rPr>
                <w:rFonts w:ascii="Times New Roman" w:eastAsia="標楷體" w:hAnsi="Times New Roman"/>
                <w:color w:val="000000" w:themeColor="text1"/>
                <w:sz w:val="28"/>
                <w:szCs w:val="28"/>
              </w:rPr>
              <w:t>：</w:t>
            </w:r>
          </w:p>
          <w:p w14:paraId="407E890F"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w:t>
            </w:r>
            <w:r w:rsidRPr="003058E8">
              <w:rPr>
                <w:rFonts w:ascii="Times New Roman" w:eastAsia="標楷體" w:hAnsi="Times New Roman"/>
                <w:color w:val="000000" w:themeColor="text1"/>
                <w:sz w:val="28"/>
                <w:szCs w:val="28"/>
              </w:rPr>
              <w:t>COPD</w:t>
            </w:r>
            <w:r w:rsidRPr="003058E8">
              <w:rPr>
                <w:rFonts w:ascii="Times New Roman" w:eastAsia="標楷體" w:hAnsi="Times New Roman"/>
                <w:color w:val="000000" w:themeColor="text1"/>
                <w:sz w:val="28"/>
                <w:szCs w:val="28"/>
              </w:rPr>
              <w:t>及其他慢性呼吸運動異常之病人之處置，以一天一次七天為原則。</w:t>
            </w:r>
          </w:p>
          <w:p w14:paraId="515CEA93"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此為一種病人衛教項目，訓練病人正常呼吸的方法。</w:t>
            </w:r>
          </w:p>
          <w:p w14:paraId="749FF958"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申報時附診斷與治療記錄。</w:t>
            </w:r>
          </w:p>
          <w:p w14:paraId="382D8D0C"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(57012B)</w:t>
            </w:r>
            <w:r w:rsidRPr="003058E8">
              <w:rPr>
                <w:rFonts w:ascii="Times New Roman" w:eastAsia="標楷體" w:hAnsi="Times New Roman"/>
                <w:color w:val="000000" w:themeColor="text1"/>
                <w:sz w:val="28"/>
                <w:szCs w:val="28"/>
              </w:rPr>
              <w:t>：</w:t>
            </w:r>
          </w:p>
          <w:p w14:paraId="4688C46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w:t>
            </w:r>
          </w:p>
          <w:p w14:paraId="07E2678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復原運動為慢性呼吸困難病人以此項訓練使呼吸肌肉得以協調，從而減輕病人呼吸困難。</w:t>
            </w:r>
          </w:p>
          <w:p w14:paraId="13A95E10"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限慢性呼吸困難病人申報，申報時附診斷與治療記錄</w:t>
            </w:r>
          </w:p>
          <w:p w14:paraId="638A47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針對前述病人之處置，以一天一次七天為原則；如實施胸腔物理復健以本項申報者，原則上一天不超過二次，二週為限。惟對病危或意識不清病患須嚴加審查。</w:t>
            </w:r>
          </w:p>
        </w:tc>
      </w:tr>
      <w:tr w:rsidR="003058E8" w:rsidRPr="003058E8"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57015B</w:t>
            </w:r>
          </w:p>
          <w:p w14:paraId="3F048C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p w14:paraId="7A43CF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經皮測二氧化碳分壓器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經皮測氧分壓器及經皮測二氧化碳分壓器限小兒病情需要確實有使用者申報。</w:t>
            </w:r>
          </w:p>
          <w:p w14:paraId="601DC78E"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3058E8" w:rsidRDefault="000257EE">
            <w:pPr>
              <w:snapToGrid w:val="0"/>
              <w:spacing w:line="400" w:lineRule="exact"/>
              <w:ind w:left="414" w:hanging="360"/>
              <w:rPr>
                <w:rFonts w:ascii="Times New Roman" w:eastAsia="標楷體" w:hAnsi="Times New Roman"/>
                <w:color w:val="000000" w:themeColor="text1"/>
                <w:sz w:val="28"/>
                <w:szCs w:val="28"/>
              </w:rPr>
            </w:pPr>
          </w:p>
        </w:tc>
      </w:tr>
      <w:tr w:rsidR="003058E8" w:rsidRPr="003058E8"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3058E8" w:rsidRDefault="00401B8D" w:rsidP="00401B8D">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57017</w:t>
            </w:r>
            <w:r w:rsidR="00881BDC" w:rsidRPr="003058E8">
              <w:rPr>
                <w:rFonts w:ascii="Times New Roman" w:eastAsia="標楷體" w:hAnsi="Times New Roman"/>
                <w:color w:val="000000" w:themeColor="text1"/>
                <w:sz w:val="28"/>
                <w:szCs w:val="28"/>
              </w:rPr>
              <w:t>C</w:t>
            </w:r>
          </w:p>
          <w:p w14:paraId="5BD02EAB" w14:textId="77777777" w:rsidR="000257EE" w:rsidRPr="003058E8" w:rsidRDefault="000257EE">
            <w:pPr>
              <w:snapToGrid w:val="0"/>
              <w:spacing w:line="400" w:lineRule="exact"/>
              <w:rPr>
                <w:rFonts w:ascii="Times New Roman" w:eastAsia="標楷體" w:hAnsi="Times New Roman"/>
                <w:color w:val="000000" w:themeColor="text1"/>
                <w:sz w:val="28"/>
                <w:szCs w:val="28"/>
              </w:rPr>
            </w:pPr>
          </w:p>
          <w:p w14:paraId="5C9B463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2450AC8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3058E8" w:rsidRDefault="000257EE">
            <w:pPr>
              <w:snapToGrid w:val="0"/>
              <w:spacing w:line="400" w:lineRule="exact"/>
              <w:rPr>
                <w:rFonts w:ascii="Times New Roman" w:eastAsia="標楷體" w:hAnsi="Times New Roman"/>
                <w:color w:val="000000" w:themeColor="text1"/>
                <w:sz w:val="28"/>
                <w:szCs w:val="28"/>
              </w:rPr>
            </w:pPr>
          </w:p>
        </w:tc>
      </w:tr>
      <w:tr w:rsidR="003058E8" w:rsidRPr="003058E8"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57021C</w:t>
            </w:r>
          </w:p>
          <w:p w14:paraId="4CA7A4BF"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727108FD"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指手持式小容積化霧器：申報以未使用呼吸器之病人，如合併有</w:t>
            </w:r>
            <w:r w:rsidRPr="003058E8">
              <w:rPr>
                <w:rFonts w:ascii="Times New Roman" w:eastAsia="標楷體" w:hAnsi="Times New Roman"/>
                <w:color w:val="000000" w:themeColor="text1"/>
                <w:sz w:val="28"/>
                <w:szCs w:val="28"/>
              </w:rPr>
              <w:t>COPD,bronchiectasis, asthma,pneumonia</w:t>
            </w:r>
            <w:r w:rsidRPr="003058E8">
              <w:rPr>
                <w:rFonts w:ascii="Times New Roman" w:eastAsia="標楷體" w:hAnsi="Times New Roman"/>
                <w:color w:val="000000" w:themeColor="text1"/>
                <w:sz w:val="28"/>
                <w:szCs w:val="28"/>
              </w:rPr>
              <w:t>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手術患者，需作藥物吸入治療者，所謂短期使用是指限於急性發作期，在醫師處方之狀況下使用。</w:t>
            </w:r>
          </w:p>
          <w:p w14:paraId="4D923B49"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蒸氣或噴霧吸入治療及</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人工呼吸器噴霧吸入治療申報期間以二週內為原則，需配合藥物之使用。</w:t>
            </w:r>
          </w:p>
          <w:p w14:paraId="7DF92D5E" w14:textId="77777777" w:rsidR="000257EE" w:rsidRPr="003058E8" w:rsidRDefault="00274757" w:rsidP="00940ACE">
            <w:pPr>
              <w:numPr>
                <w:ilvl w:val="0"/>
                <w:numId w:val="13"/>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5B4E64C9" w14:textId="77777777" w:rsidR="000257EE" w:rsidRPr="003058E8" w:rsidRDefault="000257EE">
            <w:pPr>
              <w:snapToGrid w:val="0"/>
              <w:spacing w:line="360" w:lineRule="exact"/>
              <w:rPr>
                <w:rFonts w:ascii="Times New Roman" w:hAnsi="Times New Roman"/>
                <w:color w:val="000000" w:themeColor="text1"/>
              </w:rPr>
            </w:pPr>
          </w:p>
        </w:tc>
      </w:tr>
      <w:tr w:rsidR="003058E8" w:rsidRPr="003058E8"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人工呼吸器噴霧吸入治療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3058E8" w:rsidRDefault="00274757" w:rsidP="00940ACE">
            <w:pPr>
              <w:numPr>
                <w:ilvl w:val="0"/>
                <w:numId w:val="14"/>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限使用呼吸器利用吸入輔助器或小容積化霧器或</w:t>
            </w:r>
            <w:r w:rsidRPr="003058E8">
              <w:rPr>
                <w:rFonts w:ascii="Times New Roman" w:eastAsia="標楷體" w:hAnsi="Times New Roman"/>
                <w:color w:val="000000" w:themeColor="text1"/>
                <w:sz w:val="28"/>
                <w:szCs w:val="28"/>
              </w:rPr>
              <w:t>MDI</w:t>
            </w:r>
            <w:r w:rsidRPr="003058E8">
              <w:rPr>
                <w:rFonts w:ascii="Times New Roman" w:eastAsia="標楷體" w:hAnsi="Times New Roman"/>
                <w:color w:val="000000" w:themeColor="text1"/>
                <w:sz w:val="28"/>
                <w:szCs w:val="28"/>
              </w:rPr>
              <w:t>，併有</w:t>
            </w:r>
            <w:r w:rsidRPr="003058E8">
              <w:rPr>
                <w:rFonts w:ascii="Times New Roman" w:eastAsia="標楷體" w:hAnsi="Times New Roman"/>
                <w:color w:val="000000" w:themeColor="text1"/>
                <w:sz w:val="28"/>
                <w:szCs w:val="28"/>
              </w:rPr>
              <w:t>COPD,</w:t>
            </w:r>
            <w:r w:rsidR="006000EA"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bronchiectasis,asthma,pneumonia</w:t>
            </w:r>
            <w:r w:rsidRPr="003058E8">
              <w:rPr>
                <w:rFonts w:ascii="Times New Roman" w:eastAsia="標楷體" w:hAnsi="Times New Roman"/>
                <w:color w:val="000000" w:themeColor="text1"/>
                <w:sz w:val="28"/>
                <w:szCs w:val="28"/>
              </w:rPr>
              <w:t>等呼吸道阻塞疾病或開胸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手術患者使用，需在病歷上記載適應症及使用後之療效，申報以二週為原則。</w:t>
            </w:r>
            <w:r w:rsidRPr="003058E8">
              <w:rPr>
                <w:rFonts w:ascii="Times New Roman" w:eastAsia="標楷體" w:hAnsi="Times New Roman"/>
                <w:color w:val="000000" w:themeColor="text1"/>
                <w:sz w:val="28"/>
                <w:szCs w:val="28"/>
              </w:rPr>
              <w:t>(99/7/1)</w:t>
            </w:r>
          </w:p>
          <w:p w14:paraId="34D9F841" w14:textId="77777777" w:rsidR="000257EE" w:rsidRPr="003058E8" w:rsidRDefault="00274757" w:rsidP="00940ACE">
            <w:pPr>
              <w:numPr>
                <w:ilvl w:val="0"/>
                <w:numId w:val="14"/>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2915B812" w14:textId="77777777" w:rsidR="000257EE" w:rsidRPr="003058E8" w:rsidRDefault="000257EE">
            <w:pPr>
              <w:snapToGrid w:val="0"/>
              <w:spacing w:line="360" w:lineRule="exact"/>
              <w:rPr>
                <w:rFonts w:ascii="Times New Roman" w:hAnsi="Times New Roman"/>
                <w:color w:val="000000" w:themeColor="text1"/>
              </w:rPr>
            </w:pPr>
          </w:p>
        </w:tc>
      </w:tr>
    </w:tbl>
    <w:p w14:paraId="4F918461"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加護病房申報費用已包括監視器【心電監視器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、無侵害性血壓監視器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47033B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及脈動式或耳垂式血氧飽合監視器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每次、每天</w:t>
      </w:r>
      <w:r w:rsidR="00C54EE9"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57018B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C905030"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8"/>
          <w:szCs w:val="28"/>
        </w:rPr>
        <w:t>(101/7/1)</w:t>
      </w:r>
    </w:p>
    <w:p w14:paraId="6760F7D5" w14:textId="77777777" w:rsidR="00C06A00" w:rsidRPr="003058E8" w:rsidRDefault="00C06A00" w:rsidP="00C06A00">
      <w:pPr>
        <w:snapToGrid w:val="0"/>
        <w:spacing w:line="600" w:lineRule="exact"/>
        <w:ind w:left="1078" w:hanging="227"/>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0E10A1A4"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甲</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w:t>
      </w:r>
      <w:r w:rsidR="00C06A00" w:rsidRPr="003058E8">
        <w:rPr>
          <w:rFonts w:ascii="Times New Roman" w:eastAsia="標楷體" w:hAnsi="Times New Roman"/>
          <w:color w:val="000000" w:themeColor="text1"/>
          <w:sz w:val="26"/>
          <w:szCs w:val="26"/>
        </w:rPr>
        <w:lastRenderedPageBreak/>
        <w:t>曾接受過治療「已結疤潰瘍」等。</w:t>
      </w:r>
    </w:p>
    <w:p w14:paraId="2F15BC56"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乙</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6FE70C13" w14:textId="77777777" w:rsidR="000257EE" w:rsidRPr="003058E8" w:rsidRDefault="00274757" w:rsidP="00537242">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醫療院所行心導管檢查，於審查需要時，應檢附心導管檢查報告</w:t>
      </w:r>
      <w:r w:rsidR="00537242" w:rsidRPr="003058E8">
        <w:rPr>
          <w:rFonts w:ascii="Times New Roman" w:eastAsia="標楷體" w:hAnsi="Times New Roman"/>
          <w:color w:val="000000" w:themeColor="text1"/>
          <w:sz w:val="28"/>
          <w:szCs w:val="28"/>
        </w:rPr>
        <w:t>備查</w:t>
      </w:r>
      <w:r w:rsidRPr="003058E8">
        <w:rPr>
          <w:rFonts w:ascii="Times New Roman" w:eastAsia="標楷體" w:hAnsi="Times New Roman"/>
          <w:color w:val="000000" w:themeColor="text1"/>
          <w:sz w:val="28"/>
          <w:szCs w:val="28"/>
        </w:rPr>
        <w:t>。</w:t>
      </w:r>
      <w:r w:rsidR="0053724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537242" w:rsidRPr="003058E8">
        <w:rPr>
          <w:rFonts w:ascii="Times New Roman" w:eastAsia="標楷體" w:hAnsi="Times New Roman"/>
          <w:color w:val="000000" w:themeColor="text1"/>
          <w:sz w:val="28"/>
          <w:szCs w:val="28"/>
        </w:rPr>
        <w:t>)</w:t>
      </w:r>
    </w:p>
    <w:p w14:paraId="0DC73722"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實施心導管或冠狀動脈擴張術後之包紮治療術及彈性繃帶應內含於相關費用內，不另給付。</w:t>
      </w:r>
    </w:p>
    <w:p w14:paraId="2E9ABB24" w14:textId="77777777" w:rsidR="000257EE" w:rsidRPr="003058E8" w:rsidRDefault="00EE2069" w:rsidP="00EE2069">
      <w:pPr>
        <w:pStyle w:val="20"/>
        <w:tabs>
          <w:tab w:val="clear" w:pos="900"/>
        </w:tabs>
        <w:snapToGrid w:val="0"/>
        <w:spacing w:line="600" w:lineRule="exact"/>
        <w:ind w:left="897"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p>
    <w:p w14:paraId="010A18DE"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經皮冠狀動脈擴張送審所需之基本資料</w:t>
      </w:r>
      <w:r w:rsidR="006000EA" w:rsidRPr="003058E8">
        <w:rPr>
          <w:rFonts w:ascii="Times New Roman" w:eastAsia="標楷體" w:hAnsi="Times New Roman"/>
          <w:color w:val="000000" w:themeColor="text1"/>
          <w:sz w:val="28"/>
          <w:szCs w:val="28"/>
        </w:rPr>
        <w:t xml:space="preserve"> (97/5/1)(99/7/1)</w:t>
      </w:r>
      <w:r w:rsidRPr="003058E8">
        <w:rPr>
          <w:rFonts w:ascii="Times New Roman" w:eastAsia="標楷體" w:hAnsi="Times New Roman"/>
          <w:color w:val="000000" w:themeColor="text1"/>
          <w:sz w:val="28"/>
          <w:szCs w:val="28"/>
        </w:rPr>
        <w:t>(101/5/1)</w:t>
      </w:r>
    </w:p>
    <w:p w14:paraId="7B68A661"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甲、病歷記錄：有詳細之病人病史、身體檢查檢驗等資料。</w:t>
      </w:r>
    </w:p>
    <w:p w14:paraId="78C3DE1B"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乙、非侵襲性心肌缺氧證據資料。</w:t>
      </w:r>
    </w:p>
    <w:p w14:paraId="0D2CBBC1"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心電圖。</w:t>
      </w:r>
    </w:p>
    <w:p w14:paraId="082B9E07"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B.24</w:t>
      </w:r>
      <w:r w:rsidRPr="003058E8">
        <w:rPr>
          <w:rFonts w:ascii="Times New Roman" w:eastAsia="標楷體" w:hAnsi="Times New Roman"/>
          <w:color w:val="000000" w:themeColor="text1"/>
          <w:sz w:val="28"/>
          <w:szCs w:val="28"/>
        </w:rPr>
        <w:t>小時心電圖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5A2DE4"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7A9F31E8"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運動心電圖。</w:t>
      </w:r>
    </w:p>
    <w:p w14:paraId="484A8652"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6E0FC72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放射核醫心臟血管造影檢查。</w:t>
      </w:r>
    </w:p>
    <w:p w14:paraId="6E57714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超音波心臟圖。</w:t>
      </w:r>
    </w:p>
    <w:p w14:paraId="2BA118BE"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其他壓力測試陽性反應者。</w:t>
      </w:r>
    </w:p>
    <w:p w14:paraId="5E3EFF2C" w14:textId="77777777" w:rsidR="000257EE" w:rsidRPr="003058E8" w:rsidRDefault="00274757">
      <w:pPr>
        <w:spacing w:line="520" w:lineRule="exact"/>
        <w:ind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註：乙類其中任何一項即可。</w:t>
      </w:r>
    </w:p>
    <w:p w14:paraId="31D02622" w14:textId="77777777" w:rsidR="000257EE" w:rsidRPr="003058E8" w:rsidRDefault="00274757" w:rsidP="00655FA3">
      <w:pPr>
        <w:spacing w:line="400" w:lineRule="exact"/>
        <w:ind w:left="1276" w:hanging="5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丙、提供心導管、</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施術資料如術前及術後病灶之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管徑之改變，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最後病灶狹窄％及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施術之光碟片。</w:t>
      </w:r>
      <w:r w:rsidRPr="003058E8">
        <w:rPr>
          <w:rFonts w:ascii="Times New Roman" w:eastAsia="標楷體" w:hAnsi="Times New Roman"/>
          <w:color w:val="000000" w:themeColor="text1"/>
          <w:sz w:val="28"/>
          <w:szCs w:val="28"/>
        </w:rPr>
        <w:t>(99/7/1)</w:t>
      </w:r>
    </w:p>
    <w:p w14:paraId="1953B674"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心臟超音波檢查與核子醫學心室射出分率檢查原則應擇一使用，</w:t>
      </w:r>
      <w:r w:rsidR="00B11142" w:rsidRPr="003058E8">
        <w:rPr>
          <w:rFonts w:ascii="Times New Roman" w:eastAsia="標楷體" w:hAnsi="Times New Roman"/>
          <w:color w:val="000000" w:themeColor="text1"/>
          <w:sz w:val="28"/>
          <w:szCs w:val="28"/>
        </w:rPr>
        <w:t>心肌灌注掃描</w:t>
      </w:r>
      <w:r w:rsidR="00B11142" w:rsidRPr="003058E8">
        <w:rPr>
          <w:rFonts w:ascii="Times New Roman" w:eastAsia="標楷體" w:hAnsi="Times New Roman"/>
          <w:color w:val="000000" w:themeColor="text1"/>
          <w:sz w:val="28"/>
          <w:szCs w:val="28"/>
        </w:rPr>
        <w:t>(26025B)</w:t>
      </w:r>
      <w:r w:rsidR="00B11142" w:rsidRPr="003058E8">
        <w:rPr>
          <w:rFonts w:ascii="Times New Roman" w:eastAsia="標楷體" w:hAnsi="Times New Roman"/>
          <w:color w:val="000000" w:themeColor="text1"/>
          <w:sz w:val="28"/>
          <w:szCs w:val="28"/>
        </w:rPr>
        <w:t>與心室搏出分率</w:t>
      </w:r>
      <w:r w:rsidR="00B11142" w:rsidRPr="003058E8">
        <w:rPr>
          <w:rFonts w:ascii="Times New Roman" w:eastAsia="標楷體" w:hAnsi="Times New Roman"/>
          <w:color w:val="000000" w:themeColor="text1"/>
          <w:sz w:val="28"/>
          <w:szCs w:val="28"/>
        </w:rPr>
        <w:t>(26044B)</w:t>
      </w:r>
      <w:r w:rsidR="00B11142" w:rsidRPr="003058E8">
        <w:rPr>
          <w:rFonts w:ascii="Times New Roman" w:eastAsia="標楷體" w:hAnsi="Times New Roman"/>
          <w:color w:val="000000" w:themeColor="text1"/>
          <w:sz w:val="28"/>
          <w:szCs w:val="28"/>
        </w:rPr>
        <w:t>原則亦應擇一使用，</w:t>
      </w:r>
      <w:r w:rsidRPr="003058E8">
        <w:rPr>
          <w:rFonts w:ascii="Times New Roman" w:eastAsia="標楷體" w:hAnsi="Times New Roman"/>
          <w:color w:val="000000" w:themeColor="text1"/>
          <w:sz w:val="28"/>
          <w:szCs w:val="28"/>
        </w:rPr>
        <w:lastRenderedPageBreak/>
        <w:t>特殊個案需二項同時施行者，依個案認定，申報費用時應檢附完整相關報告。</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3B8B3A49"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心臟超音波檢查：</w:t>
      </w:r>
    </w:p>
    <w:p w14:paraId="6747DA8F" w14:textId="77777777" w:rsidR="000257EE" w:rsidRPr="003058E8" w:rsidRDefault="00274757" w:rsidP="003D1F8F">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F428E8" w:rsidRPr="003058E8">
        <w:rPr>
          <w:rFonts w:ascii="Times New Roman" w:eastAsia="標楷體" w:hAnsi="Times New Roman"/>
          <w:color w:val="000000" w:themeColor="text1"/>
          <w:sz w:val="28"/>
          <w:szCs w:val="28"/>
        </w:rPr>
        <w:t xml:space="preserve">18005C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可依適應症與</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杜卜勒氏彩色心臟血流圖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A988A32"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已含</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之精神，不宜合併申報。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58FA8FBB" w14:textId="77777777" w:rsidR="000257EE"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(99/7/1)</w:t>
      </w:r>
    </w:p>
    <w:p w14:paraId="1F68E488" w14:textId="77777777" w:rsidR="00B11142"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丁、心臟超音波檢查</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18005C</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w:t>
      </w:r>
      <w:r w:rsidRPr="003058E8">
        <w:rPr>
          <w:rFonts w:ascii="Times New Roman" w:eastAsia="標楷體" w:hAnsi="Times New Roman"/>
          <w:color w:val="000000" w:themeColor="text1"/>
          <w:sz w:val="28"/>
          <w:szCs w:val="28"/>
        </w:rPr>
        <w:t>(18019B)</w:t>
      </w:r>
      <w:r w:rsidRPr="003058E8">
        <w:rPr>
          <w:rFonts w:ascii="Times New Roman" w:eastAsia="標楷體" w:hAnsi="Times New Roman"/>
          <w:color w:val="000000" w:themeColor="text1"/>
          <w:sz w:val="28"/>
          <w:szCs w:val="28"/>
        </w:rPr>
        <w:t>與極度踏車運動試驗</w:t>
      </w:r>
      <w:r w:rsidRPr="003058E8">
        <w:rPr>
          <w:rFonts w:ascii="Times New Roman" w:eastAsia="標楷體" w:hAnsi="Times New Roman"/>
          <w:color w:val="000000" w:themeColor="text1"/>
          <w:sz w:val="28"/>
          <w:szCs w:val="28"/>
        </w:rPr>
        <w:t>(18015B)</w:t>
      </w:r>
      <w:r w:rsidRPr="003058E8">
        <w:rPr>
          <w:rFonts w:ascii="Times New Roman" w:eastAsia="標楷體" w:hAnsi="Times New Roman"/>
          <w:color w:val="000000" w:themeColor="text1"/>
          <w:sz w:val="28"/>
          <w:szCs w:val="28"/>
        </w:rPr>
        <w:t>或心肌灌注掃描</w:t>
      </w:r>
      <w:r w:rsidRPr="003058E8">
        <w:rPr>
          <w:rFonts w:ascii="Times New Roman" w:eastAsia="標楷體" w:hAnsi="Times New Roman"/>
          <w:color w:val="000000" w:themeColor="text1"/>
          <w:sz w:val="28"/>
          <w:szCs w:val="28"/>
        </w:rPr>
        <w:t>(26025B)</w:t>
      </w:r>
      <w:r w:rsidRPr="003058E8">
        <w:rPr>
          <w:rFonts w:ascii="Times New Roman" w:eastAsia="標楷體" w:hAnsi="Times New Roman"/>
          <w:color w:val="000000" w:themeColor="text1"/>
          <w:sz w:val="28"/>
          <w:szCs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61408F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核子醫學心肌灌注掃描適用於以臨床狀況或其他適當檢查無法判斷的病人，可分為壓力與重分佈心肌斷層灌注掃描</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26025B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與靜態心肌斷層灌注掃描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，其審查注意事項如后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19A8406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甲、壓力與重分佈心肌斷層灌注掃描</w:t>
      </w:r>
      <w:r w:rsidRPr="003058E8">
        <w:rPr>
          <w:rFonts w:ascii="Times New Roman" w:eastAsia="標楷體" w:hAnsi="Times New Roman"/>
          <w:color w:val="000000" w:themeColor="text1"/>
          <w:sz w:val="28"/>
          <w:szCs w:val="28"/>
        </w:rPr>
        <w:t xml:space="preserve"> (26025B)</w:t>
      </w:r>
      <w:r w:rsidRPr="003058E8">
        <w:rPr>
          <w:rFonts w:ascii="Times New Roman" w:eastAsia="標楷體" w:hAnsi="Times New Roman"/>
          <w:color w:val="000000" w:themeColor="text1"/>
          <w:sz w:val="28"/>
          <w:szCs w:val="28"/>
        </w:rPr>
        <w:t>：</w:t>
      </w:r>
    </w:p>
    <w:p w14:paraId="66BC498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心肌梗塞後測定心肌存活度及潛存缺氧以評估預後。</w:t>
      </w:r>
    </w:p>
    <w:p w14:paraId="605D6EC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心絞痛患者測定心肌缺氧所在與冠狀動脈病灶之關聯。</w:t>
      </w:r>
    </w:p>
    <w:p w14:paraId="7B706F2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冠狀動脈介入性治療前評估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釐定引發心肌缺氧之冠狀動脈病灶。</w:t>
      </w:r>
    </w:p>
    <w:p w14:paraId="5D17A89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非心臟之重大外科手術之術前心臟併發症風險評估。</w:t>
      </w:r>
    </w:p>
    <w:p w14:paraId="6FAAE0C6"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冠狀動脈介入性治療術後發生血管再狹窄檢測。</w:t>
      </w:r>
    </w:p>
    <w:p w14:paraId="097DEFD0"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冠狀動脈繞道手術術後心肌缺氧之檢測。</w:t>
      </w:r>
    </w:p>
    <w:p w14:paraId="3F65B6F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先天性心臟異常患者釐定心肌缺氧嚴重度及範圍。</w:t>
      </w:r>
    </w:p>
    <w:p w14:paraId="3C29B2C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瓣膜性心臟疾病患者測定心肌缺氧與冠狀動脈病灶之關聯。</w:t>
      </w:r>
    </w:p>
    <w:p w14:paraId="26BC0583"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特發性心肌病變患者測定心肌缺氧與冠狀動脈疾病之關聯。</w:t>
      </w:r>
    </w:p>
    <w:p w14:paraId="162C332E"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心臟移植患者測定是否有冠狀動脈病變。</w:t>
      </w:r>
    </w:p>
    <w:p w14:paraId="38B43537"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先前進行運動心電圖檢查無法完成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因病人體力、行動等因素</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而未能夠判斷或檢查為陽性，但病人臨床狀況確有需要釐清者。</w:t>
      </w:r>
    </w:p>
    <w:p w14:paraId="746A6016"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乙、靜態式心肌灌注掃描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w:t>
      </w:r>
    </w:p>
    <w:p w14:paraId="2FF5156B" w14:textId="77777777" w:rsidR="000257EE" w:rsidRPr="003058E8" w:rsidRDefault="00274757" w:rsidP="006000EA">
      <w:pPr>
        <w:snapToGrid w:val="0"/>
        <w:spacing w:line="600" w:lineRule="exact"/>
        <w:ind w:left="16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具有下列</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項情況而患者無法接受動態檢查時。</w:t>
      </w:r>
    </w:p>
    <w:p w14:paraId="68437339"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心肌梗塞後病患測定心肌存活度及潛存缺氧以評估預後。</w:t>
      </w:r>
    </w:p>
    <w:p w14:paraId="7EA84B3D"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心絞痛病患測定心肌缺氧所在與冠狀動脈病灶之關聯。</w:t>
      </w:r>
    </w:p>
    <w:p w14:paraId="195B54D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行鎖骨下靜脈穿刺或頸靜脈穿刺插入ｙ型管進行血液透析時，使用一般性單管</w:t>
      </w:r>
      <w:r w:rsidRPr="003058E8">
        <w:rPr>
          <w:rFonts w:ascii="Times New Roman" w:eastAsia="標楷體" w:hAnsi="Times New Roman"/>
          <w:color w:val="000000" w:themeColor="text1"/>
          <w:sz w:val="28"/>
          <w:szCs w:val="28"/>
        </w:rPr>
        <w:t>(single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47015B(</w:t>
      </w:r>
      <w:r w:rsidRPr="003058E8">
        <w:rPr>
          <w:rFonts w:ascii="Times New Roman" w:eastAsia="標楷體" w:hAnsi="Times New Roman"/>
          <w:color w:val="000000" w:themeColor="text1"/>
          <w:sz w:val="28"/>
          <w:szCs w:val="28"/>
        </w:rPr>
        <w:t>中央靜脈導管置入術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支付；使用雙管</w:t>
      </w:r>
      <w:r w:rsidRPr="003058E8">
        <w:rPr>
          <w:rFonts w:ascii="Times New Roman" w:eastAsia="標楷體" w:hAnsi="Times New Roman"/>
          <w:color w:val="000000" w:themeColor="text1"/>
          <w:sz w:val="28"/>
          <w:szCs w:val="28"/>
        </w:rPr>
        <w:t>(double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69006C(</w:t>
      </w:r>
      <w:r w:rsidRPr="003058E8">
        <w:rPr>
          <w:rFonts w:ascii="Times New Roman" w:eastAsia="標楷體" w:hAnsi="Times New Roman"/>
          <w:color w:val="000000" w:themeColor="text1"/>
          <w:sz w:val="28"/>
          <w:szCs w:val="28"/>
        </w:rPr>
        <w:t>血液透析用之血管插管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p>
    <w:p w14:paraId="5FD2119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對用</w:t>
      </w:r>
      <w:r w:rsidRPr="003058E8">
        <w:rPr>
          <w:rFonts w:ascii="Times New Roman" w:eastAsia="標楷體" w:hAnsi="Times New Roman"/>
          <w:color w:val="000000" w:themeColor="text1"/>
          <w:sz w:val="28"/>
          <w:szCs w:val="28"/>
        </w:rPr>
        <w:t>UGI series</w:t>
      </w:r>
      <w:r w:rsidRPr="003058E8">
        <w:rPr>
          <w:rFonts w:ascii="Times New Roman" w:eastAsia="標楷體" w:hAnsi="Times New Roman"/>
          <w:color w:val="000000" w:themeColor="text1"/>
          <w:sz w:val="28"/>
          <w:szCs w:val="28"/>
        </w:rPr>
        <w:t>診斷消化性潰瘍案件陽性率超過百分之七十五者，應加強調原片請放射科醫師查核。</w:t>
      </w:r>
    </w:p>
    <w:p w14:paraId="18FADAFA"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肺功能檢查之審查，應注意其所附報告之品質。</w:t>
      </w:r>
      <w:r w:rsidR="00EE2069" w:rsidRPr="003058E8">
        <w:rPr>
          <w:rFonts w:ascii="Times New Roman" w:eastAsia="標楷體" w:hAnsi="Times New Roman"/>
          <w:color w:val="000000" w:themeColor="text1"/>
          <w:sz w:val="28"/>
          <w:szCs w:val="28"/>
        </w:rPr>
        <w:t>(97/5/1)</w:t>
      </w:r>
    </w:p>
    <w:p w14:paraId="6AAF76F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肺部結果是正常者，不應申報</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，但可作</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6873F33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有氣道阻塞異常者，為進一步評估可做</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347619F"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丙、已確診阻塞性肺疾病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急性發作期患者不宜進行以上檢查。</w:t>
      </w:r>
    </w:p>
    <w:p w14:paraId="2478F145" w14:textId="23BAAFDB"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本條文自</w:t>
      </w:r>
      <w:r w:rsidR="009E16CC" w:rsidRPr="003058E8">
        <w:rPr>
          <w:rFonts w:ascii="Times New Roman" w:eastAsia="標楷體" w:hAnsi="Times New Roman"/>
          <w:color w:val="000000" w:themeColor="text1"/>
          <w:sz w:val="28"/>
          <w:szCs w:val="28"/>
        </w:rPr>
        <w:t>112</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日移列支付標準，爰自</w:t>
      </w:r>
      <w:r w:rsidR="009E16CC" w:rsidRPr="003058E8">
        <w:rPr>
          <w:rFonts w:ascii="Times New Roman" w:eastAsia="標楷體" w:hAnsi="Times New Roman"/>
          <w:color w:val="000000" w:themeColor="text1"/>
          <w:sz w:val="28"/>
          <w:szCs w:val="28"/>
        </w:rPr>
        <w:t>114</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日刪除</w:t>
      </w:r>
      <w:r w:rsidR="009E16CC" w:rsidRPr="003058E8">
        <w:rPr>
          <w:rFonts w:ascii="Times New Roman" w:eastAsia="標楷體" w:hAnsi="Times New Roman"/>
          <w:color w:val="000000" w:themeColor="text1"/>
          <w:sz w:val="28"/>
          <w:szCs w:val="28"/>
        </w:rPr>
        <w:t>)</w:t>
      </w:r>
    </w:p>
    <w:p w14:paraId="4ECCBC1B"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對未執行電刺激檢查，僅執行心臟電氣活動記錄者，只能以電氣生理檢查－一般性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項目申報，如有執行電刺激檢查或於檢查中使用藥物並記錄心臟電氣活動，方得申報電氣生理檢查－複雜性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F59420F"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使用降血脂藥物時，請依規定檢附檢驗資料影本。</w:t>
      </w:r>
      <w:r w:rsidRPr="003058E8">
        <w:rPr>
          <w:rFonts w:ascii="Times New Roman" w:eastAsia="標楷體" w:hAnsi="Times New Roman"/>
          <w:color w:val="000000" w:themeColor="text1"/>
          <w:sz w:val="28"/>
          <w:szCs w:val="28"/>
        </w:rPr>
        <w:t>(97/5/1)</w:t>
      </w:r>
    </w:p>
    <w:p w14:paraId="3E4802A8"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(17-1)</w:t>
      </w:r>
      <w:r w:rsidRPr="003058E8">
        <w:rPr>
          <w:rFonts w:ascii="Times New Roman" w:eastAsia="標楷體" w:hAnsi="Times New Roman"/>
          <w:color w:val="000000" w:themeColor="text1"/>
          <w:sz w:val="28"/>
          <w:szCs w:val="28"/>
        </w:rPr>
        <w:t>降血脂藥物審查原則：</w:t>
      </w:r>
    </w:p>
    <w:p w14:paraId="6B9AAC43" w14:textId="77777777" w:rsidR="000257EE" w:rsidRPr="003058E8" w:rsidRDefault="00274757" w:rsidP="006000EA">
      <w:pPr>
        <w:spacing w:line="600" w:lineRule="exact"/>
        <w:ind w:left="155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甲、高血脂用藥指引請參考藥品給付規定。</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27CF8040" w14:textId="77777777" w:rsidR="000257EE" w:rsidRPr="003058E8" w:rsidRDefault="00274757" w:rsidP="006000EA">
      <w:pPr>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乙、針對高</w:t>
      </w:r>
      <w:r w:rsidRPr="003058E8">
        <w:rPr>
          <w:rFonts w:ascii="Times New Roman" w:eastAsia="標楷體" w:hAnsi="Times New Roman"/>
          <w:color w:val="000000" w:themeColor="text1"/>
          <w:sz w:val="28"/>
          <w:szCs w:val="28"/>
        </w:rPr>
        <w:t>TG(</w:t>
      </w:r>
      <w:r w:rsidRPr="003058E8">
        <w:rPr>
          <w:rFonts w:ascii="Times New Roman" w:eastAsia="標楷體" w:hAnsi="Times New Roman"/>
          <w:color w:val="000000" w:themeColor="text1"/>
          <w:sz w:val="28"/>
          <w:szCs w:val="28"/>
        </w:rPr>
        <w:t>三酸甘油脂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之治療，除了依全民健保規範之藥品使用原則之外，應以</w:t>
      </w:r>
      <w:r w:rsidRPr="003058E8">
        <w:rPr>
          <w:rFonts w:ascii="Times New Roman" w:eastAsia="標楷體" w:hAnsi="Times New Roman"/>
          <w:color w:val="000000" w:themeColor="text1"/>
          <w:sz w:val="28"/>
          <w:szCs w:val="28"/>
        </w:rPr>
        <w:t>fibrate</w:t>
      </w:r>
      <w:r w:rsidRPr="003058E8">
        <w:rPr>
          <w:rFonts w:ascii="Times New Roman" w:eastAsia="標楷體" w:hAnsi="Times New Roman"/>
          <w:color w:val="000000" w:themeColor="text1"/>
          <w:sz w:val="28"/>
          <w:szCs w:val="28"/>
        </w:rPr>
        <w:t>類為首選降血脂藥。</w:t>
      </w:r>
      <w:r w:rsidRPr="003058E8">
        <w:rPr>
          <w:rFonts w:ascii="Times New Roman" w:eastAsia="標楷體" w:hAnsi="Times New Roman"/>
          <w:color w:val="000000" w:themeColor="text1"/>
          <w:sz w:val="28"/>
          <w:szCs w:val="28"/>
        </w:rPr>
        <w:t>(101/5/1)</w:t>
      </w:r>
    </w:p>
    <w:p w14:paraId="5E77DF1B" w14:textId="77777777" w:rsidR="000257EE" w:rsidRPr="003058E8" w:rsidRDefault="0027475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37B6F011" w14:textId="77777777" w:rsidR="007C4BB7" w:rsidRPr="003058E8" w:rsidRDefault="007C4BB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lastRenderedPageBreak/>
        <w:t>適當性：</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00248D2D"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1548B863"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1D67AEB" w14:textId="77777777" w:rsidR="00FE1224" w:rsidRPr="003058E8" w:rsidRDefault="00FE1224" w:rsidP="006000EA">
      <w:pPr>
        <w:spacing w:line="600" w:lineRule="exact"/>
        <w:ind w:left="1275"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(17-2)</w:t>
      </w:r>
      <w:r w:rsidRPr="003058E8">
        <w:rPr>
          <w:rFonts w:ascii="Times New Roman" w:eastAsia="標楷體" w:hAnsi="Times New Roman"/>
          <w:color w:val="000000" w:themeColor="text1"/>
          <w:sz w:val="28"/>
          <w:szCs w:val="28"/>
        </w:rPr>
        <w:t>送審之醫療費用案件，請依藥品給付規定第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節心臟血管及腎臟藥物</w:t>
      </w:r>
      <w:r w:rsidRPr="003058E8">
        <w:rPr>
          <w:rFonts w:ascii="Times New Roman" w:eastAsia="標楷體" w:hAnsi="Times New Roman"/>
          <w:color w:val="000000" w:themeColor="text1"/>
          <w:sz w:val="28"/>
          <w:szCs w:val="28"/>
        </w:rPr>
        <w:t>2.6.1</w:t>
      </w:r>
      <w:r w:rsidRPr="003058E8">
        <w:rPr>
          <w:rFonts w:ascii="Times New Roman" w:eastAsia="標楷體" w:hAnsi="Times New Roman"/>
          <w:color w:val="000000" w:themeColor="text1"/>
          <w:sz w:val="28"/>
          <w:szCs w:val="28"/>
        </w:rPr>
        <w:t>「全民健康保險降血脂藥物給付規定表」之處方規定，檢送該案處方之抽血檢查報告。</w:t>
      </w:r>
      <w:r w:rsidRPr="003058E8">
        <w:rPr>
          <w:rFonts w:ascii="Times New Roman" w:eastAsia="標楷體" w:hAnsi="Times New Roman"/>
          <w:color w:val="000000" w:themeColor="text1"/>
          <w:sz w:val="28"/>
          <w:szCs w:val="28"/>
        </w:rPr>
        <w:t>(106/1/1)</w:t>
      </w:r>
    </w:p>
    <w:p w14:paraId="3C36601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透析日期及</w:t>
      </w:r>
      <w:r w:rsidRPr="003058E8">
        <w:rPr>
          <w:rFonts w:ascii="Times New Roman" w:eastAsia="標楷體" w:hAnsi="Times New Roman"/>
          <w:color w:val="000000" w:themeColor="text1"/>
          <w:sz w:val="28"/>
          <w:szCs w:val="28"/>
        </w:rPr>
        <w:t>EPO</w:t>
      </w:r>
      <w:r w:rsidR="007A6C56" w:rsidRPr="003058E8">
        <w:rPr>
          <w:rFonts w:ascii="Times New Roman" w:eastAsia="標楷體" w:hAnsi="Times New Roman"/>
          <w:color w:val="000000" w:themeColor="text1"/>
          <w:sz w:val="28"/>
          <w:szCs w:val="28"/>
        </w:rPr>
        <w:t>等紅血球生成刺激劑</w:t>
      </w:r>
      <w:r w:rsidR="007A6C56"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注射紀錄表及洗腎異常動態表供審查參考。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詳附表七、八</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B91FA6" w:rsidRPr="003058E8">
        <w:rPr>
          <w:rFonts w:ascii="Times New Roman" w:eastAsia="標楷體" w:hAnsi="Times New Roman"/>
          <w:color w:val="000000" w:themeColor="text1"/>
          <w:sz w:val="28"/>
          <w:szCs w:val="28"/>
        </w:rPr>
        <w:t>105/1/1</w:t>
      </w:r>
      <w:r w:rsidR="00C54EE9" w:rsidRPr="003058E8">
        <w:rPr>
          <w:rFonts w:ascii="Times New Roman" w:eastAsia="標楷體" w:hAnsi="Times New Roman"/>
          <w:color w:val="000000" w:themeColor="text1"/>
          <w:sz w:val="28"/>
          <w:szCs w:val="28"/>
        </w:rPr>
        <w:t>)</w:t>
      </w:r>
      <w:r w:rsidR="007A6C56" w:rsidRPr="003058E8">
        <w:rPr>
          <w:rFonts w:ascii="Times New Roman" w:eastAsia="標楷體" w:hAnsi="Times New Roman"/>
          <w:color w:val="000000" w:themeColor="text1"/>
          <w:sz w:val="28"/>
          <w:szCs w:val="28"/>
        </w:rPr>
        <w:t>(106/1/1)</w:t>
      </w:r>
    </w:p>
    <w:p w14:paraId="0D124DA5"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2397841"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(21-1)</w:t>
      </w:r>
      <w:r w:rsidRPr="003058E8">
        <w:rPr>
          <w:rFonts w:ascii="Times New Roman" w:eastAsia="標楷體" w:hAnsi="Times New Roman"/>
          <w:color w:val="000000" w:themeColor="text1"/>
          <w:sz w:val="28"/>
          <w:szCs w:val="28"/>
        </w:rPr>
        <w:t>肝硬化患者可每三個月做一次超音波檢查。</w:t>
      </w:r>
      <w:r w:rsidRPr="003058E8">
        <w:rPr>
          <w:rFonts w:ascii="Times New Roman" w:eastAsia="標楷體" w:hAnsi="Times New Roman"/>
          <w:color w:val="000000" w:themeColor="text1"/>
          <w:sz w:val="28"/>
          <w:szCs w:val="28"/>
        </w:rPr>
        <w:t>(96/4/1)</w:t>
      </w:r>
    </w:p>
    <w:p w14:paraId="0BCE67DE"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(21-2)</w:t>
      </w:r>
      <w:r w:rsidRPr="003058E8">
        <w:rPr>
          <w:rFonts w:ascii="Times New Roman" w:eastAsia="標楷體" w:hAnsi="Times New Roman"/>
          <w:color w:val="000000" w:themeColor="text1"/>
          <w:sz w:val="28"/>
          <w:szCs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087363F4"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(21-3)</w:t>
      </w:r>
      <w:r w:rsidRPr="003058E8">
        <w:rPr>
          <w:rFonts w:ascii="Times New Roman" w:eastAsia="標楷體" w:hAnsi="Times New Roman"/>
          <w:color w:val="000000" w:themeColor="text1"/>
          <w:sz w:val="28"/>
          <w:szCs w:val="28"/>
        </w:rPr>
        <w:t>對於腹部超音波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4DCE32E0" w14:textId="77777777" w:rsidR="000257EE" w:rsidRPr="003058E8" w:rsidRDefault="00274757" w:rsidP="006000EA">
      <w:pPr>
        <w:pStyle w:val="20"/>
        <w:tabs>
          <w:tab w:val="clear" w:pos="900"/>
        </w:tabs>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(21-4)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(101/7/1)</w:t>
      </w:r>
    </w:p>
    <w:p w14:paraId="7A828DCB" w14:textId="77777777" w:rsidR="000257EE" w:rsidRPr="003058E8" w:rsidRDefault="00274757" w:rsidP="006000EA">
      <w:pPr>
        <w:pStyle w:val="20"/>
        <w:tabs>
          <w:tab w:val="clear" w:pos="900"/>
        </w:tabs>
        <w:snapToGrid w:val="0"/>
        <w:spacing w:line="600" w:lineRule="exact"/>
        <w:ind w:left="993"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腫瘤標記應注意其特性，非所有癌症患者皆需安排各類腫瘤標記檢</w:t>
      </w:r>
      <w:r w:rsidRPr="003058E8">
        <w:rPr>
          <w:rFonts w:ascii="Times New Roman" w:eastAsia="標楷體" w:hAnsi="Times New Roman"/>
          <w:color w:val="000000" w:themeColor="text1"/>
          <w:sz w:val="28"/>
          <w:szCs w:val="28"/>
        </w:rPr>
        <w:lastRenderedPageBreak/>
        <w:t>查，應依其所患癌症及其臨床需要檢查，腫瘤標記檢查不宜作為癌症篩選使用，申報超過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次以上者，宜予審查核刪為原則，若有特殊情況需重覆檢查應於病歷記載檢查之適應症，以利審查。</w:t>
      </w:r>
      <w:r w:rsidRPr="003058E8">
        <w:rPr>
          <w:rFonts w:ascii="Times New Roman" w:eastAsia="標楷體" w:hAnsi="Times New Roman"/>
          <w:color w:val="000000" w:themeColor="text1"/>
          <w:sz w:val="28"/>
          <w:szCs w:val="28"/>
        </w:rPr>
        <w:t>(97/5/1)</w:t>
      </w:r>
    </w:p>
    <w:p w14:paraId="7D869D74"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長期留置</w:t>
      </w:r>
      <w:r w:rsidRPr="003058E8">
        <w:rPr>
          <w:rFonts w:ascii="Times New Roman" w:eastAsia="標楷體" w:hAnsi="Times New Roman"/>
          <w:color w:val="000000" w:themeColor="text1"/>
          <w:sz w:val="28"/>
          <w:szCs w:val="28"/>
        </w:rPr>
        <w:t>Port-A</w:t>
      </w:r>
      <w:r w:rsidRPr="003058E8">
        <w:rPr>
          <w:rFonts w:ascii="Times New Roman" w:eastAsia="標楷體" w:hAnsi="Times New Roman"/>
          <w:color w:val="000000" w:themeColor="text1"/>
          <w:sz w:val="28"/>
          <w:szCs w:val="28"/>
        </w:rPr>
        <w:t>病患於化療期間每日之換藥，限以</w:t>
      </w:r>
      <w:r w:rsidRPr="003058E8">
        <w:rPr>
          <w:rFonts w:ascii="Times New Roman" w:eastAsia="標楷體" w:hAnsi="Times New Roman"/>
          <w:color w:val="000000" w:themeColor="text1"/>
          <w:sz w:val="28"/>
          <w:szCs w:val="28"/>
        </w:rPr>
        <w:t>48010C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手術、創傷處置及換藥－傷口處置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項申報一次。</w:t>
      </w:r>
    </w:p>
    <w:p w14:paraId="30535CF5"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低血球時期</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總數少於</w:t>
      </w:r>
      <w:r w:rsidRPr="003058E8">
        <w:rPr>
          <w:rFonts w:ascii="Times New Roman" w:eastAsia="標楷體" w:hAnsi="Times New Roman"/>
          <w:color w:val="000000" w:themeColor="text1"/>
          <w:sz w:val="28"/>
          <w:szCs w:val="28"/>
        </w:rPr>
        <w:t>1,500</w:t>
      </w:r>
      <w:r w:rsidRPr="003058E8">
        <w:rPr>
          <w:rFonts w:ascii="Times New Roman" w:eastAsia="標楷體" w:hAnsi="Times New Roman"/>
          <w:color w:val="000000" w:themeColor="text1"/>
          <w:sz w:val="28"/>
          <w:szCs w:val="28"/>
        </w:rPr>
        <w:t>或血小板少於</w:t>
      </w:r>
      <w:r w:rsidRPr="003058E8">
        <w:rPr>
          <w:rFonts w:ascii="Times New Roman" w:eastAsia="標楷體" w:hAnsi="Times New Roman"/>
          <w:color w:val="000000" w:themeColor="text1"/>
          <w:sz w:val="28"/>
          <w:szCs w:val="28"/>
        </w:rPr>
        <w:t>50,000)</w:t>
      </w:r>
      <w:r w:rsidRPr="003058E8">
        <w:rPr>
          <w:rFonts w:ascii="Times New Roman" w:eastAsia="標楷體" w:hAnsi="Times New Roman"/>
          <w:color w:val="000000" w:themeColor="text1"/>
          <w:sz w:val="28"/>
          <w:szCs w:val="28"/>
        </w:rPr>
        <w:t>，應可考量每日檢查</w:t>
      </w:r>
      <w:r w:rsidRPr="003058E8">
        <w:rPr>
          <w:rFonts w:ascii="Times New Roman" w:eastAsia="標楷體" w:hAnsi="Times New Roman"/>
          <w:color w:val="000000" w:themeColor="text1"/>
          <w:sz w:val="28"/>
          <w:szCs w:val="28"/>
        </w:rPr>
        <w:t>08011C</w:t>
      </w:r>
      <w:r w:rsidRPr="003058E8">
        <w:rPr>
          <w:rFonts w:ascii="Times New Roman" w:eastAsia="標楷體" w:hAnsi="Times New Roman"/>
          <w:color w:val="000000" w:themeColor="text1"/>
          <w:sz w:val="28"/>
          <w:szCs w:val="28"/>
        </w:rPr>
        <w:t>【全套血液檢查Ｉ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p>
    <w:p w14:paraId="0921F98D"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週邊幹細胞的收集，申報分離術白血球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一次，相當於從</w:t>
      </w:r>
      <w:r w:rsidRPr="003058E8">
        <w:rPr>
          <w:rFonts w:ascii="Times New Roman" w:eastAsia="標楷體" w:hAnsi="Times New Roman"/>
          <w:color w:val="000000" w:themeColor="text1"/>
          <w:sz w:val="28"/>
          <w:szCs w:val="28"/>
        </w:rPr>
        <w:t>3000cc</w:t>
      </w:r>
      <w:r w:rsidRPr="003058E8">
        <w:rPr>
          <w:rFonts w:ascii="Times New Roman" w:eastAsia="標楷體" w:hAnsi="Times New Roman"/>
          <w:color w:val="000000" w:themeColor="text1"/>
          <w:sz w:val="28"/>
          <w:szCs w:val="28"/>
        </w:rPr>
        <w:t>血液分離出白血球濃厚液</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向捐血中心、家屬或親友取血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93008C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原則上不得超過六次。進行周邊幹細胞輸注時，不可申報異體骨髓移植術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及自體骨髓移植術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，可申報一般輸血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94001C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76F41D4" w14:textId="77777777" w:rsidR="000257EE" w:rsidRPr="003058E8" w:rsidRDefault="00274757" w:rsidP="006000EA">
      <w:pPr>
        <w:spacing w:line="400" w:lineRule="exact"/>
        <w:ind w:firstLine="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23D5748" w14:textId="297CC06F"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「全民健康保險呼吸器依賴患者整合性照護前瞻性支付方式」計畫審查重點：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r w:rsidR="0048379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83795" w:rsidRPr="003058E8">
        <w:rPr>
          <w:rFonts w:ascii="Times New Roman" w:eastAsia="標楷體" w:hAnsi="Times New Roman"/>
          <w:color w:val="000000" w:themeColor="text1"/>
          <w:sz w:val="28"/>
          <w:szCs w:val="28"/>
        </w:rPr>
        <w:t>)</w:t>
      </w:r>
    </w:p>
    <w:p w14:paraId="064A22FA"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甲、使用呼吸器天數及入住各階段天數</w:t>
      </w:r>
    </w:p>
    <w:p w14:paraId="652C7EAD"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若少於規定天數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注意病情的需要性。</w:t>
      </w:r>
    </w:p>
    <w:p w14:paraId="7704A9F9"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若大於規定天數應注意延長住院及回轉的原因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合乎申請標準。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08F99F0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乙、檢查的必要性</w:t>
      </w:r>
    </w:p>
    <w:p w14:paraId="6B56CD3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按審查注意事項規定。</w:t>
      </w:r>
    </w:p>
    <w:p w14:paraId="7C0AE874"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胸部Ｘ光檢查，有必要或特殊處置後再照。</w:t>
      </w:r>
    </w:p>
    <w:p w14:paraId="49849C8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生化檢查</w:t>
      </w:r>
      <w:r w:rsidRPr="003058E8">
        <w:rPr>
          <w:rFonts w:ascii="Times New Roman" w:eastAsia="標楷體" w:hAnsi="Times New Roman"/>
          <w:color w:val="000000" w:themeColor="text1"/>
          <w:sz w:val="28"/>
          <w:szCs w:val="28"/>
        </w:rPr>
        <w:t>--SMA</w:t>
      </w:r>
      <w:r w:rsidRPr="003058E8">
        <w:rPr>
          <w:rFonts w:ascii="Times New Roman" w:eastAsia="標楷體" w:hAnsi="Times New Roman"/>
          <w:color w:val="000000" w:themeColor="text1"/>
          <w:sz w:val="28"/>
          <w:szCs w:val="28"/>
        </w:rPr>
        <w:t>套裝式檢查不合時宜，應該依必要性逐項申請。</w:t>
      </w:r>
    </w:p>
    <w:p w14:paraId="7F76DB8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不必每天做，有必要或特殊處置後再做。</w:t>
      </w:r>
    </w:p>
    <w:p w14:paraId="0DD007F6"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脈動式血氧飽和度偵測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不應例行申報，應依血氧濃度變化之必要性申報，並附紀錄。</w:t>
      </w:r>
    </w:p>
    <w:p w14:paraId="00CE140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p w14:paraId="7CE40C96"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53C3DCD7"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全階呼吸量測定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1BFBFD5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丙、處置的必要性</w:t>
      </w:r>
    </w:p>
    <w:p w14:paraId="2D32FF9F"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18854AC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4C91BFB4"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不應形成常規性處置，須依審查注意事項、適應症及時限申報。</w:t>
      </w:r>
    </w:p>
    <w:p w14:paraId="0E74445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每日申報一次，如有需要增加，應附紀錄。</w:t>
      </w:r>
    </w:p>
    <w:p w14:paraId="1D6DAECB"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丁、藥物使用</w:t>
      </w:r>
    </w:p>
    <w:p w14:paraId="13D773A5"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如噴霧治療之規定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B7C48DF"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依抗生素使用規範處理。</w:t>
      </w:r>
    </w:p>
    <w:p w14:paraId="7A047B3C"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化痰劑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原則上以一種為限。</w:t>
      </w:r>
    </w:p>
    <w:p w14:paraId="18F8A00A" w14:textId="77777777" w:rsidR="000257EE" w:rsidRPr="003058E8"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點滴式肌肉鬆弛劑及鎮定劑以需要性適度申報，應列為審查重點。</w:t>
      </w:r>
    </w:p>
    <w:p w14:paraId="15206133"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戊、其他</w:t>
      </w:r>
    </w:p>
    <w:p w14:paraId="163D9289"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會陰清洗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內含於護理費，不另外申報。</w:t>
      </w:r>
    </w:p>
    <w:p w14:paraId="532B3D4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冷敷、熱敷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3CDBA145"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胃灌食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50C695E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靜脈幫浦</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IV</w:t>
      </w:r>
      <w:r w:rsidRPr="003058E8">
        <w:rPr>
          <w:rFonts w:ascii="Times New Roman" w:eastAsia="標楷體" w:hAnsi="Times New Roman"/>
          <w:bCs/>
          <w:color w:val="000000" w:themeColor="text1"/>
          <w:sz w:val="28"/>
          <w:szCs w:val="28"/>
        </w:rPr>
        <w:t xml:space="preserve"> pump</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胃引流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6D729856"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己、應注意病患轉介來源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由醫學中心下轉或由中小醫院、安養院轉診。</w:t>
      </w:r>
    </w:p>
    <w:p w14:paraId="604B0304"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庚、因病情變化，需實施必要之檢查或處置，應紀錄在病程紀錄中。</w:t>
      </w:r>
    </w:p>
    <w:p w14:paraId="38BFA052"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辛、入住</w:t>
      </w:r>
      <w:r w:rsidRPr="003058E8">
        <w:rPr>
          <w:rFonts w:ascii="Times New Roman" w:eastAsia="標楷體" w:hAnsi="Times New Roman"/>
          <w:color w:val="000000" w:themeColor="text1"/>
          <w:sz w:val="28"/>
          <w:szCs w:val="28"/>
        </w:rPr>
        <w:t>RCW180</w:t>
      </w:r>
      <w:r w:rsidRPr="003058E8">
        <w:rPr>
          <w:rFonts w:ascii="Times New Roman" w:eastAsia="標楷體" w:hAnsi="Times New Roman"/>
          <w:color w:val="000000" w:themeColor="text1"/>
          <w:sz w:val="28"/>
          <w:szCs w:val="28"/>
        </w:rPr>
        <w:t>天或使用呼吸器</w:t>
      </w:r>
      <w:r w:rsidRPr="003058E8">
        <w:rPr>
          <w:rFonts w:ascii="Times New Roman" w:eastAsia="標楷體" w:hAnsi="Times New Roman"/>
          <w:color w:val="000000" w:themeColor="text1"/>
          <w:sz w:val="28"/>
          <w:szCs w:val="28"/>
        </w:rPr>
        <w:t>243</w:t>
      </w:r>
      <w:r w:rsidRPr="003058E8">
        <w:rPr>
          <w:rFonts w:ascii="Times New Roman" w:eastAsia="標楷體" w:hAnsi="Times New Roman"/>
          <w:color w:val="000000" w:themeColor="text1"/>
          <w:sz w:val="28"/>
          <w:szCs w:val="28"/>
        </w:rPr>
        <w:t>天以上者，應加強審查或實地訪查，以評估是否可轉機構照護。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2A764AE6" w14:textId="5824C742"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RCW</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呼吸照護病房階段</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審查原則【如附表</w:t>
      </w:r>
      <w:r w:rsidR="00483795"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(101/5/1)</w:t>
      </w:r>
    </w:p>
    <w:p w14:paraId="15FD218B" w14:textId="0F0866C2" w:rsidR="004C48D2" w:rsidRPr="003058E8" w:rsidRDefault="004C48D2"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癸、呼吸照護居家階段審查原則【如附表</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17241C9E"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5F6AA2AD"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18EFB96A"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3FA8E6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丙、對於開立總劑量一個月以上慢性病連續處方箋之院所，將依檔案分析結果加強審查。</w:t>
      </w:r>
    </w:p>
    <w:p w14:paraId="4DB026FB" w14:textId="77777777" w:rsidR="000257EE" w:rsidRPr="003058E8" w:rsidRDefault="00274757" w:rsidP="006000EA">
      <w:pPr>
        <w:spacing w:line="400" w:lineRule="exact"/>
        <w:ind w:left="386" w:firstLine="6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丁、住院審查原則：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9D441F3" w14:textId="77777777" w:rsidR="000257EE" w:rsidRPr="003058E8" w:rsidRDefault="007104B3" w:rsidP="006000EA">
      <w:pPr>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急性症狀、服藥有無法忍受的副作用、診斷未明、結核併發症為主、會造成傳染之問題而須住院。</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EF2EE27" w14:textId="77777777" w:rsidR="000257EE" w:rsidRPr="003058E8" w:rsidRDefault="007104B3" w:rsidP="006000EA">
      <w:pPr>
        <w:snapToGrid w:val="0"/>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B</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痰抹片檢查持續陽性之開放性肺結核病患隔離病房住院天數以</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天為原則，隔離病房大於</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天者，須於病歷清楚載明持續住院之理由。</w:t>
      </w:r>
      <w:r w:rsidR="00274757" w:rsidRPr="003058E8">
        <w:rPr>
          <w:rFonts w:ascii="Times New Roman" w:eastAsia="標楷體" w:hAnsi="Times New Roman"/>
          <w:color w:val="000000" w:themeColor="text1"/>
          <w:sz w:val="28"/>
          <w:szCs w:val="28"/>
        </w:rPr>
        <w:t>(99/7/1)(100/1/1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8A73725" w14:textId="77777777"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戊、依衛生福利部疾病管制署所訂之「結核病診治指引」規定為審查原則。</w:t>
      </w:r>
      <w:r w:rsidRPr="003058E8">
        <w:rPr>
          <w:rFonts w:ascii="Times New Roman" w:eastAsia="標楷體" w:hAnsi="Times New Roman"/>
          <w:color w:val="000000" w:themeColor="text1"/>
          <w:sz w:val="28"/>
          <w:szCs w:val="28"/>
        </w:rPr>
        <w:t>(101/5/1)(102/8/1)</w:t>
      </w:r>
    </w:p>
    <w:p w14:paraId="31FB4C47"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10A9FE5C"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3058E8" w:rsidRDefault="00274757" w:rsidP="006000EA">
      <w:pPr>
        <w:snapToGrid w:val="0"/>
        <w:spacing w:line="600" w:lineRule="exact"/>
        <w:ind w:left="1198" w:hanging="204"/>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乙、血液透析部分：</w:t>
      </w:r>
      <w:r w:rsidR="007104B3" w:rsidRPr="003058E8">
        <w:rPr>
          <w:rFonts w:ascii="Times New Roman" w:eastAsia="標楷體" w:hAnsi="Times New Roman"/>
          <w:color w:val="000000" w:themeColor="text1"/>
          <w:sz w:val="28"/>
          <w:szCs w:val="28"/>
        </w:rPr>
        <w:t>(101/5/1)</w:t>
      </w:r>
    </w:p>
    <w:p w14:paraId="7E0EB6D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暫時性導管</w:t>
      </w:r>
      <w:r w:rsidR="006000EA" w:rsidRPr="003058E8">
        <w:rPr>
          <w:rFonts w:ascii="Times New Roman" w:eastAsia="標楷體" w:hAnsi="Times New Roman"/>
          <w:color w:val="000000" w:themeColor="text1"/>
          <w:sz w:val="28"/>
          <w:szCs w:val="28"/>
        </w:rPr>
        <w:t>:</w:t>
      </w:r>
    </w:p>
    <w:p w14:paraId="158A41F6"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及固定式中心靜脈導管</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74112FA3" w14:textId="77777777" w:rsidR="006000EA"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Pr="003058E8">
        <w:rPr>
          <w:rFonts w:ascii="Times New Roman" w:eastAsia="標楷體" w:hAnsi="Times New Roman"/>
          <w:color w:val="000000" w:themeColor="text1"/>
          <w:sz w:val="28"/>
          <w:szCs w:val="28"/>
        </w:rPr>
        <w:t>】，且伴有下列任何一種尿毒併發症者：</w:t>
      </w:r>
      <w:r w:rsidR="00555EB6" w:rsidRPr="003058E8">
        <w:rPr>
          <w:rFonts w:ascii="Times New Roman" w:eastAsia="標楷體" w:hAnsi="Times New Roman"/>
          <w:color w:val="000000" w:themeColor="text1"/>
          <w:sz w:val="28"/>
          <w:szCs w:val="28"/>
        </w:rPr>
        <w:t>(106/1/1)</w:t>
      </w:r>
    </w:p>
    <w:p w14:paraId="525D8609"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心臟衰竭或肺水腫</w:t>
      </w:r>
    </w:p>
    <w:p w14:paraId="68EBF0F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心包膜炎</w:t>
      </w:r>
    </w:p>
    <w:p w14:paraId="3E89256D"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出血傾向</w:t>
      </w:r>
    </w:p>
    <w:p w14:paraId="2E6DA8A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神經症狀：意識障礙，抽搐或末稍神經病變</w:t>
      </w:r>
    </w:p>
    <w:p w14:paraId="3FECEC22"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e.</w:t>
      </w:r>
      <w:r w:rsidRPr="003058E8">
        <w:rPr>
          <w:rFonts w:ascii="Times New Roman" w:eastAsia="標楷體" w:hAnsi="Times New Roman"/>
          <w:color w:val="000000" w:themeColor="text1"/>
          <w:sz w:val="28"/>
          <w:szCs w:val="28"/>
        </w:rPr>
        <w:t>藥物難以控制之高血鉀</w:t>
      </w:r>
    </w:p>
    <w:p w14:paraId="7F2BB4C8"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藥物難以控制之嚴重酸血症</w:t>
      </w:r>
    </w:p>
    <w:p w14:paraId="4AC35417"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藥物難以控制之噁心、嘔吐</w:t>
      </w:r>
    </w:p>
    <w:p w14:paraId="427DE4E0"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惡病體質</w:t>
      </w:r>
      <w:r w:rsidRPr="003058E8">
        <w:rPr>
          <w:rFonts w:ascii="Times New Roman" w:eastAsia="標楷體" w:hAnsi="Times New Roman"/>
          <w:color w:val="000000" w:themeColor="text1"/>
          <w:sz w:val="28"/>
          <w:szCs w:val="28"/>
        </w:rPr>
        <w:t xml:space="preserve"> (cachexia)</w:t>
      </w:r>
    </w:p>
    <w:p w14:paraId="72C23C24"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重度氮血症</w:t>
      </w:r>
      <w:r w:rsidRPr="003058E8">
        <w:rPr>
          <w:rFonts w:ascii="Times New Roman" w:eastAsia="標楷體" w:hAnsi="Times New Roman"/>
          <w:color w:val="000000" w:themeColor="text1"/>
          <w:sz w:val="28"/>
          <w:szCs w:val="28"/>
        </w:rPr>
        <w:t xml:space="preserve"> (BUN &gt; 100 mg/dl)</w:t>
      </w:r>
      <w:r w:rsidRPr="003058E8">
        <w:rPr>
          <w:rFonts w:ascii="Times New Roman" w:eastAsia="標楷體" w:hAnsi="Times New Roman"/>
          <w:color w:val="000000" w:themeColor="text1"/>
          <w:sz w:val="28"/>
          <w:szCs w:val="28"/>
        </w:rPr>
        <w:t>。</w:t>
      </w:r>
    </w:p>
    <w:p w14:paraId="208A17F5" w14:textId="77777777" w:rsidR="000257EE" w:rsidRPr="003058E8" w:rsidRDefault="00274757" w:rsidP="006000EA">
      <w:pPr>
        <w:snapToGrid w:val="0"/>
        <w:spacing w:line="600" w:lineRule="exact"/>
        <w:ind w:leftChars="413" w:left="991"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6CC5D49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永久性血管通路形式之選擇與優先順序</w:t>
      </w:r>
    </w:p>
    <w:p w14:paraId="7C7A773A" w14:textId="77777777" w:rsidR="000257EE" w:rsidRPr="003058E8" w:rsidRDefault="007104B3"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血管通路以末稍血管修補及吻合術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為首選。</w:t>
      </w:r>
    </w:p>
    <w:p w14:paraId="013CF75E" w14:textId="77777777" w:rsidR="006000EA" w:rsidRPr="003058E8" w:rsidRDefault="007104B3" w:rsidP="006000EA">
      <w:pPr>
        <w:snapToGrid w:val="0"/>
        <w:spacing w:line="600" w:lineRule="exact"/>
        <w:ind w:leftChars="413" w:left="1377" w:hangingChars="138" w:hanging="3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作為血管通路。</w:t>
      </w:r>
    </w:p>
    <w:p w14:paraId="1AEA780A" w14:textId="77777777" w:rsidR="000257EE" w:rsidRPr="003058E8" w:rsidRDefault="007104B3" w:rsidP="006000EA">
      <w:pPr>
        <w:snapToGrid w:val="0"/>
        <w:spacing w:line="600" w:lineRule="exact"/>
        <w:ind w:leftChars="400" w:left="138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47059B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或將病人轉至腹膜透析治療。</w:t>
      </w:r>
    </w:p>
    <w:p w14:paraId="300BD587"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建立血管通路之時機</w:t>
      </w:r>
    </w:p>
    <w:p w14:paraId="510B5C5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3BE36CC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ED21D8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7DC2FC0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00F77EFC" w:rsidRPr="003058E8">
        <w:rPr>
          <w:rFonts w:ascii="Times New Roman" w:eastAsia="標楷體" w:hAnsi="Times New Roman"/>
          <w:color w:val="000000" w:themeColor="text1"/>
          <w:sz w:val="28"/>
          <w:szCs w:val="28"/>
        </w:rPr>
        <w:t>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3C4BD01E"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437BE9A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03BEEAC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4E41C8F5"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CC731B9"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10CB746E"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83E5ADA"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B30548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828B2FD" w14:textId="77777777" w:rsidR="000257EE" w:rsidRPr="003058E8" w:rsidRDefault="00274757" w:rsidP="006000EA">
      <w:pPr>
        <w:snapToGrid w:val="0"/>
        <w:spacing w:line="600" w:lineRule="exact"/>
        <w:ind w:left="2270"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5C6760DC" w14:textId="77777777" w:rsidR="000257EE" w:rsidRPr="003058E8" w:rsidRDefault="00274757" w:rsidP="006000EA">
      <w:pPr>
        <w:snapToGrid w:val="0"/>
        <w:spacing w:line="600" w:lineRule="exact"/>
        <w:ind w:left="974" w:firstLine="14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04FBC6AB"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4A01536E"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丙、腹膜透析部分：</w:t>
      </w:r>
    </w:p>
    <w:p w14:paraId="2FEA7D7A" w14:textId="77777777" w:rsidR="000257EE" w:rsidRPr="003058E8" w:rsidRDefault="00274757" w:rsidP="006000EA">
      <w:pPr>
        <w:snapToGrid w:val="0"/>
        <w:spacing w:line="600" w:lineRule="exact"/>
        <w:ind w:left="2398" w:hanging="9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51DC74FB" w14:textId="77777777" w:rsidR="000257EE" w:rsidRPr="003058E8" w:rsidRDefault="00274757" w:rsidP="006000EA">
      <w:pPr>
        <w:snapToGrid w:val="0"/>
        <w:spacing w:line="600" w:lineRule="exact"/>
        <w:ind w:left="974" w:firstLine="7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11809BDA"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糖尿病腎病變患者接受腹膜透析導管手術的時機：</w:t>
      </w:r>
    </w:p>
    <w:p w14:paraId="0DE7A56F"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0AC23F63"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90664F2"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655B89A7"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非糖尿病腎病變患者接受腹膜透析導管手術的時機：</w:t>
      </w:r>
    </w:p>
    <w:p w14:paraId="03BCC189"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7B594D87"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2C002D0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1DCD330D"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642C3FB4" w14:textId="77777777" w:rsidR="000257EE" w:rsidRPr="003058E8" w:rsidRDefault="00274757" w:rsidP="006000EA">
      <w:pPr>
        <w:snapToGrid w:val="0"/>
        <w:spacing w:line="600" w:lineRule="exact"/>
        <w:ind w:left="1776" w:hanging="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1094CF42"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(30)</w:t>
      </w:r>
      <w:r w:rsidRPr="003058E8">
        <w:rPr>
          <w:rFonts w:ascii="Times New Roman" w:eastAsia="標楷體" w:hAnsi="Times New Roman"/>
          <w:color w:val="000000" w:themeColor="text1"/>
          <w:sz w:val="28"/>
          <w:szCs w:val="28"/>
        </w:rPr>
        <w:t>冠狀動脈介入性治療，應註明治療時間並檢送清楚影像或照片提供審查。</w:t>
      </w:r>
      <w:r w:rsidRPr="003058E8">
        <w:rPr>
          <w:rFonts w:ascii="Times New Roman" w:eastAsia="標楷體" w:hAnsi="Times New Roman"/>
          <w:color w:val="000000" w:themeColor="text1"/>
          <w:sz w:val="28"/>
          <w:szCs w:val="28"/>
        </w:rPr>
        <w:t>(97/5/1)</w:t>
      </w:r>
    </w:p>
    <w:p w14:paraId="37DFDBE9"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診斷睡眠呼吸中止之檢查，睡眠多項生理檢查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17008B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不得另行申報</w:t>
      </w:r>
      <w:r w:rsidRPr="003058E8">
        <w:rPr>
          <w:rFonts w:ascii="Times New Roman" w:eastAsia="標楷體" w:hAnsi="Times New Roman"/>
          <w:color w:val="000000" w:themeColor="text1"/>
          <w:sz w:val="28"/>
          <w:szCs w:val="28"/>
        </w:rPr>
        <w:t>57018B</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(101/5/1)</w:t>
      </w:r>
    </w:p>
    <w:p w14:paraId="220457A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胸腔肋膜積水放置豬尾巴引流術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得比照胸管插管</w:t>
      </w:r>
      <w:r w:rsidRPr="003058E8">
        <w:rPr>
          <w:rFonts w:ascii="Times New Roman" w:eastAsia="標楷體" w:hAnsi="Times New Roman"/>
          <w:color w:val="000000" w:themeColor="text1"/>
          <w:sz w:val="28"/>
          <w:szCs w:val="28"/>
        </w:rPr>
        <w:t>(56010B)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(97/5/1)</w:t>
      </w:r>
    </w:p>
    <w:p w14:paraId="1BA4867B"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睡眠多項生理檢查之審查原則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1C7CF1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0546E7" w:rsidRPr="003058E8">
        <w:rPr>
          <w:rFonts w:ascii="Times New Roman" w:hAnsi="Times New Roman"/>
          <w:color w:val="000000" w:themeColor="text1"/>
          <w:sz w:val="28"/>
        </w:rPr>
        <w:t>Total recording time</w:t>
      </w:r>
      <w:r w:rsidR="000546E7" w:rsidRPr="003058E8">
        <w:rPr>
          <w:rFonts w:cs="Calibri" w:hint="eastAsia"/>
          <w:color w:val="000000" w:themeColor="text1"/>
          <w:sz w:val="28"/>
        </w:rPr>
        <w:t>，</w:t>
      </w:r>
      <w:r w:rsidR="000546E7" w:rsidRPr="003058E8">
        <w:rPr>
          <w:rFonts w:ascii="Times New Roman" w:eastAsia="標楷體" w:hAnsi="Times New Roman"/>
          <w:color w:val="000000" w:themeColor="text1"/>
          <w:sz w:val="28"/>
        </w:rPr>
        <w:t>6</w:t>
      </w:r>
      <w:r w:rsidR="000546E7" w:rsidRPr="003058E8">
        <w:rPr>
          <w:rFonts w:ascii="標楷體" w:eastAsia="標楷體" w:hAnsi="標楷體" w:cs="Calibri" w:hint="eastAsia"/>
          <w:color w:val="000000" w:themeColor="text1"/>
          <w:sz w:val="28"/>
        </w:rPr>
        <w:t>小時</w:t>
      </w:r>
      <w:r w:rsidRPr="003058E8">
        <w:rPr>
          <w:rFonts w:ascii="Times New Roman" w:eastAsia="標楷體" w:hAnsi="Times New Roman"/>
          <w:color w:val="000000" w:themeColor="text1"/>
          <w:sz w:val="28"/>
          <w:szCs w:val="28"/>
        </w:rPr>
        <w:t>。</w:t>
      </w:r>
      <w:r w:rsidR="00D436E1" w:rsidRPr="003058E8">
        <w:rPr>
          <w:rFonts w:ascii="Times New Roman" w:eastAsia="標楷體" w:hAnsi="Times New Roman"/>
          <w:color w:val="000000" w:themeColor="text1"/>
          <w:sz w:val="28"/>
        </w:rPr>
        <w:t>(111/5/2)</w:t>
      </w:r>
    </w:p>
    <w:p w14:paraId="39614861"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丙、報告內容應包含</w:t>
      </w:r>
      <w:r w:rsidRPr="003058E8">
        <w:rPr>
          <w:rFonts w:ascii="Times New Roman" w:eastAsia="標楷體" w:hAnsi="Times New Roman"/>
          <w:color w:val="000000" w:themeColor="text1"/>
          <w:sz w:val="28"/>
          <w:szCs w:val="28"/>
        </w:rPr>
        <w:t>total recording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total sleep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efficiency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onset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REM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stages histogram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apnea-hypopnea 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AHI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respiratory disturbance index</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RDI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periodic leg movement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p>
    <w:p w14:paraId="1952F191" w14:textId="77777777" w:rsidR="00A85FB7" w:rsidRPr="003058E8" w:rsidRDefault="00A85FB7" w:rsidP="00D93577">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調壓檢查應有前次</w:t>
      </w:r>
      <w:r w:rsidR="008D18C6" w:rsidRPr="003058E8">
        <w:rPr>
          <w:rFonts w:ascii="Times New Roman" w:eastAsia="標楷體" w:hAnsi="Times New Roman"/>
          <w:color w:val="000000" w:themeColor="text1"/>
          <w:sz w:val="28"/>
          <w:szCs w:val="28"/>
        </w:rPr>
        <w:t>PSG</w:t>
      </w:r>
      <w:r w:rsidR="008D18C6" w:rsidRPr="003058E8">
        <w:rPr>
          <w:rFonts w:ascii="Times New Roman" w:eastAsia="標楷體" w:hAnsi="Times New Roman"/>
          <w:color w:val="000000" w:themeColor="text1"/>
          <w:sz w:val="28"/>
          <w:szCs w:val="28"/>
        </w:rPr>
        <w:t>報告</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或病歷記載</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，報告應包含</w:t>
      </w:r>
      <w:r w:rsidR="008D18C6" w:rsidRPr="003058E8">
        <w:rPr>
          <w:rFonts w:ascii="Times New Roman" w:eastAsia="標楷體" w:hAnsi="Times New Roman"/>
          <w:color w:val="000000" w:themeColor="text1"/>
          <w:sz w:val="28"/>
          <w:szCs w:val="28"/>
        </w:rPr>
        <w:t>Titration Chart</w:t>
      </w:r>
      <w:r w:rsidR="008D18C6"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適用條件應符合下列條件其中之一</w:t>
      </w:r>
      <w:r w:rsidR="008D18C6" w:rsidRPr="003058E8">
        <w:rPr>
          <w:rFonts w:ascii="Times New Roman" w:eastAsia="標楷體" w:hAnsi="Times New Roman"/>
          <w:color w:val="000000" w:themeColor="text1"/>
          <w:sz w:val="28"/>
          <w:szCs w:val="28"/>
        </w:rPr>
        <w:t>:(1)AHI</w:t>
      </w:r>
      <w:r w:rsidR="008D18C6" w:rsidRPr="003058E8">
        <w:rPr>
          <w:rFonts w:ascii="Times New Roman" w:eastAsia="標楷體" w:hAnsi="Times New Roman"/>
          <w:color w:val="000000" w:themeColor="text1"/>
          <w:sz w:val="28"/>
          <w:szCs w:val="28"/>
        </w:rPr>
        <w:t>值至少</w:t>
      </w:r>
      <w:r w:rsidR="008D18C6" w:rsidRPr="003058E8">
        <w:rPr>
          <w:rFonts w:ascii="Times New Roman" w:eastAsia="標楷體" w:hAnsi="Times New Roman"/>
          <w:color w:val="000000" w:themeColor="text1"/>
          <w:sz w:val="28"/>
          <w:szCs w:val="28"/>
        </w:rPr>
        <w:t>15/H</w:t>
      </w:r>
      <w:r w:rsidR="008D18C6" w:rsidRPr="003058E8">
        <w:rPr>
          <w:rFonts w:ascii="Times New Roman" w:eastAsia="標楷體" w:hAnsi="Times New Roman"/>
          <w:color w:val="000000" w:themeColor="text1"/>
          <w:sz w:val="28"/>
          <w:szCs w:val="28"/>
        </w:rPr>
        <w:t>以上或</w:t>
      </w:r>
      <w:r w:rsidR="008D18C6" w:rsidRPr="003058E8">
        <w:rPr>
          <w:rFonts w:ascii="Times New Roman" w:eastAsia="標楷體" w:hAnsi="Times New Roman"/>
          <w:color w:val="000000" w:themeColor="text1"/>
          <w:sz w:val="28"/>
          <w:szCs w:val="28"/>
        </w:rPr>
        <w:t>(2)AHI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且合併臨床症狀</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白天過度嗜睡</w:t>
      </w:r>
      <w:r w:rsidR="008D18C6" w:rsidRPr="003058E8">
        <w:rPr>
          <w:rFonts w:ascii="Times New Roman" w:hAnsi="Times New Roman"/>
          <w:color w:val="000000" w:themeColor="text1"/>
          <w:sz w:val="28"/>
          <w:szCs w:val="28"/>
        </w:rPr>
        <w:t>、</w:t>
      </w:r>
      <w:r w:rsidR="008D18C6" w:rsidRPr="003058E8">
        <w:rPr>
          <w:rFonts w:ascii="Times New Roman" w:eastAsia="標楷體" w:hAnsi="Times New Roman"/>
          <w:color w:val="000000" w:themeColor="text1"/>
          <w:sz w:val="28"/>
          <w:szCs w:val="28"/>
        </w:rPr>
        <w:t>認知功能受影響、情緒障礙或失眠及共病</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w:t>
      </w:r>
      <w:r w:rsidR="008D18C6" w:rsidRPr="003058E8">
        <w:rPr>
          <w:rFonts w:ascii="Times New Roman" w:eastAsia="標楷體" w:hAnsi="Times New Roman"/>
          <w:color w:val="000000" w:themeColor="text1"/>
          <w:sz w:val="28"/>
          <w:szCs w:val="28"/>
        </w:rPr>
        <w:t>(3) 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且合併共病症</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高血壓、缺血性心臟病或腦中風病史</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1E09F802" w14:textId="77777777" w:rsidR="00293311" w:rsidRPr="003058E8" w:rsidRDefault="00293311" w:rsidP="00293311">
      <w:pPr>
        <w:snapToGrid w:val="0"/>
        <w:spacing w:line="600" w:lineRule="exact"/>
        <w:ind w:left="1560" w:hanging="566"/>
        <w:rPr>
          <w:rFonts w:ascii="標楷體" w:eastAsia="標楷體" w:hAnsi="標楷體" w:cs="Calibri"/>
          <w:color w:val="000000" w:themeColor="text1"/>
          <w:sz w:val="28"/>
        </w:rPr>
      </w:pPr>
      <w:r w:rsidRPr="003058E8">
        <w:rPr>
          <w:rFonts w:ascii="標楷體" w:eastAsia="標楷體" w:hAnsi="標楷體" w:cs="Calibri" w:hint="eastAsia"/>
          <w:color w:val="000000" w:themeColor="text1"/>
          <w:sz w:val="28"/>
        </w:rPr>
        <w:t>戊、為符合人類正常生理，睡眠檢查非於夜間執行者應於病歷詳</w:t>
      </w:r>
      <w:r w:rsidRPr="003058E8">
        <w:rPr>
          <w:rFonts w:ascii="標楷體" w:eastAsia="標楷體" w:hAnsi="標楷體" w:cs="Calibri" w:hint="eastAsia"/>
          <w:color w:val="000000" w:themeColor="text1"/>
          <w:sz w:val="28"/>
        </w:rPr>
        <w:lastRenderedPageBreak/>
        <w:t>細記載原因。</w:t>
      </w:r>
      <w:r w:rsidR="00D436E1" w:rsidRPr="003058E8">
        <w:rPr>
          <w:rFonts w:ascii="Times New Roman" w:eastAsia="標楷體" w:hAnsi="Times New Roman"/>
          <w:color w:val="000000" w:themeColor="text1"/>
          <w:sz w:val="28"/>
        </w:rPr>
        <w:t>(111/5/2)</w:t>
      </w:r>
    </w:p>
    <w:p w14:paraId="7F7C1E45" w14:textId="77777777" w:rsidR="00293311" w:rsidRPr="003058E8" w:rsidRDefault="00293311" w:rsidP="00D93577">
      <w:pPr>
        <w:snapToGrid w:val="0"/>
        <w:spacing w:line="600" w:lineRule="exact"/>
        <w:ind w:left="1560" w:hanging="566"/>
        <w:rPr>
          <w:rFonts w:ascii="Times New Roman" w:eastAsia="標楷體" w:hAnsi="Times New Roman"/>
          <w:color w:val="000000" w:themeColor="text1"/>
          <w:sz w:val="28"/>
          <w:szCs w:val="28"/>
        </w:rPr>
      </w:pPr>
    </w:p>
    <w:p w14:paraId="57A22A16"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化學治療審查注意事項：</w:t>
      </w:r>
      <w:r w:rsidRPr="003058E8">
        <w:rPr>
          <w:rFonts w:ascii="Times New Roman" w:eastAsia="標楷體" w:hAnsi="Times New Roman"/>
          <w:color w:val="000000" w:themeColor="text1"/>
          <w:sz w:val="28"/>
          <w:szCs w:val="28"/>
        </w:rPr>
        <w:t>(97/5/1)</w:t>
      </w:r>
    </w:p>
    <w:p w14:paraId="033572E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甲、應注意是否執行不必要之住院治療及不必要之常規檢查。</w:t>
      </w:r>
      <w:r w:rsidRPr="003058E8">
        <w:rPr>
          <w:rFonts w:ascii="Times New Roman" w:eastAsia="標楷體" w:hAnsi="Times New Roman"/>
          <w:color w:val="000000" w:themeColor="text1"/>
          <w:sz w:val="28"/>
          <w:szCs w:val="28"/>
        </w:rPr>
        <w:t xml:space="preserve">  </w:t>
      </w:r>
    </w:p>
    <w:p w14:paraId="348694E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乙、化療後造成血球減少之案例應注意是否</w:t>
      </w:r>
      <w:r w:rsidRPr="003058E8">
        <w:rPr>
          <w:rFonts w:ascii="Times New Roman" w:eastAsia="標楷體" w:hAnsi="Times New Roman"/>
          <w:color w:val="000000" w:themeColor="text1"/>
          <w:sz w:val="28"/>
          <w:szCs w:val="28"/>
        </w:rPr>
        <w:t>CBC</w:t>
      </w:r>
      <w:r w:rsidRPr="003058E8">
        <w:rPr>
          <w:rFonts w:ascii="Times New Roman" w:eastAsia="標楷體" w:hAnsi="Times New Roman"/>
          <w:color w:val="000000" w:themeColor="text1"/>
          <w:sz w:val="28"/>
          <w:szCs w:val="28"/>
        </w:rPr>
        <w:t>檢查過於頻繁。</w:t>
      </w:r>
      <w:r w:rsidRPr="003058E8">
        <w:rPr>
          <w:rFonts w:ascii="Times New Roman" w:eastAsia="標楷體" w:hAnsi="Times New Roman"/>
          <w:color w:val="000000" w:themeColor="text1"/>
          <w:sz w:val="28"/>
          <w:szCs w:val="28"/>
        </w:rPr>
        <w:t xml:space="preserve"> </w:t>
      </w:r>
    </w:p>
    <w:p w14:paraId="2A0B8B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丙、癌症患者轉院治療時，承接之醫院應瞭解在前面醫療院所使用之化療品項、名稱及反應情形。</w:t>
      </w:r>
    </w:p>
    <w:p w14:paraId="18041FC7"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丁、審查時應注意不合理之延長化學藥物注射時間，以增加申請化療處置費之情形。</w:t>
      </w:r>
    </w:p>
    <w:p w14:paraId="7143C17F"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新鮮冷凍血漿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的使用應符合適應症，使用於白蛋白低下時的營養補充，宜予審查核刪。</w:t>
      </w:r>
      <w:r w:rsidRPr="003058E8">
        <w:rPr>
          <w:rFonts w:ascii="Times New Roman" w:eastAsia="標楷體" w:hAnsi="Times New Roman"/>
          <w:color w:val="000000" w:themeColor="text1"/>
          <w:sz w:val="28"/>
          <w:szCs w:val="28"/>
        </w:rPr>
        <w:t>(101/5/1)</w:t>
      </w:r>
    </w:p>
    <w:p w14:paraId="4F632BC8" w14:textId="77777777" w:rsidR="000257EE" w:rsidRPr="003058E8" w:rsidRDefault="00274757" w:rsidP="006000EA">
      <w:pPr>
        <w:pStyle w:val="20"/>
        <w:tabs>
          <w:tab w:val="clear" w:pos="900"/>
        </w:tabs>
        <w:snapToGrid w:val="0"/>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心臟超音波不宜做為症狀輕微或無症狀瓣膜疾病且病徵或徵候無變化之成年患者之每年例行追蹤檢查項目。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A93813B" w14:textId="77777777" w:rsidR="000257EE" w:rsidRPr="003058E8" w:rsidRDefault="00274757" w:rsidP="006000EA">
      <w:pPr>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(37)</w:t>
      </w:r>
      <w:r w:rsidRPr="003058E8">
        <w:rPr>
          <w:rFonts w:ascii="Times New Roman" w:eastAsia="標楷體" w:hAnsi="Times New Roman"/>
          <w:color w:val="000000" w:themeColor="text1"/>
          <w:sz w:val="28"/>
          <w:szCs w:val="28"/>
        </w:rPr>
        <w:t>非静脉血栓性栓塞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VTE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高風險病患，不宜逕以影像檢查作為排除</w:t>
      </w:r>
      <w:r w:rsidRPr="003058E8">
        <w:rPr>
          <w:rFonts w:ascii="Times New Roman" w:eastAsia="標楷體" w:hAnsi="Times New Roman"/>
          <w:color w:val="000000" w:themeColor="text1"/>
          <w:sz w:val="28"/>
          <w:szCs w:val="28"/>
        </w:rPr>
        <w:t>VTE</w:t>
      </w:r>
      <w:r w:rsidRPr="003058E8">
        <w:rPr>
          <w:rFonts w:ascii="Times New Roman" w:eastAsia="標楷體" w:hAnsi="Times New Roman"/>
          <w:color w:val="000000" w:themeColor="text1"/>
          <w:sz w:val="28"/>
          <w:szCs w:val="28"/>
        </w:rPr>
        <w:t>篩選的工具。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7D18BA6" w14:textId="77777777" w:rsidR="000257EE" w:rsidRPr="003058E8" w:rsidRDefault="00274757" w:rsidP="006000EA">
      <w:pPr>
        <w:pStyle w:val="af"/>
        <w:spacing w:line="600" w:lineRule="exact"/>
        <w:ind w:left="991" w:hanging="566"/>
        <w:rPr>
          <w:rFonts w:ascii="Times New Roman" w:hAnsi="Times New Roman"/>
          <w:color w:val="000000" w:themeColor="text1"/>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對肺栓塞低風險族群的病人，不宜逕以影像檢查做為肺栓塞的確診或排除工具。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CE749A1" w14:textId="77777777" w:rsidR="000257EE"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(39)</w:t>
      </w:r>
      <w:r w:rsidR="00274757" w:rsidRPr="003058E8">
        <w:rPr>
          <w:rFonts w:ascii="Times New Roman" w:eastAsia="標楷體" w:hAnsi="Times New Roman"/>
          <w:color w:val="000000" w:themeColor="text1"/>
          <w:sz w:val="28"/>
          <w:szCs w:val="28"/>
        </w:rPr>
        <w:t>若臨床上無症狀，已治療的乳癌患者並不需要常規接受</w:t>
      </w:r>
      <w:r w:rsidR="00274757" w:rsidRPr="003058E8">
        <w:rPr>
          <w:rFonts w:ascii="Times New Roman" w:eastAsia="標楷體" w:hAnsi="Times New Roman"/>
          <w:color w:val="000000" w:themeColor="text1"/>
          <w:sz w:val="28"/>
          <w:szCs w:val="28"/>
        </w:rPr>
        <w:t>tumor marker</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PET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bone scan</w:t>
      </w:r>
      <w:r w:rsidR="00274757"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100075BD" w14:textId="77777777" w:rsidR="00A11DE8"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linezolid</w:t>
      </w:r>
      <w:r w:rsidRPr="003058E8">
        <w:rPr>
          <w:rFonts w:ascii="Times New Roman" w:eastAsia="標楷體" w:hAnsi="Times New Roman"/>
          <w:color w:val="000000" w:themeColor="text1"/>
          <w:sz w:val="28"/>
          <w:szCs w:val="28"/>
        </w:rPr>
        <w:t>藥品與</w:t>
      </w:r>
      <w:r w:rsidRPr="003058E8">
        <w:rPr>
          <w:rFonts w:ascii="Times New Roman" w:eastAsia="標楷體" w:hAnsi="Times New Roman"/>
          <w:color w:val="000000" w:themeColor="text1"/>
          <w:sz w:val="28"/>
          <w:szCs w:val="28"/>
        </w:rPr>
        <w:t>vancomycin</w:t>
      </w:r>
      <w:r w:rsidRPr="003058E8">
        <w:rPr>
          <w:rFonts w:ascii="Times New Roman" w:eastAsia="標楷體" w:hAnsi="Times New Roman"/>
          <w:color w:val="000000" w:themeColor="text1"/>
          <w:sz w:val="28"/>
          <w:szCs w:val="28"/>
        </w:rPr>
        <w:t>藥品不得併用，無特殊原因使用不得超過</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(106/1/1)</w:t>
      </w:r>
    </w:p>
    <w:p w14:paraId="7CB19BBD" w14:textId="77777777" w:rsidR="00E3629B" w:rsidRPr="003058E8"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13023C(</w:t>
      </w:r>
      <w:r w:rsidRPr="003058E8">
        <w:rPr>
          <w:rFonts w:ascii="Times New Roman" w:eastAsia="標楷體" w:hAnsi="Times New Roman"/>
          <w:color w:val="000000" w:themeColor="text1"/>
          <w:sz w:val="28"/>
          <w:szCs w:val="28"/>
        </w:rPr>
        <w:t>細菌最低抑制濃度快速試驗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需經</w:t>
      </w:r>
      <w:r w:rsidR="00F428E8" w:rsidRPr="003058E8">
        <w:rPr>
          <w:rFonts w:ascii="Times New Roman" w:eastAsia="標楷體" w:hAnsi="Times New Roman"/>
          <w:color w:val="000000" w:themeColor="text1"/>
          <w:sz w:val="28"/>
          <w:szCs w:val="28"/>
        </w:rPr>
        <w:t>13009C</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13011C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細菌藥物</w:t>
      </w:r>
      <w:r w:rsidRPr="003058E8">
        <w:rPr>
          <w:rFonts w:ascii="Times New Roman" w:eastAsia="標楷體" w:hAnsi="Times New Roman"/>
          <w:color w:val="000000" w:themeColor="text1"/>
          <w:sz w:val="28"/>
          <w:szCs w:val="28"/>
        </w:rPr>
        <w:lastRenderedPageBreak/>
        <w:t>敏感性試驗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13020C-13022B(</w:t>
      </w:r>
      <w:r w:rsidRPr="003058E8">
        <w:rPr>
          <w:rFonts w:ascii="Times New Roman" w:eastAsia="標楷體" w:hAnsi="Times New Roman"/>
          <w:color w:val="000000" w:themeColor="text1"/>
          <w:sz w:val="28"/>
          <w:szCs w:val="28"/>
        </w:rPr>
        <w:t>抗生素敏感試驗</w:t>
      </w:r>
      <w:r w:rsidRPr="003058E8">
        <w:rPr>
          <w:rFonts w:ascii="Times New Roman" w:eastAsia="標楷體" w:hAnsi="Times New Roman"/>
          <w:color w:val="000000" w:themeColor="text1"/>
          <w:sz w:val="28"/>
          <w:szCs w:val="28"/>
        </w:rPr>
        <w:t>MIC</w:t>
      </w:r>
      <w:r w:rsidRPr="003058E8">
        <w:rPr>
          <w:rFonts w:ascii="Times New Roman" w:eastAsia="標楷體" w:hAnsi="Times New Roman"/>
          <w:color w:val="000000" w:themeColor="text1"/>
          <w:sz w:val="28"/>
          <w:szCs w:val="28"/>
        </w:rPr>
        <w:t>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分離出多重或全抗藥性菌種檢查後施行，送審時需檢附分離出多重或全抗藥性菌株之相關檢驗報告。</w:t>
      </w:r>
      <w:r w:rsidRPr="003058E8">
        <w:rPr>
          <w:rFonts w:ascii="Times New Roman" w:eastAsia="標楷體" w:hAnsi="Times New Roman"/>
          <w:color w:val="000000" w:themeColor="text1"/>
          <w:sz w:val="28"/>
          <w:szCs w:val="28"/>
        </w:rPr>
        <w:t>(106/1/1)</w:t>
      </w:r>
      <w:r w:rsidR="00881BDC"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4B097D2" w14:textId="77777777" w:rsidR="0075469E" w:rsidRPr="003058E8"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45BD3E5D" w14:textId="77777777" w:rsidR="00F416F7" w:rsidRPr="003058E8"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80E3EEB" w14:textId="77777777" w:rsidR="001918F1" w:rsidRPr="003058E8" w:rsidRDefault="001918F1" w:rsidP="001918F1">
      <w:pPr>
        <w:pStyle w:val="20"/>
        <w:tabs>
          <w:tab w:val="clear" w:pos="900"/>
        </w:tabs>
        <w:snapToGrid w:val="0"/>
        <w:spacing w:line="600" w:lineRule="exact"/>
        <w:ind w:left="99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hint="eastAsia"/>
          <w:color w:val="000000" w:themeColor="text1"/>
          <w:sz w:val="28"/>
          <w:szCs w:val="28"/>
        </w:rPr>
        <w:t>上</w:t>
      </w:r>
      <w:r w:rsidRPr="003058E8">
        <w:rPr>
          <w:rFonts w:ascii="Times New Roman" w:eastAsia="標楷體" w:hAnsi="Times New Roman"/>
          <w:color w:val="000000" w:themeColor="text1"/>
          <w:sz w:val="28"/>
          <w:szCs w:val="28"/>
        </w:rPr>
        <w:t>消化道內視鏡止血法</w:t>
      </w:r>
      <w:r w:rsidRPr="003058E8">
        <w:rPr>
          <w:rFonts w:ascii="Times New Roman" w:eastAsia="標楷體" w:hAnsi="Times New Roman"/>
          <w:color w:val="000000" w:themeColor="text1"/>
          <w:sz w:val="28"/>
          <w:szCs w:val="28"/>
        </w:rPr>
        <w:t>(47043C)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5907BA3" w14:textId="77777777" w:rsidR="001918F1" w:rsidRPr="003058E8" w:rsidRDefault="001918F1" w:rsidP="001918F1">
      <w:pPr>
        <w:spacing w:line="600" w:lineRule="atLeast"/>
        <w:ind w:leftChars="355" w:left="1415"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w:t>
      </w:r>
      <w:r w:rsidRPr="003058E8">
        <w:rPr>
          <w:rFonts w:ascii="Times New Roman" w:eastAsia="標楷體" w:hAnsi="Times New Roman"/>
          <w:color w:val="000000" w:themeColor="text1"/>
          <w:sz w:val="28"/>
          <w:szCs w:val="28"/>
        </w:rPr>
        <w:t>、需有出血徵兆</w:t>
      </w:r>
      <w:r w:rsidRPr="003058E8">
        <w:rPr>
          <w:rFonts w:ascii="Times New Roman" w:eastAsia="標楷體" w:hAnsi="Times New Roman"/>
          <w:color w:val="000000" w:themeColor="text1"/>
          <w:sz w:val="28"/>
          <w:szCs w:val="28"/>
        </w:rPr>
        <w:t>(SRH: stigmata of recent hemorrhage)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Forrest I</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IIb</w:t>
      </w:r>
      <w:r w:rsidRPr="003058E8">
        <w:rPr>
          <w:rFonts w:ascii="Times New Roman" w:eastAsia="標楷體" w:hAnsi="Times New Roman"/>
          <w:color w:val="000000" w:themeColor="text1"/>
          <w:sz w:val="28"/>
          <w:szCs w:val="28"/>
        </w:rPr>
        <w:t>的潰瘍。</w:t>
      </w:r>
    </w:p>
    <w:p w14:paraId="32E3F3E2" w14:textId="77777777" w:rsidR="001918F1" w:rsidRPr="003058E8" w:rsidRDefault="001918F1" w:rsidP="001918F1">
      <w:pPr>
        <w:spacing w:line="600" w:lineRule="atLeast"/>
        <w:ind w:leftChars="350" w:left="140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、需檢附治療前及治療後止血內視鏡影像，影像需含病人相關資料及日期。</w:t>
      </w:r>
    </w:p>
    <w:p w14:paraId="6E0FEC81" w14:textId="77777777" w:rsidR="00CA3DE4" w:rsidRPr="003058E8" w:rsidRDefault="00CA3DE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凝血因子審查原則：</w:t>
      </w:r>
      <w:r w:rsidRPr="003058E8">
        <w:rPr>
          <w:rFonts w:ascii="Times New Roman" w:eastAsia="標楷體" w:hAnsi="Times New Roman"/>
          <w:color w:val="000000" w:themeColor="text1"/>
          <w:sz w:val="28"/>
          <w:szCs w:val="28"/>
        </w:rPr>
        <w:t>(106/12/1)</w:t>
      </w:r>
    </w:p>
    <w:p w14:paraId="73F11509"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開立凝血因子處方時，應按身體評估結果於病歷敘明用藥目的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預防性注射或出血時注射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，且需紀錄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個月內之體重。</w:t>
      </w:r>
      <w:r w:rsidR="0031359C" w:rsidRPr="003058E8">
        <w:rPr>
          <w:rFonts w:ascii="Times New Roman" w:eastAsia="標楷體" w:hAnsi="Times New Roman"/>
          <w:color w:val="000000" w:themeColor="text1"/>
          <w:sz w:val="28"/>
          <w:szCs w:val="28"/>
        </w:rPr>
        <w:t>(106/12/1)</w:t>
      </w:r>
    </w:p>
    <w:p w14:paraId="02C0E3FF"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甲、若出血時注射凝血因子，病歷應詳載具體出血部位，需要時應檢附出血徵兆照片或檢查影像。</w:t>
      </w:r>
    </w:p>
    <w:p w14:paraId="3CF76C81" w14:textId="77777777" w:rsidR="00CA3DE4" w:rsidRPr="003058E8" w:rsidRDefault="00CA3DE4" w:rsidP="006000EA">
      <w:pPr>
        <w:spacing w:line="600" w:lineRule="exact"/>
        <w:ind w:leftChars="355" w:left="155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乙、申報凝血因子繞徑治療藥物之送審案件，應檢附最近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個月內之凝血因子抗體力價檢驗報告。</w:t>
      </w:r>
    </w:p>
    <w:p w14:paraId="7B0A538C"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丙、若個案有併用藥物或其它因素可能導致加重急性出血傾向者，病歷應詳載出血原因評估內容。</w:t>
      </w:r>
    </w:p>
    <w:p w14:paraId="56342C07"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高抗體病人接受免疫耐受性誘導</w:t>
      </w:r>
      <w:r w:rsidRPr="003058E8">
        <w:rPr>
          <w:rFonts w:ascii="Times New Roman" w:eastAsia="標楷體" w:hAnsi="Times New Roman"/>
          <w:color w:val="000000" w:themeColor="text1"/>
          <w:sz w:val="28"/>
          <w:szCs w:val="28"/>
        </w:rPr>
        <w:t>(Immune tolerance induction,ITI)</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個月後，檢測抗體力價無下降者，表示療效不彰，應停止</w:t>
      </w:r>
      <w:r w:rsidRPr="003058E8">
        <w:rPr>
          <w:rFonts w:ascii="Times New Roman" w:eastAsia="標楷體" w:hAnsi="Times New Roman"/>
          <w:color w:val="000000" w:themeColor="text1"/>
          <w:sz w:val="28"/>
          <w:szCs w:val="28"/>
        </w:rPr>
        <w:t>ITI</w:t>
      </w:r>
      <w:r w:rsidRPr="003058E8">
        <w:rPr>
          <w:rFonts w:ascii="Times New Roman" w:eastAsia="標楷體" w:hAnsi="Times New Roman"/>
          <w:color w:val="000000" w:themeColor="text1"/>
          <w:sz w:val="28"/>
          <w:szCs w:val="28"/>
        </w:rPr>
        <w:t>治療，改用經繞徑藥物治療如</w:t>
      </w:r>
      <w:r w:rsidRPr="003058E8">
        <w:rPr>
          <w:rFonts w:ascii="Times New Roman" w:eastAsia="標楷體" w:hAnsi="Times New Roman"/>
          <w:color w:val="000000" w:themeColor="text1"/>
          <w:sz w:val="28"/>
          <w:szCs w:val="28"/>
        </w:rPr>
        <w:t>rFVIIa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藥物。</w:t>
      </w:r>
      <w:r w:rsidR="0031359C" w:rsidRPr="003058E8">
        <w:rPr>
          <w:rFonts w:ascii="Times New Roman" w:eastAsia="標楷體" w:hAnsi="Times New Roman"/>
          <w:color w:val="000000" w:themeColor="text1"/>
          <w:sz w:val="28"/>
          <w:szCs w:val="28"/>
        </w:rPr>
        <w:t>(106/12/1)</w:t>
      </w:r>
    </w:p>
    <w:p w14:paraId="2A89E049" w14:textId="77777777" w:rsidR="00CA3DE4" w:rsidRPr="003058E8" w:rsidRDefault="00CA3DE4" w:rsidP="006000EA">
      <w:pPr>
        <w:spacing w:line="600" w:lineRule="exact"/>
        <w:ind w:leftChars="178" w:left="71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繞徑治療藥物續用之審查原則：</w:t>
      </w:r>
      <w:r w:rsidRPr="003058E8">
        <w:rPr>
          <w:rFonts w:ascii="Times New Roman" w:eastAsia="標楷體" w:hAnsi="Times New Roman"/>
          <w:color w:val="000000" w:themeColor="text1"/>
          <w:sz w:val="28"/>
          <w:szCs w:val="28"/>
        </w:rPr>
        <w:t>(106/12/1)</w:t>
      </w:r>
    </w:p>
    <w:p w14:paraId="066E1EE6"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甲、發生第八因子抗體之</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型血友病人高反應者：</w:t>
      </w:r>
    </w:p>
    <w:p w14:paraId="49A410E1" w14:textId="77777777" w:rsidR="00CA3DE4" w:rsidRPr="003058E8" w:rsidRDefault="00CA3DE4" w:rsidP="006000EA">
      <w:pPr>
        <w:tabs>
          <w:tab w:val="left" w:pos="1418"/>
        </w:tabs>
        <w:spacing w:line="600" w:lineRule="exact"/>
        <w:ind w:leftChars="590" w:left="184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、出血時抗體</w:t>
      </w:r>
      <w:r w:rsidRPr="003058E8">
        <w:rPr>
          <w:rFonts w:ascii="Times New Roman" w:eastAsia="標楷體" w:hAnsi="Times New Roman"/>
          <w:color w:val="000000" w:themeColor="text1"/>
          <w:sz w:val="28"/>
          <w:szCs w:val="28"/>
        </w:rPr>
        <w:t>&gt;5 BU/mL</w:t>
      </w:r>
      <w:r w:rsidRPr="003058E8">
        <w:rPr>
          <w:rFonts w:ascii="Times New Roman" w:eastAsia="標楷體" w:hAnsi="Times New Roman"/>
          <w:color w:val="000000" w:themeColor="text1"/>
          <w:sz w:val="28"/>
          <w:szCs w:val="28"/>
        </w:rPr>
        <w:t>，使用繞徑治療藥物超過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r w:rsidRPr="003058E8">
        <w:rPr>
          <w:rFonts w:ascii="Times New Roman" w:eastAsia="標楷體" w:hAnsi="Times New Roman"/>
          <w:color w:val="000000" w:themeColor="text1"/>
          <w:sz w:val="28"/>
          <w:szCs w:val="28"/>
        </w:rPr>
        <w:t xml:space="preserve"> </w:t>
      </w:r>
    </w:p>
    <w:p w14:paraId="362871D6" w14:textId="77777777" w:rsidR="00CA3DE4" w:rsidRPr="003058E8" w:rsidRDefault="00CA3DE4" w:rsidP="006000EA">
      <w:pPr>
        <w:spacing w:line="600" w:lineRule="exact"/>
        <w:ind w:leftChars="295" w:left="708" w:firstLine="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Pr="003058E8">
        <w:rPr>
          <w:rFonts w:ascii="Times New Roman" w:eastAsia="標楷體" w:hAnsi="Times New Roman"/>
          <w:color w:val="000000" w:themeColor="text1"/>
          <w:sz w:val="28"/>
          <w:szCs w:val="28"/>
        </w:rPr>
        <w:t>、小手術使用繞徑治療藥物超過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週，應敘明續用原因。</w:t>
      </w:r>
    </w:p>
    <w:p w14:paraId="48A40060" w14:textId="77777777" w:rsidR="00CA3DE4" w:rsidRPr="003058E8" w:rsidRDefault="00CA3DE4" w:rsidP="006000EA">
      <w:pPr>
        <w:spacing w:line="600" w:lineRule="exact"/>
        <w:ind w:leftChars="295" w:left="708" w:firstLine="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C</w:t>
      </w:r>
      <w:r w:rsidR="0031359C"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重大手術使用繞徑治療藥物超過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56AF305A" w14:textId="77777777" w:rsidR="00CA3DE4" w:rsidRPr="003058E8" w:rsidRDefault="00CA3DE4"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乙、發生第九因子抗體之高反應</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型血友病人，且對第九因子沒有過敏反應，出血時使用繞徑治療藥物超過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19DEBF7E"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型且有高反應抗體存在之血友病病人：</w:t>
      </w:r>
    </w:p>
    <w:p w14:paraId="1165139A" w14:textId="77777777" w:rsidR="00CA3DE4" w:rsidRPr="003058E8" w:rsidRDefault="00CA3DE4" w:rsidP="006000EA">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、接受骨關節手術後，因應復健需求使用繞徑治療藥物超過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DADB1B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、發生顱內出血或後腹腔出血接受治療穩定後，使用繞徑治療藥物超過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個月，應敘明續用原因。</w:t>
      </w:r>
    </w:p>
    <w:p w14:paraId="3B87B137" w14:textId="77777777" w:rsidR="00CA3DE4" w:rsidRPr="003058E8" w:rsidRDefault="00CA3DE4" w:rsidP="006000EA">
      <w:pPr>
        <w:spacing w:line="600" w:lineRule="exact"/>
        <w:ind w:leftChars="413" w:left="1271"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丁、後天型血友病人急性出血治療：</w:t>
      </w:r>
      <w:r w:rsidRPr="003058E8">
        <w:rPr>
          <w:rFonts w:ascii="Times New Roman" w:eastAsia="標楷體" w:hAnsi="Times New Roman"/>
          <w:color w:val="000000" w:themeColor="text1"/>
          <w:sz w:val="28"/>
          <w:szCs w:val="28"/>
        </w:rPr>
        <w:t>(106/1/1) (106/12/1)</w:t>
      </w:r>
      <w:r w:rsidRPr="003058E8">
        <w:rPr>
          <w:rFonts w:ascii="Times New Roman" w:eastAsia="標楷體" w:hAnsi="Times New Roman"/>
          <w:color w:val="000000" w:themeColor="text1"/>
          <w:sz w:val="28"/>
          <w:szCs w:val="28"/>
        </w:rPr>
        <w:t>：</w:t>
      </w:r>
    </w:p>
    <w:p w14:paraId="5FA66F02"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、後天型血友病患者的出血情況和第八因子抗體強度或第八因子活性沒有絕對相關關係。</w:t>
      </w:r>
    </w:p>
    <w:p w14:paraId="2FFF00E3"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Transamin</w:t>
      </w:r>
      <w:r w:rsidRPr="003058E8">
        <w:rPr>
          <w:rFonts w:ascii="Times New Roman" w:eastAsia="標楷體" w:hAnsi="Times New Roman"/>
          <w:color w:val="000000" w:themeColor="text1"/>
          <w:sz w:val="28"/>
          <w:szCs w:val="28"/>
        </w:rPr>
        <w:t>是一種有用的輔助治療，特別對於黏膜出血有效，但有泌尿道出血時要避開使用，和</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併用時要小心血栓的發生。</w:t>
      </w:r>
    </w:p>
    <w:p w14:paraId="64D1DF4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、嚴重出血時，使用繞徑治療藥物超過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26F8653" w14:textId="77777777" w:rsidR="00CA3DE4" w:rsidRPr="003058E8"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、需侵襲性處理或緊急手術時，使用繞徑治療藥物超過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6B810EB1" w14:textId="77777777" w:rsidR="00DF3D94" w:rsidRPr="003058E8" w:rsidRDefault="00DF3D9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511D95C2" w14:textId="77777777" w:rsidR="00DF3D94" w:rsidRPr="003058E8" w:rsidRDefault="00DF3D94" w:rsidP="006000EA">
      <w:pPr>
        <w:spacing w:line="600" w:lineRule="exact"/>
        <w:ind w:leftChars="58" w:left="920" w:hangingChars="279" w:hanging="7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77071E3F" w14:textId="77777777" w:rsidR="00DF3D94" w:rsidRPr="003058E8" w:rsidRDefault="00DF3D94" w:rsidP="006000EA">
      <w:pPr>
        <w:spacing w:line="600" w:lineRule="exact"/>
        <w:ind w:leftChars="295" w:left="1559" w:hangingChars="304" w:hanging="8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672050DE" w14:textId="77777777" w:rsidR="00DF3D94" w:rsidRPr="003058E8" w:rsidRDefault="00DF3D94" w:rsidP="006000EA">
      <w:pPr>
        <w:spacing w:line="600" w:lineRule="exact"/>
        <w:ind w:leftChars="296" w:left="786" w:hangingChars="27" w:hanging="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5DCB49C3"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5AD99402"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80FE638" w14:textId="77777777" w:rsidR="00DF3D94" w:rsidRPr="003058E8" w:rsidRDefault="00DF3D94" w:rsidP="006000EA">
      <w:pPr>
        <w:spacing w:line="600" w:lineRule="exact"/>
        <w:ind w:leftChars="119" w:left="784" w:hangingChars="178" w:hanging="4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(4)</w:t>
      </w:r>
      <w:r w:rsidRPr="003058E8">
        <w:rPr>
          <w:rFonts w:ascii="Times New Roman" w:eastAsia="標楷體" w:hAnsi="Times New Roman"/>
          <w:color w:val="000000" w:themeColor="text1"/>
          <w:sz w:val="28"/>
          <w:szCs w:val="28"/>
        </w:rPr>
        <w:t>申請電極間隔無須限制，鼓勵及早發現、及早治療。</w:t>
      </w:r>
    </w:p>
    <w:p w14:paraId="44FFD5D9"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25BBC811" w14:textId="77777777" w:rsidR="006643EA" w:rsidRPr="003058E8"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2FF6ECAC" w14:textId="77777777" w:rsidR="00DF3D94" w:rsidRPr="003058E8" w:rsidRDefault="00DF3D94" w:rsidP="006000EA">
      <w:pPr>
        <w:spacing w:line="600" w:lineRule="exact"/>
        <w:ind w:leftChars="59" w:left="380"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經內視鏡括約肌切開術</w:t>
      </w:r>
      <w:r w:rsidRPr="003058E8">
        <w:rPr>
          <w:rFonts w:ascii="Times New Roman" w:eastAsia="標楷體" w:hAnsi="Times New Roman"/>
          <w:color w:val="000000" w:themeColor="text1"/>
          <w:sz w:val="28"/>
          <w:szCs w:val="28"/>
        </w:rPr>
        <w:t xml:space="preserve">(Endoscopic </w:t>
      </w:r>
      <w:r w:rsidR="009E294B"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phincterotomy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56031B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2EE25AAD"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送審時應檢附之資料：</w:t>
      </w:r>
    </w:p>
    <w:p w14:paraId="3CBD70AB" w14:textId="77777777" w:rsidR="00DF3D94" w:rsidRPr="003058E8" w:rsidRDefault="00DF3D94" w:rsidP="006000EA">
      <w:pPr>
        <w:spacing w:line="600" w:lineRule="exact"/>
        <w:ind w:leftChars="118" w:left="378" w:hangingChars="34" w:hanging="9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F762DD"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膽管狹窄部位及程度報告。</w:t>
      </w:r>
    </w:p>
    <w:p w14:paraId="4A983772" w14:textId="77777777" w:rsidR="00DF3D94" w:rsidRPr="003058E8" w:rsidRDefault="00F762DD" w:rsidP="006000EA">
      <w:pPr>
        <w:spacing w:line="600" w:lineRule="exact"/>
        <w:ind w:leftChars="118" w:left="381" w:hangingChars="35" w:hanging="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相關之生化及血液學檢驗數據。</w:t>
      </w:r>
    </w:p>
    <w:p w14:paraId="4C93FCC3" w14:textId="77777777" w:rsidR="00DF3D94" w:rsidRPr="003058E8" w:rsidRDefault="00F762DD" w:rsidP="006000EA">
      <w:pPr>
        <w:spacing w:line="600" w:lineRule="exact"/>
        <w:ind w:leftChars="118" w:left="1131"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w:t>
      </w:r>
      <w:r w:rsidR="00DF3D94" w:rsidRPr="003058E8">
        <w:rPr>
          <w:rFonts w:ascii="Times New Roman" w:eastAsia="標楷體" w:hAnsi="Times New Roman"/>
          <w:color w:val="000000" w:themeColor="text1"/>
          <w:sz w:val="28"/>
          <w:szCs w:val="28"/>
        </w:rPr>
        <w:t>完整</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手術報告</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含手術前後可供判讀之膽道影像及彩色內視鏡影像</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w:t>
      </w:r>
    </w:p>
    <w:p w14:paraId="64549157"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重複執行</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者</w:t>
      </w:r>
    </w:p>
    <w:p w14:paraId="1B58A1E8" w14:textId="77777777" w:rsidR="006000EA" w:rsidRPr="003058E8" w:rsidRDefault="00F762DD" w:rsidP="006000EA">
      <w:pPr>
        <w:spacing w:line="600" w:lineRule="exact"/>
        <w:ind w:leftChars="118" w:left="1129" w:hangingChars="302" w:hanging="8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w:t>
      </w:r>
      <w:r w:rsidR="00DF3D94" w:rsidRPr="003058E8">
        <w:rPr>
          <w:rFonts w:ascii="Times New Roman" w:eastAsia="標楷體" w:hAnsi="Times New Roman"/>
          <w:color w:val="000000" w:themeColor="text1"/>
          <w:sz w:val="28"/>
          <w:szCs w:val="28"/>
        </w:rPr>
        <w:t>短期內接受再次切開應視為第一次處置不完整之後續處置，如有特殊原因應附圖說明。</w:t>
      </w:r>
    </w:p>
    <w:p w14:paraId="3247F8F4" w14:textId="77777777" w:rsidR="00DF3D94" w:rsidRPr="003058E8" w:rsidRDefault="00F762DD" w:rsidP="006000EA">
      <w:pPr>
        <w:spacing w:line="600" w:lineRule="exact"/>
        <w:ind w:leftChars="218" w:left="1089"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同病人施行</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處置依醫理</w:t>
      </w:r>
      <w:r w:rsidR="00DF3D94" w:rsidRPr="003058E8">
        <w:rPr>
          <w:rFonts w:ascii="Times New Roman" w:eastAsia="標楷體" w:hAnsi="Times New Roman"/>
          <w:color w:val="000000" w:themeColor="text1"/>
          <w:sz w:val="28"/>
          <w:szCs w:val="28"/>
        </w:rPr>
        <w:t>1</w:t>
      </w:r>
      <w:r w:rsidR="00DF3D94" w:rsidRPr="003058E8">
        <w:rPr>
          <w:rFonts w:ascii="Times New Roman" w:eastAsia="標楷體" w:hAnsi="Times New Roman"/>
          <w:color w:val="000000" w:themeColor="text1"/>
          <w:sz w:val="28"/>
          <w:szCs w:val="28"/>
        </w:rPr>
        <w:t>次足供臨床使用，若經臨床醫師依專業判斷需執行第</w:t>
      </w:r>
      <w:r w:rsidR="00DF3D94" w:rsidRPr="003058E8">
        <w:rPr>
          <w:rFonts w:ascii="Times New Roman" w:eastAsia="標楷體" w:hAnsi="Times New Roman"/>
          <w:color w:val="000000" w:themeColor="text1"/>
          <w:sz w:val="28"/>
          <w:szCs w:val="28"/>
        </w:rPr>
        <w:t>2</w:t>
      </w:r>
      <w:r w:rsidR="00DF3D94" w:rsidRPr="003058E8">
        <w:rPr>
          <w:rFonts w:ascii="Times New Roman" w:eastAsia="標楷體" w:hAnsi="Times New Roman"/>
          <w:color w:val="000000" w:themeColor="text1"/>
          <w:sz w:val="28"/>
          <w:szCs w:val="28"/>
        </w:rPr>
        <w:t>次，建議間隔</w:t>
      </w:r>
      <w:r w:rsidR="00DF3D94" w:rsidRPr="003058E8">
        <w:rPr>
          <w:rFonts w:ascii="Times New Roman" w:eastAsia="標楷體" w:hAnsi="Times New Roman"/>
          <w:color w:val="000000" w:themeColor="text1"/>
          <w:sz w:val="28"/>
          <w:szCs w:val="28"/>
        </w:rPr>
        <w:t>3</w:t>
      </w:r>
      <w:r w:rsidR="00DF3D94" w:rsidRPr="003058E8">
        <w:rPr>
          <w:rFonts w:ascii="Times New Roman" w:eastAsia="標楷體" w:hAnsi="Times New Roman"/>
          <w:color w:val="000000" w:themeColor="text1"/>
          <w:sz w:val="28"/>
          <w:szCs w:val="28"/>
        </w:rPr>
        <w:t>個月以上。</w:t>
      </w:r>
    </w:p>
    <w:p w14:paraId="0E2680E9" w14:textId="77777777" w:rsidR="00F762DD" w:rsidRPr="003058E8" w:rsidRDefault="00F762DD" w:rsidP="006000EA">
      <w:pPr>
        <w:spacing w:line="600" w:lineRule="exact"/>
        <w:ind w:leftChars="60" w:left="1082" w:hangingChars="335" w:hanging="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免疫製劑審查原則：</w:t>
      </w:r>
    </w:p>
    <w:p w14:paraId="762C1D11" w14:textId="77777777" w:rsidR="00F762DD" w:rsidRPr="003058E8"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(1)Etanercept(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adalimumab(</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用於活動性多關節幼年型慢性關節炎兒童：</w:t>
      </w:r>
      <w:r w:rsidRPr="003058E8">
        <w:rPr>
          <w:rFonts w:ascii="Times New Roman" w:eastAsia="標楷體" w:hAnsi="Times New Roman" w:cs="Times New Roman"/>
          <w:color w:val="000000" w:themeColor="text1"/>
          <w:sz w:val="28"/>
          <w:szCs w:val="28"/>
        </w:rPr>
        <w:t>(106/12/1)</w:t>
      </w:r>
    </w:p>
    <w:p w14:paraId="15641EBF" w14:textId="77777777" w:rsidR="006000EA" w:rsidRPr="003058E8"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甲、疾病認定以發病時之年齡計算，如果發病年齡小於</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歲但申請時年齡已超過</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歲，則依據成人關節炎之給付規定審查。</w:t>
      </w:r>
    </w:p>
    <w:p w14:paraId="3CFC4BBF" w14:textId="77777777" w:rsidR="00F762DD"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乙、關節腫脹之相關照片包括超音波、核磁共振攝影等關節腫脹圖片。</w:t>
      </w:r>
    </w:p>
    <w:p w14:paraId="35F2A75E" w14:textId="77777777" w:rsidR="00F762DD" w:rsidRPr="003058E8"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(2)Etanercept(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abatacept</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tofacitinib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Xeljanz</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用於類風濕關節炎病人：</w:t>
      </w:r>
      <w:r w:rsidRPr="003058E8">
        <w:rPr>
          <w:rFonts w:ascii="Times New Roman" w:eastAsia="標楷體" w:hAnsi="Times New Roman" w:cs="Times New Roman"/>
          <w:color w:val="000000" w:themeColor="text1"/>
          <w:sz w:val="28"/>
          <w:szCs w:val="28"/>
        </w:rPr>
        <w:t>(106/12/1)</w:t>
      </w:r>
    </w:p>
    <w:p w14:paraId="390B97D7" w14:textId="77777777" w:rsidR="00F762DD" w:rsidRPr="003058E8"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0CCCF304" w14:textId="77777777" w:rsidR="00F762DD" w:rsidRPr="003058E8"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乙、繼續申請療效之再評估，</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總積分之進步程度需與初次申請該生物製劑時之</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相比較。</w:t>
      </w:r>
    </w:p>
    <w:p w14:paraId="2D93A71D" w14:textId="77777777" w:rsidR="006000EA" w:rsidRPr="003058E8"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(3)Adalimumab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etanercept (</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 xml:space="preserve">Enbrel) </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用於僵直性脊椎炎治療：繼續申請療效之再評估，</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lastRenderedPageBreak/>
        <w:t>總積分之進步程度需與初次申請生物製劑時之</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相比較。</w:t>
      </w:r>
      <w:r w:rsidR="00774B4B" w:rsidRPr="003058E8">
        <w:rPr>
          <w:rFonts w:ascii="Times New Roman" w:eastAsia="標楷體" w:hAnsi="Times New Roman" w:cs="Times New Roman"/>
          <w:color w:val="000000" w:themeColor="text1"/>
          <w:sz w:val="28"/>
          <w:szCs w:val="28"/>
        </w:rPr>
        <w:t>(106/12/1)</w:t>
      </w:r>
    </w:p>
    <w:p w14:paraId="147EC207" w14:textId="77777777" w:rsidR="00F762DD" w:rsidRPr="003058E8"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(4)</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ustekinumab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Stelara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用於活動性乾癬性關節炎－乾癬性周邊關節炎治療：</w:t>
      </w:r>
      <w:r w:rsidR="00F762DD" w:rsidRPr="003058E8">
        <w:rPr>
          <w:rFonts w:ascii="Times New Roman" w:eastAsia="標楷體" w:hAnsi="Times New Roman" w:cs="Times New Roman"/>
          <w:color w:val="000000" w:themeColor="text1"/>
          <w:sz w:val="28"/>
          <w:szCs w:val="28"/>
        </w:rPr>
        <w:t>(106/12/1)</w:t>
      </w:r>
    </w:p>
    <w:p w14:paraId="5DE64CC0" w14:textId="77777777" w:rsidR="006000EA"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671B4328" w14:textId="77777777" w:rsidR="00F762DD" w:rsidRPr="003058E8"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w:t>
      </w:r>
      <w:r w:rsidRPr="003058E8">
        <w:rPr>
          <w:rFonts w:ascii="Times New Roman" w:eastAsia="標楷體" w:hAnsi="Times New Roman" w:cs="Times New Roman"/>
          <w:color w:val="000000" w:themeColor="text1"/>
          <w:sz w:val="28"/>
          <w:szCs w:val="28"/>
        </w:rPr>
        <w:t>Ustekinumab</w:t>
      </w:r>
      <w:r w:rsidRPr="003058E8">
        <w:rPr>
          <w:rFonts w:ascii="Times New Roman" w:eastAsia="標楷體" w:hAnsi="Times New Roman" w:cs="Times New Roman"/>
          <w:color w:val="000000" w:themeColor="text1"/>
          <w:sz w:val="28"/>
          <w:szCs w:val="28"/>
        </w:rPr>
        <w:t>申請初次治療者，應檢附使用抗腫瘤壞死因子治療前與治療後最近一次之</w:t>
      </w:r>
      <w:r w:rsidRPr="003058E8">
        <w:rPr>
          <w:rFonts w:ascii="Times New Roman" w:eastAsia="標楷體" w:hAnsi="Times New Roman" w:cs="Times New Roman"/>
          <w:color w:val="000000" w:themeColor="text1"/>
          <w:sz w:val="28"/>
          <w:szCs w:val="28"/>
        </w:rPr>
        <w:t>PsARC</w:t>
      </w:r>
      <w:r w:rsidRPr="003058E8">
        <w:rPr>
          <w:rFonts w:ascii="Times New Roman" w:eastAsia="標楷體" w:hAnsi="Times New Roman" w:cs="Times New Roman"/>
          <w:color w:val="000000" w:themeColor="text1"/>
          <w:sz w:val="28"/>
          <w:szCs w:val="28"/>
        </w:rPr>
        <w:t>評估。</w:t>
      </w:r>
    </w:p>
    <w:p w14:paraId="1BEC3478" w14:textId="77777777" w:rsidR="00C22DA0" w:rsidRPr="003058E8"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(5)</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用於活動性乾癬性關節炎－乾癬性脊椎病變治療：繼續申請療效之再評估，</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總積分之進步程度需與初次申請生物製劑時之</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相比較。</w:t>
      </w:r>
      <w:r w:rsidR="007104B3" w:rsidRPr="003058E8">
        <w:rPr>
          <w:rFonts w:ascii="Times New Roman" w:eastAsia="標楷體" w:hAnsi="Times New Roman" w:cs="Times New Roman"/>
          <w:color w:val="000000" w:themeColor="text1"/>
          <w:sz w:val="28"/>
          <w:szCs w:val="28"/>
        </w:rPr>
        <w:t>(106/12/1)</w:t>
      </w:r>
    </w:p>
    <w:p w14:paraId="4FA59864" w14:textId="77777777" w:rsidR="009F58D3" w:rsidRPr="003058E8"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(6)</w:t>
      </w:r>
      <w:r w:rsidRPr="003058E8">
        <w:rPr>
          <w:rFonts w:ascii="Times New Roman" w:eastAsia="標楷體" w:hAnsi="Times New Roman" w:cs="Times New Roman"/>
          <w:color w:val="000000" w:themeColor="text1"/>
        </w:rPr>
        <w:t xml:space="preserve"> </w:t>
      </w:r>
      <w:r w:rsidRPr="003058E8">
        <w:rPr>
          <w:rFonts w:ascii="Times New Roman" w:eastAsia="標楷體" w:hAnsi="Times New Roman" w:cs="Times New Roman"/>
          <w:color w:val="000000" w:themeColor="text1"/>
          <w:sz w:val="28"/>
          <w:szCs w:val="28"/>
        </w:rPr>
        <w:t>Abatacept</w:t>
      </w:r>
      <w:r w:rsidRPr="003058E8">
        <w:rPr>
          <w:rFonts w:ascii="Times New Roman" w:eastAsia="標楷體" w:hAnsi="Times New Roman" w:cs="Times New Roman"/>
          <w:color w:val="000000" w:themeColor="text1"/>
          <w:sz w:val="28"/>
          <w:szCs w:val="28"/>
        </w:rPr>
        <w:t>靜脈注射劑</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 IV</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用於幼年型慢性關節炎治療：關節腫脹之相關照片包括超音波、核磁共振攝影等關節腫脹圖片。</w:t>
      </w:r>
      <w:r w:rsidR="007104B3" w:rsidRPr="003058E8">
        <w:rPr>
          <w:rFonts w:ascii="Times New Roman" w:eastAsia="標楷體" w:hAnsi="Times New Roman" w:cs="Times New Roman"/>
          <w:color w:val="000000" w:themeColor="text1"/>
          <w:sz w:val="28"/>
          <w:szCs w:val="28"/>
        </w:rPr>
        <w:t>(106/12/1)</w:t>
      </w:r>
    </w:p>
    <w:p w14:paraId="1ED40208" w14:textId="77777777" w:rsidR="009F58D3" w:rsidRPr="003058E8" w:rsidRDefault="009F58D3" w:rsidP="00C22DA0">
      <w:pPr>
        <w:spacing w:line="600" w:lineRule="exac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(59002B)</w:t>
      </w:r>
      <w:r w:rsidRPr="003058E8">
        <w:rPr>
          <w:rFonts w:ascii="Times New Roman" w:eastAsia="標楷體" w:hAnsi="Times New Roman"/>
          <w:color w:val="000000" w:themeColor="text1"/>
          <w:sz w:val="28"/>
          <w:szCs w:val="28"/>
        </w:rPr>
        <w:t>」及「潛水病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(59015B)</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(109/6/1)</w:t>
      </w:r>
    </w:p>
    <w:p w14:paraId="465EAE3E" w14:textId="77777777" w:rsidR="00C22DA0"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(59002B)</w:t>
      </w:r>
      <w:r w:rsidRPr="003058E8">
        <w:rPr>
          <w:rFonts w:ascii="Times New Roman" w:eastAsia="標楷體" w:hAnsi="Times New Roman" w:cs="Times New Roman"/>
          <w:color w:val="000000" w:themeColor="text1"/>
          <w:sz w:val="28"/>
          <w:szCs w:val="28"/>
        </w:rPr>
        <w:t>」限輕微潛水減壓病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或經</w:t>
      </w:r>
      <w:r w:rsidRPr="003058E8">
        <w:rPr>
          <w:rFonts w:ascii="Times New Roman" w:eastAsia="標楷體" w:hAnsi="Times New Roman" w:cs="Times New Roman"/>
          <w:color w:val="000000" w:themeColor="text1"/>
          <w:sz w:val="28"/>
          <w:szCs w:val="28"/>
        </w:rPr>
        <w:t>59014B</w:t>
      </w:r>
      <w:r w:rsidRPr="003058E8">
        <w:rPr>
          <w:rFonts w:ascii="Times New Roman" w:eastAsia="標楷體" w:hAnsi="Times New Roman" w:cs="Times New Roman"/>
          <w:color w:val="000000" w:themeColor="text1"/>
          <w:sz w:val="28"/>
          <w:szCs w:val="28"/>
        </w:rPr>
        <w:t>及</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治療後的後續治療</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以及異壓性骨壞死等慢性潛水病使用；「潛水病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」限治療第一型潛水減壓病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輕微型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及空氣栓塞症」。</w:t>
      </w:r>
    </w:p>
    <w:p w14:paraId="394F6959" w14:textId="77777777" w:rsidR="00C22DA0" w:rsidRPr="003058E8"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(2)</w:t>
      </w:r>
      <w:r w:rsidR="009F58D3" w:rsidRPr="003058E8">
        <w:rPr>
          <w:rFonts w:ascii="Times New Roman" w:eastAsia="標楷體" w:hAnsi="Times New Roman" w:cs="Times New Roman"/>
          <w:color w:val="000000" w:themeColor="text1"/>
          <w:sz w:val="28"/>
          <w:szCs w:val="28"/>
        </w:rPr>
        <w:t>有關潛水病、一氧化碳中毒、氣壞疽病等治療黃金治療期為診斷後</w:t>
      </w:r>
      <w:r w:rsidR="009F58D3" w:rsidRPr="003058E8">
        <w:rPr>
          <w:rFonts w:ascii="Times New Roman" w:eastAsia="標楷體" w:hAnsi="Times New Roman" w:cs="Times New Roman"/>
          <w:color w:val="000000" w:themeColor="text1"/>
          <w:sz w:val="28"/>
          <w:szCs w:val="28"/>
        </w:rPr>
        <w:t>3-5</w:t>
      </w:r>
      <w:r w:rsidR="009F58D3" w:rsidRPr="003058E8">
        <w:rPr>
          <w:rFonts w:ascii="Times New Roman" w:eastAsia="標楷體" w:hAnsi="Times New Roman" w:cs="Times New Roman"/>
          <w:color w:val="000000" w:themeColor="text1"/>
          <w:sz w:val="28"/>
          <w:szCs w:val="28"/>
        </w:rPr>
        <w:t>天。</w:t>
      </w:r>
    </w:p>
    <w:p w14:paraId="36895998" w14:textId="77777777" w:rsidR="009F58D3"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lastRenderedPageBreak/>
        <w:t>(</w:t>
      </w:r>
      <w:r w:rsidR="00C22DA0" w:rsidRPr="003058E8">
        <w:rPr>
          <w:rFonts w:ascii="Times New Roman" w:eastAsia="標楷體" w:hAnsi="Times New Roman" w:cs="Times New Roman"/>
          <w:color w:val="000000" w:themeColor="text1"/>
          <w:sz w:val="28"/>
          <w:szCs w:val="28"/>
        </w:rPr>
        <w:t>3)</w:t>
      </w:r>
      <w:r w:rsidRPr="003058E8">
        <w:rPr>
          <w:rFonts w:ascii="Times New Roman" w:eastAsia="標楷體" w:hAnsi="Times New Roman" w:cs="Times New Roman"/>
          <w:color w:val="000000" w:themeColor="text1"/>
          <w:sz w:val="28"/>
          <w:szCs w:val="28"/>
        </w:rPr>
        <w:t>高壓氧治療執行頻率最多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如有必要，一氧化碳及其他毒化物中毒，不受</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次的限制</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，治療共計約</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次為宜。若因病情變化而與先前症狀有異，可延長再治療最多</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w:t>
      </w:r>
    </w:p>
    <w:p w14:paraId="4E3EE307" w14:textId="77777777" w:rsidR="009F58D3" w:rsidRPr="003058E8"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甲、急性潛水病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或急性氣栓塞症之積極治療為</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週內，執行頻率最多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次共計</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次為宜，病歷需載明依潛水病之病史、症狀與型別等</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第</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型或第</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來決定治療執行頻率，需延長治療期者，應詳述原因於病歷。慢性潛水病如異壓性骨壞死可執行</w:t>
      </w:r>
      <w:r w:rsidRPr="003058E8">
        <w:rPr>
          <w:rFonts w:ascii="Times New Roman" w:eastAsia="標楷體" w:hAnsi="Times New Roman" w:cs="Times New Roman"/>
          <w:color w:val="000000" w:themeColor="text1"/>
          <w:sz w:val="28"/>
          <w:szCs w:val="28"/>
        </w:rPr>
        <w:t>20</w:t>
      </w:r>
      <w:r w:rsidRPr="003058E8">
        <w:rPr>
          <w:rFonts w:ascii="Times New Roman" w:eastAsia="標楷體" w:hAnsi="Times New Roman" w:cs="Times New Roman"/>
          <w:color w:val="000000" w:themeColor="text1"/>
          <w:sz w:val="28"/>
          <w:szCs w:val="28"/>
        </w:rPr>
        <w:t>次治療，最多延長至</w:t>
      </w:r>
      <w:r w:rsidRPr="003058E8">
        <w:rPr>
          <w:rFonts w:ascii="Times New Roman" w:eastAsia="標楷體" w:hAnsi="Times New Roman" w:cs="Times New Roman"/>
          <w:color w:val="000000" w:themeColor="text1"/>
          <w:sz w:val="28"/>
          <w:szCs w:val="28"/>
        </w:rPr>
        <w:t>40</w:t>
      </w:r>
      <w:r w:rsidRPr="003058E8">
        <w:rPr>
          <w:rFonts w:ascii="Times New Roman" w:eastAsia="標楷體" w:hAnsi="Times New Roman" w:cs="Times New Roman"/>
          <w:color w:val="000000" w:themeColor="text1"/>
          <w:sz w:val="28"/>
          <w:szCs w:val="28"/>
        </w:rPr>
        <w:t>次，並詳述原因於病歷。</w:t>
      </w:r>
    </w:p>
    <w:p w14:paraId="5D984FF8"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乙、一氧化碳及其他毒化物中毒建議分為急性期及遲發期治療兩種模式：</w:t>
      </w:r>
    </w:p>
    <w:p w14:paraId="3740C16C"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、急性期</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週之內均為積極治療期，須接受高壓氧治療。屬於急重症、病危者以</w:t>
      </w:r>
      <w:r w:rsidRPr="003058E8">
        <w:rPr>
          <w:rFonts w:ascii="Times New Roman" w:eastAsia="標楷體" w:hAnsi="Times New Roman"/>
          <w:color w:val="000000" w:themeColor="text1"/>
          <w:sz w:val="28"/>
          <w:szCs w:val="28"/>
        </w:rPr>
        <w:t>59003B</w:t>
      </w:r>
      <w:r w:rsidRPr="003058E8">
        <w:rPr>
          <w:rFonts w:ascii="Times New Roman" w:eastAsia="標楷體" w:hAnsi="Times New Roman"/>
          <w:color w:val="000000" w:themeColor="text1"/>
          <w:sz w:val="28"/>
          <w:szCs w:val="28"/>
        </w:rPr>
        <w:t>申報，須入院治療。病況改善後仍有需治療者、則續以</w:t>
      </w:r>
      <w:r w:rsidRPr="003058E8">
        <w:rPr>
          <w:rFonts w:ascii="Times New Roman" w:eastAsia="標楷體" w:hAnsi="Times New Roman"/>
          <w:color w:val="000000" w:themeColor="text1"/>
          <w:sz w:val="28"/>
          <w:szCs w:val="28"/>
        </w:rPr>
        <w:t>59004B</w:t>
      </w:r>
      <w:r w:rsidRPr="003058E8">
        <w:rPr>
          <w:rFonts w:ascii="Times New Roman" w:eastAsia="標楷體" w:hAnsi="Times New Roman"/>
          <w:color w:val="000000" w:themeColor="text1"/>
          <w:sz w:val="28"/>
          <w:szCs w:val="28"/>
        </w:rPr>
        <w:t>申報。一氧化碳中毒後若有明顯神經精神後遺症</w:t>
      </w:r>
      <w:r w:rsidRPr="003058E8">
        <w:rPr>
          <w:rFonts w:ascii="Times New Roman" w:eastAsia="標楷體" w:hAnsi="Times New Roman"/>
          <w:color w:val="000000" w:themeColor="text1"/>
          <w:sz w:val="28"/>
          <w:szCs w:val="28"/>
        </w:rPr>
        <w:t>(DNS)</w:t>
      </w:r>
      <w:r w:rsidRPr="003058E8">
        <w:rPr>
          <w:rFonts w:ascii="Times New Roman" w:eastAsia="標楷體" w:hAnsi="Times New Roman"/>
          <w:color w:val="000000" w:themeColor="text1"/>
          <w:sz w:val="28"/>
          <w:szCs w:val="28"/>
        </w:rPr>
        <w:t>者，並有影像學、病歷、及神經精神量表佐證者，治療期可延長。</w:t>
      </w:r>
    </w:p>
    <w:p w14:paraId="4A492E64"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、一氧化碳中毒的延遲性神經精神後遺症可能會在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個月後發生，延遲性神經精神後遺症應可在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個月發生後繼續治療遲發性腦病變，則建議註明病史、症狀，加上神經學檢查、智能精神評量及腦部影像檢查後，依病情的嚴重度以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次為療程單位予以評估，依文獻報告及治療經驗最多可達</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次治療，且效果顯著。</w:t>
      </w:r>
    </w:p>
    <w:p w14:paraId="74858A37"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丙、氧壞疸病黃金治療期約</w:t>
      </w:r>
      <w:r w:rsidRPr="003058E8">
        <w:rPr>
          <w:rFonts w:ascii="Times New Roman" w:eastAsia="標楷體" w:hAnsi="Times New Roman" w:cs="Times New Roman"/>
          <w:color w:val="000000" w:themeColor="text1"/>
          <w:sz w:val="28"/>
          <w:szCs w:val="28"/>
        </w:rPr>
        <w:t>7-14</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週之內為氣壞疸病治療黃金期，屬於急重症、病危者以須入院及手術治療，並須接受高壓</w:t>
      </w:r>
      <w:r w:rsidRPr="003058E8">
        <w:rPr>
          <w:rFonts w:ascii="Times New Roman" w:eastAsia="標楷體" w:hAnsi="Times New Roman" w:cs="Times New Roman"/>
          <w:color w:val="000000" w:themeColor="text1"/>
          <w:sz w:val="28"/>
          <w:szCs w:val="28"/>
        </w:rPr>
        <w:lastRenderedPageBreak/>
        <w:t>氧治療。每日</w:t>
      </w:r>
      <w:r w:rsidRPr="003058E8">
        <w:rPr>
          <w:rFonts w:ascii="Times New Roman" w:eastAsia="標楷體" w:hAnsi="Times New Roman" w:cs="Times New Roman"/>
          <w:color w:val="000000" w:themeColor="text1"/>
          <w:sz w:val="28"/>
          <w:szCs w:val="28"/>
        </w:rPr>
        <w:t>1-2</w:t>
      </w:r>
      <w:r w:rsidRPr="003058E8">
        <w:rPr>
          <w:rFonts w:ascii="Times New Roman" w:eastAsia="標楷體" w:hAnsi="Times New Roman" w:cs="Times New Roman"/>
          <w:color w:val="000000" w:themeColor="text1"/>
          <w:sz w:val="28"/>
          <w:szCs w:val="28"/>
        </w:rPr>
        <w:t>次高壓氣治療。病況改善後仍有需傷口治療者、而治療期以不超過</w:t>
      </w:r>
      <w:r w:rsidRPr="003058E8">
        <w:rPr>
          <w:rFonts w:ascii="Times New Roman" w:eastAsia="標楷體" w:hAnsi="Times New Roman" w:cs="Times New Roman"/>
          <w:color w:val="000000" w:themeColor="text1"/>
          <w:sz w:val="28"/>
          <w:szCs w:val="28"/>
        </w:rPr>
        <w:t>14</w:t>
      </w:r>
      <w:r w:rsidRPr="003058E8">
        <w:rPr>
          <w:rFonts w:ascii="Times New Roman" w:eastAsia="標楷體" w:hAnsi="Times New Roman" w:cs="Times New Roman"/>
          <w:color w:val="000000" w:themeColor="text1"/>
          <w:sz w:val="28"/>
          <w:szCs w:val="28"/>
        </w:rPr>
        <w:t>天為宜</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次高壓氧治療</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。需檢附病歷、影像學、手術紀錄及照片佐證備查。</w:t>
      </w:r>
    </w:p>
    <w:p w14:paraId="421462A8" w14:textId="77777777" w:rsidR="00F0343B" w:rsidRPr="003058E8" w:rsidRDefault="00F0343B" w:rsidP="00C22DA0">
      <w:pPr>
        <w:spacing w:line="600" w:lineRule="atLeas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319987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片狀消融導管建議限用於病灶範圍小於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7FB6B2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環狀氣球式消融導管則建議限用於病灶範圍長度超過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 xml:space="preserve"> 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4B2B35"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24FC246E" w14:textId="77777777" w:rsidR="00F0343B" w:rsidRPr="003058E8" w:rsidRDefault="00F0343B" w:rsidP="00C22DA0">
      <w:pPr>
        <w:spacing w:line="600" w:lineRule="atLeast"/>
        <w:ind w:leftChars="235" w:left="1275"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甲、內視鏡切片病理報告，確診為癌前病變，且符合支付標準規範。</w:t>
      </w:r>
    </w:p>
    <w:p w14:paraId="780E61EE" w14:textId="77777777" w:rsidR="00F0343B" w:rsidRPr="003058E8" w:rsidRDefault="00F0343B" w:rsidP="00C22DA0">
      <w:pPr>
        <w:spacing w:line="600" w:lineRule="atLeast"/>
        <w:ind w:leftChars="237" w:left="1233" w:hangingChars="237" w:hanging="6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5ACFDCB9" w14:textId="77777777" w:rsidR="00F0343B" w:rsidRPr="003058E8" w:rsidRDefault="00F0343B" w:rsidP="001918F1">
      <w:pPr>
        <w:spacing w:line="600" w:lineRule="atLeast"/>
        <w:ind w:firstLineChars="50" w:firstLine="140"/>
        <w:jc w:val="both"/>
        <w:rPr>
          <w:rFonts w:ascii="Times New Roman" w:eastAsia="標楷體" w:hAnsi="Times New Roman"/>
          <w:color w:val="000000" w:themeColor="text1"/>
          <w:sz w:val="28"/>
          <w:szCs w:val="28"/>
        </w:rPr>
        <w:sectPr w:rsidR="00F0343B" w:rsidRPr="003058E8">
          <w:footerReference w:type="default" r:id="rId8"/>
          <w:pgSz w:w="11906" w:h="16838"/>
          <w:pgMar w:top="1418" w:right="1418" w:bottom="1418" w:left="1418" w:header="851" w:footer="851" w:gutter="0"/>
          <w:cols w:space="720"/>
          <w:docGrid w:type="lines" w:linePitch="432"/>
        </w:sectPr>
      </w:pPr>
    </w:p>
    <w:p w14:paraId="73538962" w14:textId="41936C8D" w:rsidR="000257EE" w:rsidRPr="003058E8" w:rsidRDefault="00274757">
      <w:pPr>
        <w:pageBreakBefore/>
        <w:snapToGrid w:val="0"/>
        <w:spacing w:line="600" w:lineRule="exact"/>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058E8" w:rsidRPr="003058E8"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3058E8" w:rsidRDefault="000257EE">
            <w:pPr>
              <w:snapToGrid w:val="0"/>
              <w:spacing w:line="400" w:lineRule="exact"/>
              <w:jc w:val="center"/>
              <w:rPr>
                <w:rFonts w:ascii="Times New Roman" w:eastAsia="標楷體" w:hAnsi="Times New Roman"/>
                <w:color w:val="000000" w:themeColor="text1"/>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3058E8" w:rsidRDefault="00274757">
            <w:pPr>
              <w:snapToGrid w:val="0"/>
              <w:spacing w:line="400" w:lineRule="exact"/>
              <w:ind w:left="-388" w:firstLine="388"/>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呼吸照護病房</w:t>
            </w:r>
          </w:p>
        </w:tc>
      </w:tr>
      <w:tr w:rsidR="003058E8" w:rsidRPr="003058E8"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22-42</w:t>
            </w:r>
            <w:r w:rsidRPr="003058E8">
              <w:rPr>
                <w:rFonts w:ascii="Times New Roman" w:eastAsia="標楷體" w:hAnsi="Times New Roman"/>
                <w:color w:val="000000" w:themeColor="text1"/>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43-63</w:t>
            </w:r>
            <w:r w:rsidRPr="003058E8">
              <w:rPr>
                <w:rFonts w:ascii="Times New Roman" w:eastAsia="標楷體" w:hAnsi="Times New Roman"/>
                <w:color w:val="000000" w:themeColor="text1"/>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天</w:t>
            </w:r>
          </w:p>
        </w:tc>
      </w:tr>
      <w:tr w:rsidR="003058E8" w:rsidRPr="003058E8"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bl>
    <w:p w14:paraId="08FB52D5" w14:textId="77777777" w:rsidR="000257EE" w:rsidRPr="003058E8" w:rsidRDefault="005E147B">
      <w:pPr>
        <w:pageBreakBefore/>
        <w:jc w:val="center"/>
        <w:rPr>
          <w:rFonts w:ascii="Times New Roman" w:hAnsi="Times New Roman"/>
          <w:color w:val="000000" w:themeColor="text1"/>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C27381" w:rsidRDefault="00C27381"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" filled="f" strokeweight=".5pt">
                <v:textbox>
                  <w:txbxContent>
                    <w:p w14:paraId="5DD8A8A9" w14:textId="5A58C0D4" w:rsidR="00C27381" w:rsidRDefault="00C27381"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3058E8">
        <w:rPr>
          <w:rFonts w:ascii="Times New Roman" w:eastAsia="標楷體" w:hAnsi="Times New Roman"/>
          <w:b/>
          <w:color w:val="000000" w:themeColor="text1"/>
          <w:sz w:val="28"/>
          <w:szCs w:val="28"/>
        </w:rPr>
        <w:t>呼吸照護病房階段</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包括一般病房之呼吸器依賴病患</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3058E8" w:rsidRPr="003058E8"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記錄品質方面：</w:t>
            </w:r>
          </w:p>
          <w:p w14:paraId="7556A8C4"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 xml:space="preserve"> (Progress Note)</w:t>
            </w:r>
            <w:r w:rsidRPr="003058E8">
              <w:rPr>
                <w:rFonts w:ascii="Times New Roman" w:eastAsia="標楷體" w:hAnsi="Times New Roman"/>
                <w:color w:val="000000" w:themeColor="text1"/>
                <w:sz w:val="28"/>
                <w:szCs w:val="28"/>
              </w:rPr>
              <w:t>、護理紀錄、呼吸治療紀錄</w:t>
            </w:r>
            <w:r w:rsidRPr="003058E8">
              <w:rPr>
                <w:rFonts w:ascii="Times New Roman" w:eastAsia="標楷體" w:hAnsi="Times New Roman"/>
                <w:color w:val="000000" w:themeColor="text1"/>
                <w:sz w:val="28"/>
                <w:szCs w:val="28"/>
              </w:rPr>
              <w:t xml:space="preserve"> (RT Sheet) </w:t>
            </w:r>
            <w:r w:rsidRPr="003058E8">
              <w:rPr>
                <w:rFonts w:ascii="Times New Roman" w:eastAsia="標楷體" w:hAnsi="Times New Roman"/>
                <w:color w:val="000000" w:themeColor="text1"/>
                <w:sz w:val="28"/>
                <w:szCs w:val="28"/>
              </w:rPr>
              <w:t>及生命跡象紀錄</w:t>
            </w:r>
            <w:r w:rsidRPr="003058E8">
              <w:rPr>
                <w:rFonts w:ascii="Times New Roman" w:eastAsia="標楷體" w:hAnsi="Times New Roman"/>
                <w:color w:val="000000" w:themeColor="text1"/>
                <w:sz w:val="28"/>
                <w:szCs w:val="28"/>
              </w:rPr>
              <w:t xml:space="preserve"> (TPR Sheet) </w:t>
            </w:r>
            <w:r w:rsidRPr="003058E8">
              <w:rPr>
                <w:rFonts w:ascii="Times New Roman" w:eastAsia="標楷體" w:hAnsi="Times New Roman"/>
                <w:color w:val="000000" w:themeColor="text1"/>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RCW</w:t>
            </w:r>
            <w:r w:rsidRPr="003058E8">
              <w:rPr>
                <w:rFonts w:ascii="Times New Roman" w:eastAsia="標楷體" w:hAnsi="Times New Roman"/>
                <w:color w:val="000000" w:themeColor="text1"/>
                <w:sz w:val="28"/>
                <w:szCs w:val="28"/>
              </w:rPr>
              <w:t>每日應依病況變化至少有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次完整的病程紀錄及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次完整的護理紀錄。</w:t>
            </w:r>
          </w:p>
          <w:p w14:paraId="3484EB5C"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病程紀錄應包含呼吸型態評估、設定，並依變化詳載原因、處理方式及病人反應。</w:t>
            </w:r>
          </w:p>
          <w:p w14:paraId="6A45FA64"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相關之檢查檢驗，應有詳實之紀錄與判讀。</w:t>
            </w:r>
          </w:p>
        </w:tc>
      </w:tr>
      <w:tr w:rsidR="003058E8" w:rsidRPr="003058E8"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423BB99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3058E8" w:rsidRDefault="00274757" w:rsidP="00644885">
            <w:pPr>
              <w:numPr>
                <w:ilvl w:val="0"/>
                <w:numId w:val="24"/>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p>
          <w:p w14:paraId="046DCFDC" w14:textId="77777777" w:rsidR="000257EE" w:rsidRPr="003058E8" w:rsidRDefault="00274757" w:rsidP="00644885">
            <w:pPr>
              <w:numPr>
                <w:ilvl w:val="1"/>
                <w:numId w:val="24"/>
              </w:numPr>
              <w:kinsoku w:val="0"/>
              <w:spacing w:line="320" w:lineRule="exact"/>
              <w:ind w:left="503" w:hanging="33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突發狀況、急性病變、慢性病變等處置合理性。</w:t>
            </w:r>
          </w:p>
          <w:p w14:paraId="03CBE093" w14:textId="77777777" w:rsidR="000257EE" w:rsidRPr="003058E8" w:rsidRDefault="00274757" w:rsidP="00644885">
            <w:pPr>
              <w:numPr>
                <w:ilvl w:val="0"/>
                <w:numId w:val="24"/>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每月至少執行一次呼吸相關之醫療照護品質評估。</w:t>
            </w:r>
          </w:p>
          <w:p w14:paraId="3F731CF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呼吸系統之完整評估。</w:t>
            </w:r>
          </w:p>
          <w:p w14:paraId="3E2B77C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評估及訂定病患之醫療目標：</w:t>
            </w:r>
          </w:p>
          <w:p w14:paraId="249F5979" w14:textId="77777777" w:rsidR="000257EE" w:rsidRPr="003058E8" w:rsidRDefault="00774B4B" w:rsidP="00644885">
            <w:pPr>
              <w:kinsoku w:val="0"/>
              <w:spacing w:line="320" w:lineRule="exact"/>
              <w:ind w:leftChars="-2" w:left="-5" w:firstLine="43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仍屬呼吸器困難脫離</w:t>
            </w:r>
          </w:p>
          <w:p w14:paraId="10384FAD" w14:textId="77777777" w:rsidR="000257EE" w:rsidRPr="003058E8" w:rsidRDefault="00774B4B" w:rsidP="00644885">
            <w:pPr>
              <w:kinsoku w:val="0"/>
              <w:spacing w:line="320" w:lineRule="exact"/>
              <w:ind w:leftChars="189" w:left="801" w:hangingChars="124" w:hanging="34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為呼吸器依賴病患</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應述明呼吸器依賴之判斷及評估方式</w:t>
            </w:r>
            <w:r w:rsidR="00274757" w:rsidRPr="003058E8">
              <w:rPr>
                <w:rFonts w:ascii="Times New Roman" w:eastAsia="標楷體" w:hAnsi="Times New Roman"/>
                <w:color w:val="000000" w:themeColor="text1"/>
                <w:sz w:val="28"/>
                <w:szCs w:val="28"/>
              </w:rPr>
              <w:t>)</w:t>
            </w:r>
          </w:p>
          <w:p w14:paraId="5B5555B8"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呼吸器病人生活品質：</w:t>
            </w:r>
          </w:p>
          <w:p w14:paraId="73C664AF"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定期之營養之評估、監測及介入。</w:t>
            </w:r>
          </w:p>
          <w:p w14:paraId="1D117C8C" w14:textId="77777777" w:rsidR="000257EE" w:rsidRPr="003058E8" w:rsidRDefault="00274757" w:rsidP="00644885">
            <w:pPr>
              <w:kinsoku w:val="0"/>
              <w:spacing w:line="320" w:lineRule="exact"/>
              <w:ind w:left="587" w:hanging="33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特定病患之吞嚥、語言、溝通互動之教導及成效。</w:t>
            </w:r>
          </w:p>
          <w:p w14:paraId="42E3BAC9"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特定病患之床邊復健。</w:t>
            </w:r>
          </w:p>
        </w:tc>
      </w:tr>
      <w:tr w:rsidR="003058E8" w:rsidRPr="003058E8"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呼吸器照護計畫及執行品質方面：</w:t>
            </w:r>
          </w:p>
          <w:p w14:paraId="3EDEF07F"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依治療目標訂定呼吸照護計劃及執行品質。</w:t>
            </w:r>
          </w:p>
          <w:p w14:paraId="09BD1520" w14:textId="77777777" w:rsidR="000257EE" w:rsidRPr="003058E8" w:rsidRDefault="000257EE" w:rsidP="00644885">
            <w:pPr>
              <w:kinsoku w:val="0"/>
              <w:spacing w:line="320" w:lineRule="exact"/>
              <w:rPr>
                <w:rFonts w:ascii="Times New Roman" w:eastAsia="標楷體" w:hAnsi="Times New Roman"/>
                <w:color w:val="000000" w:themeColor="text1"/>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3058E8" w:rsidRDefault="00274757" w:rsidP="00644885">
            <w:pPr>
              <w:numPr>
                <w:ilvl w:val="0"/>
                <w:numId w:val="25"/>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應評估病患仍需使用呼吸器之原因，擬定照護目標。</w:t>
            </w:r>
          </w:p>
          <w:p w14:paraId="74A09B91" w14:textId="77777777" w:rsidR="000257EE" w:rsidRPr="003058E8" w:rsidRDefault="00274757" w:rsidP="00644885">
            <w:pPr>
              <w:numPr>
                <w:ilvl w:val="0"/>
                <w:numId w:val="25"/>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對加強呼吸器脫離患者，應執行</w:t>
            </w:r>
          </w:p>
          <w:p w14:paraId="507D0E00"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依個案制訂合理之呼吸訓練及呼吸器脫離計畫。</w:t>
            </w:r>
          </w:p>
          <w:p w14:paraId="688EE772"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對困難脫離的病患，應探究其失敗原因並盡可能矯正之。</w:t>
            </w:r>
          </w:p>
          <w:p w14:paraId="4D51EB43"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無法脫離呼吸器主要原因是否已排除。</w:t>
            </w:r>
          </w:p>
          <w:p w14:paraId="5ABB43ED"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呼吸器病人治療計畫妥適：病人每兩週有進行呼吸器脫離之再評估，提供適當之呼吸訓練，對於病情穩定無法脫離呼吸器患者提供居家照護之評估。</w:t>
            </w:r>
          </w:p>
          <w:p w14:paraId="278764E6" w14:textId="50151B79" w:rsidR="000257EE" w:rsidRPr="003058E8" w:rsidRDefault="00274757" w:rsidP="00644885">
            <w:pPr>
              <w:numPr>
                <w:ilvl w:val="0"/>
                <w:numId w:val="25"/>
              </w:numPr>
              <w:kinsoku w:val="0"/>
              <w:spacing w:line="320" w:lineRule="exact"/>
              <w:ind w:left="271"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對呼吸器依賴患者應有妥善之照護計劃。</w:t>
            </w:r>
          </w:p>
        </w:tc>
      </w:tr>
    </w:tbl>
    <w:p w14:paraId="1C3FD049" w14:textId="46799536" w:rsidR="00D03FFB" w:rsidRPr="003058E8" w:rsidRDefault="00B15C3B" w:rsidP="00D03FFB">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00D03FFB"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C27381" w:rsidRPr="00D90482" w:rsidRDefault="00C27381"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" filled="f" strokeweight=".5pt">
                <v:textbox>
                  <w:txbxContent>
                    <w:p w14:paraId="26722F03" w14:textId="1D532708" w:rsidR="00C27381" w:rsidRPr="00D90482" w:rsidRDefault="00C27381" w:rsidP="00BC41CF">
                      <w:pPr>
                        <w:jc w:val="center"/>
                      </w:pPr>
                      <w:r w:rsidRPr="00D90482">
                        <w:rPr>
                          <w:rFonts w:ascii="標楷體" w:eastAsia="標楷體" w:hAnsi="標楷體"/>
                        </w:rPr>
                        <w:t>附表2</w:t>
                      </w:r>
                    </w:p>
                  </w:txbxContent>
                </v:textbox>
              </v:shape>
            </w:pict>
          </mc:Fallback>
        </mc:AlternateContent>
      </w:r>
      <w:r w:rsidR="00D03FFB" w:rsidRPr="003058E8">
        <w:rPr>
          <w:rFonts w:ascii="Times New Roman" w:eastAsia="標楷體" w:hAnsi="Times New Roman" w:hint="eastAsia"/>
          <w:b/>
          <w:color w:val="000000" w:themeColor="text1"/>
          <w:sz w:val="28"/>
          <w:szCs w:val="28"/>
        </w:rPr>
        <w:t>呼吸照護居家階段審查原則</w:t>
      </w:r>
      <w:r w:rsidR="00D03FFB"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00D03FFB"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3058E8" w:rsidRDefault="00D03FFB"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603DABA"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3CEB0CE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205AD303"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575DCC71"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D03FFB" w:rsidRPr="003058E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3058E8" w:rsidRDefault="00D03FFB"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5CA5D464"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60D1DA9D"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7B6612F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15F2F7BC"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2516A4F7"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70C35E03"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1FA8178"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2458D1E" w14:textId="77777777" w:rsidR="00D03FFB" w:rsidRPr="003058E8" w:rsidRDefault="00D03FFB" w:rsidP="00644885">
            <w:pPr>
              <w:pStyle w:val="af"/>
              <w:numPr>
                <w:ilvl w:val="1"/>
                <w:numId w:val="73"/>
              </w:numPr>
              <w:suppressAutoHyphens w:val="0"/>
              <w:kinsoku w:val="0"/>
              <w:autoSpaceDN/>
              <w:spacing w:before="0" w:after="0" w:line="320" w:lineRule="exact"/>
              <w:ind w:left="501" w:hanging="33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51439E66"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2A209B7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3FF96ACA" w14:textId="77777777" w:rsidR="00D03FFB" w:rsidRPr="003058E8" w:rsidRDefault="00D03FFB" w:rsidP="00644885">
            <w:pPr>
              <w:pStyle w:val="af"/>
              <w:numPr>
                <w:ilvl w:val="1"/>
                <w:numId w:val="73"/>
              </w:numPr>
              <w:suppressAutoHyphens w:val="0"/>
              <w:kinsoku w:val="0"/>
              <w:autoSpaceDN/>
              <w:spacing w:before="0" w:after="0" w:line="320" w:lineRule="exact"/>
              <w:ind w:left="473" w:hanging="35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E82AE8F"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566F825C"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0EE8D82B"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280DBB9A" w14:textId="77777777" w:rsidR="002B1CED" w:rsidRPr="003058E8" w:rsidRDefault="002B1CED" w:rsidP="00C22DA0">
      <w:pPr>
        <w:pStyle w:val="aff6"/>
        <w:rPr>
          <w:rFonts w:ascii="Times New Roman" w:hAnsi="Times New Roman"/>
          <w:color w:val="000000" w:themeColor="text1"/>
        </w:rPr>
      </w:pPr>
      <w:bookmarkStart w:id="17" w:name="_Toc148604441"/>
    </w:p>
    <w:p w14:paraId="64CFF8A0" w14:textId="77777777" w:rsidR="002B1CED" w:rsidRPr="003058E8" w:rsidRDefault="002B1CE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0D518BA9" w14:textId="31E2CC9A" w:rsidR="000257EE" w:rsidRPr="003058E8" w:rsidRDefault="00274757" w:rsidP="00C22DA0">
      <w:pPr>
        <w:pStyle w:val="aff6"/>
        <w:rPr>
          <w:rFonts w:ascii="Times New Roman" w:hAnsi="Times New Roman"/>
          <w:color w:val="000000" w:themeColor="text1"/>
        </w:rPr>
      </w:pPr>
      <w:r w:rsidRPr="003058E8">
        <w:rPr>
          <w:rFonts w:ascii="Times New Roman" w:hAnsi="Times New Roman"/>
          <w:color w:val="000000" w:themeColor="text1"/>
        </w:rPr>
        <w:lastRenderedPageBreak/>
        <w:t>(</w:t>
      </w:r>
      <w:r w:rsidRPr="003058E8">
        <w:rPr>
          <w:rFonts w:ascii="Times New Roman" w:hAnsi="Times New Roman"/>
          <w:color w:val="000000" w:themeColor="text1"/>
        </w:rPr>
        <w:t>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17"/>
    </w:p>
    <w:p w14:paraId="0C677949" w14:textId="77777777" w:rsidR="000257EE" w:rsidRPr="003058E8" w:rsidRDefault="00274757" w:rsidP="00C22DA0">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3058E8" w:rsidRDefault="00274757" w:rsidP="00C22DA0">
      <w:pPr>
        <w:pStyle w:val="31"/>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傷口之處置、換藥之審查原則：</w:t>
      </w:r>
    </w:p>
    <w:p w14:paraId="5F1DCE55"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15816EF8"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診斷為燒傷之個案，應註明燒傷之種類、嚴重度，佔體表面積百分比及部位。</w:t>
      </w:r>
    </w:p>
    <w:p w14:paraId="218ADCA3"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燒傷住院病患之傷口處理：</w:t>
      </w:r>
    </w:p>
    <w:p w14:paraId="673F2A0F" w14:textId="77777777" w:rsidR="00ED0A48" w:rsidRPr="003058E8"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5DEB" w:rsidRPr="003058E8">
        <w:rPr>
          <w:rFonts w:ascii="Times New Roman" w:eastAsia="標楷體" w:hAnsi="Times New Roman"/>
          <w:color w:val="000000" w:themeColor="text1"/>
          <w:sz w:val="28"/>
          <w:szCs w:val="28"/>
        </w:rPr>
        <w:t>一天或數日換一次者：</w:t>
      </w:r>
    </w:p>
    <w:p w14:paraId="7D3D8146" w14:textId="77777777" w:rsidR="000257EE" w:rsidRPr="003058E8"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給付，第二次後若無開刀處理之傷口，以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bCs/>
          <w:color w:val="000000" w:themeColor="text1"/>
          <w:sz w:val="28"/>
          <w:szCs w:val="28"/>
        </w:rPr>
        <w:t>支</w:t>
      </w:r>
      <w:r w:rsidRPr="003058E8">
        <w:rPr>
          <w:rFonts w:ascii="Times New Roman" w:eastAsia="標楷體" w:hAnsi="Times New Roman"/>
          <w:color w:val="000000" w:themeColor="text1"/>
          <w:sz w:val="28"/>
          <w:szCs w:val="28"/>
        </w:rPr>
        <w:t>付，經手術後再以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支付，並應以每十五日為單位，逐漸以較低之次一面積項目申報，若有特殊情況，須持續實施燒傷換藥者，送審時需檢附照片。</w:t>
      </w:r>
      <w:r w:rsidRPr="003058E8">
        <w:rPr>
          <w:rFonts w:ascii="Times New Roman" w:eastAsia="標楷體" w:hAnsi="Times New Roman"/>
          <w:color w:val="000000" w:themeColor="text1"/>
          <w:sz w:val="28"/>
          <w:szCs w:val="28"/>
        </w:rPr>
        <w:t>(101/5/1) (106/12/1)</w:t>
      </w:r>
    </w:p>
    <w:p w14:paraId="3B9555FD" w14:textId="77777777" w:rsidR="00ED0A48" w:rsidRPr="003058E8" w:rsidRDefault="00274757" w:rsidP="00C22DA0">
      <w:pPr>
        <w:pStyle w:val="20"/>
        <w:tabs>
          <w:tab w:val="clear" w:pos="900"/>
        </w:tabs>
        <w:snapToGrid w:val="0"/>
        <w:spacing w:line="600" w:lineRule="exact"/>
        <w:ind w:left="1558"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5DEB" w:rsidRPr="003058E8">
        <w:rPr>
          <w:rFonts w:ascii="Times New Roman" w:eastAsia="標楷體" w:hAnsi="Times New Roman"/>
          <w:color w:val="000000" w:themeColor="text1"/>
          <w:sz w:val="28"/>
          <w:szCs w:val="28"/>
        </w:rPr>
        <w:t>一天二次</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含</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以上者：</w:t>
      </w:r>
    </w:p>
    <w:p w14:paraId="6B10929D" w14:textId="77777777" w:rsidR="000257EE" w:rsidRPr="003058E8" w:rsidRDefault="00CB5DEB" w:rsidP="00C22DA0">
      <w:pPr>
        <w:pStyle w:val="20"/>
        <w:tabs>
          <w:tab w:val="clear" w:pos="900"/>
        </w:tabs>
        <w:snapToGrid w:val="0"/>
        <w:spacing w:line="600" w:lineRule="exact"/>
        <w:ind w:leftChars="700" w:left="168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應詳加說明，依實際換藥次數以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(101/5/1) (106/12/1)</w:t>
      </w:r>
    </w:p>
    <w:p w14:paraId="75D58AB7"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未設置燒傷中心，燒傷病房之特約住診醫院，申報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項，超過二天應檢附病患照片憑核，否則以一般換藥給付。</w:t>
      </w:r>
      <w:r w:rsidRPr="003058E8">
        <w:rPr>
          <w:rFonts w:ascii="Times New Roman" w:eastAsia="標楷體" w:hAnsi="Times New Roman"/>
          <w:color w:val="000000" w:themeColor="text1"/>
          <w:sz w:val="28"/>
          <w:szCs w:val="28"/>
        </w:rPr>
        <w:t>(101/5/1)</w:t>
      </w:r>
    </w:p>
    <w:p w14:paraId="1C378E16"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門診病患實施燒傷處置、換藥，第一次可申報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，第二次至第四次得申報</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，其後限申報</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部分如須延長應詳加說明。每次申報需檢附處理前、後之彩色照片，以利審查。</w:t>
      </w:r>
    </w:p>
    <w:p w14:paraId="1A52A25C"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燒傷患者申請重大傷病，應檢附燒傷體表面積之圖示。</w:t>
      </w:r>
    </w:p>
    <w:p w14:paraId="6F2B5805" w14:textId="77777777" w:rsidR="000257EE" w:rsidRPr="003058E8" w:rsidRDefault="00274757" w:rsidP="00C22DA0">
      <w:pPr>
        <w:pStyle w:val="20"/>
        <w:tabs>
          <w:tab w:val="clear" w:pos="900"/>
        </w:tabs>
        <w:snapToGrid w:val="0"/>
        <w:spacing w:line="600" w:lineRule="exact"/>
        <w:ind w:left="992"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燙傷換藥面積在手術後加大，不可用加大傷口申報，取皮處可用以</w:t>
      </w:r>
      <w:r w:rsidR="00CB5DEB" w:rsidRPr="003058E8">
        <w:rPr>
          <w:rFonts w:ascii="Times New Roman" w:eastAsia="標楷體" w:hAnsi="Times New Roman"/>
          <w:color w:val="000000" w:themeColor="text1"/>
          <w:sz w:val="28"/>
          <w:szCs w:val="28"/>
        </w:rPr>
        <w:t>48018C</w:t>
      </w:r>
      <w:r w:rsidR="00CB5DEB" w:rsidRPr="003058E8">
        <w:rPr>
          <w:rFonts w:ascii="Times New Roman" w:eastAsia="標楷體" w:hAnsi="Times New Roman"/>
          <w:color w:val="000000" w:themeColor="text1"/>
          <w:sz w:val="28"/>
          <w:szCs w:val="28"/>
        </w:rPr>
        <w:t>至</w:t>
      </w:r>
      <w:r w:rsidR="00CB5DEB" w:rsidRPr="003058E8">
        <w:rPr>
          <w:rFonts w:ascii="Times New Roman" w:eastAsia="標楷體" w:hAnsi="Times New Roman"/>
          <w:color w:val="000000" w:themeColor="text1"/>
          <w:sz w:val="28"/>
          <w:szCs w:val="28"/>
        </w:rPr>
        <w:t>48021B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48032B</w:t>
      </w:r>
      <w:r w:rsidR="00CB5DEB" w:rsidRPr="003058E8">
        <w:rPr>
          <w:rFonts w:ascii="Times New Roman" w:eastAsia="標楷體" w:hAnsi="Times New Roman"/>
          <w:color w:val="000000" w:themeColor="text1"/>
          <w:sz w:val="28"/>
          <w:szCs w:val="28"/>
        </w:rPr>
        <w:t>支付。</w:t>
      </w:r>
      <w:r w:rsidR="00CB5DEB" w:rsidRPr="003058E8">
        <w:rPr>
          <w:rFonts w:ascii="Times New Roman" w:eastAsia="標楷體" w:hAnsi="Times New Roman"/>
          <w:color w:val="000000" w:themeColor="text1"/>
          <w:sz w:val="28"/>
          <w:szCs w:val="28"/>
        </w:rPr>
        <w:t>(106/12/1)</w:t>
      </w:r>
    </w:p>
    <w:p w14:paraId="6CDCA549" w14:textId="77777777" w:rsidR="000257EE" w:rsidRPr="003058E8" w:rsidRDefault="00274757"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p>
    <w:p w14:paraId="67BDC9E4" w14:textId="77777777" w:rsidR="000257EE" w:rsidRPr="003058E8" w:rsidRDefault="009A2E1C" w:rsidP="00C22DA0">
      <w:pPr>
        <w:pStyle w:val="20"/>
        <w:tabs>
          <w:tab w:val="clear" w:pos="900"/>
        </w:tabs>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48014C</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48018C</w:t>
      </w:r>
      <w:r w:rsidR="00274757" w:rsidRPr="003058E8">
        <w:rPr>
          <w:rFonts w:ascii="Times New Roman" w:eastAsia="標楷體" w:hAnsi="Times New Roman"/>
          <w:color w:val="000000" w:themeColor="text1"/>
          <w:sz w:val="28"/>
          <w:szCs w:val="28"/>
        </w:rPr>
        <w:t>時，應為傷口大於</w:t>
      </w:r>
      <w:r w:rsidR="00274757" w:rsidRPr="003058E8">
        <w:rPr>
          <w:rFonts w:ascii="Times New Roman" w:eastAsia="標楷體" w:hAnsi="Times New Roman"/>
          <w:color w:val="000000" w:themeColor="text1"/>
          <w:sz w:val="28"/>
          <w:szCs w:val="28"/>
        </w:rPr>
        <w:t>25</w:t>
      </w:r>
      <w:r w:rsidR="00274757" w:rsidRPr="003058E8">
        <w:rPr>
          <w:rFonts w:ascii="Times New Roman" w:eastAsia="標楷體" w:hAnsi="Times New Roman"/>
          <w:color w:val="000000" w:themeColor="text1"/>
          <w:sz w:val="28"/>
          <w:szCs w:val="28"/>
        </w:rPr>
        <w:t>平方公分或</w:t>
      </w:r>
      <w:r w:rsidR="00274757" w:rsidRPr="003058E8">
        <w:rPr>
          <w:rFonts w:ascii="Times New Roman" w:eastAsia="標楷體" w:hAnsi="Times New Roman"/>
          <w:color w:val="000000" w:themeColor="text1"/>
          <w:sz w:val="28"/>
          <w:szCs w:val="28"/>
        </w:rPr>
        <w:t>0.5%TBSA(Total body surface area)</w:t>
      </w:r>
      <w:r w:rsidR="00274757" w:rsidRPr="003058E8">
        <w:rPr>
          <w:rFonts w:ascii="Times New Roman" w:eastAsia="標楷體" w:hAnsi="Times New Roman"/>
          <w:color w:val="000000" w:themeColor="text1"/>
          <w:sz w:val="28"/>
          <w:szCs w:val="28"/>
        </w:rPr>
        <w:t>，已達第二度燒燙傷範圍並附上清晰之照片。</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6F73114" w14:textId="77777777" w:rsidR="009A2E1C" w:rsidRPr="003058E8" w:rsidRDefault="009A2E1C"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申報支付標準診療項目</w:t>
      </w:r>
      <w:r w:rsidRPr="003058E8">
        <w:rPr>
          <w:rFonts w:ascii="Times New Roman" w:eastAsia="標楷體" w:hAnsi="Times New Roman"/>
          <w:color w:val="000000" w:themeColor="text1"/>
          <w:sz w:val="28"/>
          <w:szCs w:val="28"/>
        </w:rPr>
        <w:t>62007C(</w:t>
      </w:r>
      <w:r w:rsidRPr="003058E8">
        <w:rPr>
          <w:rFonts w:ascii="Times New Roman" w:eastAsia="標楷體" w:hAnsi="Times New Roman"/>
          <w:color w:val="000000" w:themeColor="text1"/>
          <w:sz w:val="28"/>
          <w:szCs w:val="28"/>
        </w:rPr>
        <w:t>皮膚全層植補術</w:t>
      </w:r>
      <w:r w:rsidRPr="003058E8">
        <w:rPr>
          <w:rFonts w:ascii="Times New Roman" w:eastAsia="標楷體" w:hAnsi="Times New Roman"/>
          <w:color w:val="000000" w:themeColor="text1"/>
          <w:sz w:val="28"/>
          <w:szCs w:val="28"/>
        </w:rPr>
        <w:t>FTSG-</w:t>
      </w:r>
      <w:r w:rsidR="00C22DA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&lt;10</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應檢附照片或手術紀錄供審查作業參考。</w:t>
      </w:r>
      <w:r w:rsidRPr="003058E8">
        <w:rPr>
          <w:rFonts w:ascii="Times New Roman" w:eastAsia="標楷體" w:hAnsi="Times New Roman"/>
          <w:color w:val="000000" w:themeColor="text1"/>
          <w:sz w:val="28"/>
          <w:szCs w:val="28"/>
        </w:rPr>
        <w:t>(106/1/1)</w:t>
      </w:r>
    </w:p>
    <w:p w14:paraId="0422B2C6"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4230F5A0"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凡門診可行之小手術，原則不得住院，如有特殊狀況，應註明原因。</w:t>
      </w:r>
    </w:p>
    <w:p w14:paraId="6B4BCE98"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CB5DEB" w:rsidRPr="003058E8">
        <w:rPr>
          <w:rFonts w:ascii="Times New Roman" w:eastAsia="標楷體" w:hAnsi="Times New Roman"/>
          <w:color w:val="000000" w:themeColor="text1"/>
          <w:sz w:val="28"/>
          <w:szCs w:val="28"/>
        </w:rPr>
        <w:t>施行手術時，附加非治療必須之其他手術，不另給付。</w:t>
      </w:r>
      <w:r w:rsidR="00CB5DEB" w:rsidRPr="003058E8">
        <w:rPr>
          <w:rFonts w:ascii="Times New Roman" w:eastAsia="標楷體" w:hAnsi="Times New Roman"/>
          <w:color w:val="000000" w:themeColor="text1"/>
          <w:sz w:val="28"/>
          <w:szCs w:val="28"/>
        </w:rPr>
        <w:t>(106/12/1)</w:t>
      </w:r>
    </w:p>
    <w:p w14:paraId="56418465"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physiologic irrigating </w:t>
      </w:r>
      <w:r w:rsidRPr="003058E8">
        <w:rPr>
          <w:rFonts w:ascii="Times New Roman" w:eastAsia="標楷體" w:hAnsi="Times New Roman"/>
          <w:color w:val="000000" w:themeColor="text1"/>
          <w:sz w:val="28"/>
          <w:szCs w:val="28"/>
        </w:rPr>
        <w:lastRenderedPageBreak/>
        <w:t>solution</w:t>
      </w:r>
      <w:r w:rsidRPr="003058E8">
        <w:rPr>
          <w:rFonts w:ascii="Times New Roman" w:eastAsia="標楷體" w:hAnsi="Times New Roman"/>
          <w:color w:val="000000" w:themeColor="text1"/>
          <w:sz w:val="28"/>
          <w:szCs w:val="28"/>
        </w:rPr>
        <w:t>等，應包含於手術之一般材料費內，不另給付。</w:t>
      </w:r>
    </w:p>
    <w:p w14:paraId="2A80F52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顯微血管游離瓣手術</w:t>
      </w:r>
      <w:r w:rsidRPr="003058E8">
        <w:rPr>
          <w:rFonts w:ascii="Times New Roman" w:eastAsia="標楷體" w:hAnsi="Times New Roman"/>
          <w:color w:val="000000" w:themeColor="text1"/>
          <w:sz w:val="28"/>
          <w:szCs w:val="28"/>
        </w:rPr>
        <w:t>(62032B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62038B)</w:t>
      </w:r>
      <w:r w:rsidRPr="003058E8">
        <w:rPr>
          <w:rFonts w:ascii="Times New Roman" w:eastAsia="標楷體" w:hAnsi="Times New Roman"/>
          <w:color w:val="000000" w:themeColor="text1"/>
          <w:sz w:val="28"/>
          <w:szCs w:val="28"/>
        </w:rPr>
        <w:t>須同時取得不同部位之游離皮瓣、肌肉、骨骼時，以主手術給付。</w:t>
      </w:r>
      <w:r w:rsidRPr="003058E8">
        <w:rPr>
          <w:rFonts w:ascii="Times New Roman" w:eastAsia="標楷體" w:hAnsi="Times New Roman"/>
          <w:color w:val="000000" w:themeColor="text1"/>
          <w:sz w:val="28"/>
          <w:szCs w:val="28"/>
        </w:rPr>
        <w:t>(101/5/1)</w:t>
      </w:r>
    </w:p>
    <w:p w14:paraId="304A9B1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CB5DEB" w:rsidRPr="003058E8">
        <w:rPr>
          <w:rFonts w:ascii="Times New Roman" w:eastAsia="標楷體" w:hAnsi="Times New Roman"/>
          <w:color w:val="000000" w:themeColor="text1"/>
          <w:sz w:val="28"/>
          <w:szCs w:val="28"/>
        </w:rPr>
        <w:t>重要部位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如臉部、會陰部</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或功能部位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如手部及關節處</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以外部位之植皮，以分層皮膚移植</w:t>
      </w:r>
      <w:r w:rsidR="00CB5DEB" w:rsidRPr="003058E8">
        <w:rPr>
          <w:rFonts w:ascii="Times New Roman" w:eastAsia="標楷體" w:hAnsi="Times New Roman"/>
          <w:color w:val="000000" w:themeColor="text1"/>
          <w:sz w:val="28"/>
          <w:szCs w:val="28"/>
        </w:rPr>
        <w:t>(Split thickness skin graft)</w:t>
      </w:r>
      <w:r w:rsidR="00CB5DEB" w:rsidRPr="003058E8">
        <w:rPr>
          <w:rFonts w:ascii="Times New Roman" w:eastAsia="標楷體" w:hAnsi="Times New Roman"/>
          <w:color w:val="000000" w:themeColor="text1"/>
          <w:sz w:val="28"/>
          <w:szCs w:val="28"/>
        </w:rPr>
        <w:t>為原則。</w:t>
      </w:r>
      <w:r w:rsidR="00CB5DEB" w:rsidRPr="003058E8">
        <w:rPr>
          <w:rFonts w:ascii="Times New Roman" w:eastAsia="標楷體" w:hAnsi="Times New Roman"/>
          <w:color w:val="000000" w:themeColor="text1"/>
          <w:sz w:val="28"/>
          <w:szCs w:val="28"/>
        </w:rPr>
        <w:t>(106/12/1)</w:t>
      </w:r>
    </w:p>
    <w:p w14:paraId="392B74E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頭部外傷合併腦膜外血腫、腦膜下血腫及腦內血腫，若為同一手術刀口，應只以支付點數最高者申報一項。</w:t>
      </w:r>
    </w:p>
    <w:p w14:paraId="532F9AD4"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64538E9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72047B</w:t>
      </w:r>
      <w:r w:rsidRPr="003058E8">
        <w:rPr>
          <w:rFonts w:ascii="Times New Roman" w:eastAsia="標楷體" w:hAnsi="Times New Roman"/>
          <w:color w:val="000000" w:themeColor="text1"/>
          <w:sz w:val="28"/>
          <w:szCs w:val="28"/>
        </w:rPr>
        <w:t>者為胃癌切除及淋巴結清除，故淋巴結轉移狀況病理報告應有各個位置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各站</w:t>
      </w:r>
      <w:r w:rsidRPr="003058E8">
        <w:rPr>
          <w:rFonts w:ascii="Times New Roman" w:eastAsia="標楷體" w:hAnsi="Times New Roman"/>
          <w:color w:val="000000" w:themeColor="text1"/>
          <w:sz w:val="28"/>
          <w:szCs w:val="28"/>
        </w:rPr>
        <w:t>location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，及淋巴結清除之個數與轉移淋巴結之個數，且總取下之淋巴結個數應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個。</w:t>
      </w:r>
    </w:p>
    <w:p w14:paraId="7492B71B"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申請「淋巴清除術」者，以病理報告為審核依據。病理報告中應說明不同區淋巴檢體數，如淋巴檢體數只是少數，在腫瘤附近者，則不另給付。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肺癌病人行肺葉根除術者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即包括</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w:t>
      </w:r>
      <w:r w:rsidRPr="003058E8">
        <w:rPr>
          <w:rFonts w:ascii="Times New Roman" w:eastAsia="標楷體" w:hAnsi="Times New Roman"/>
          <w:color w:val="000000" w:themeColor="text1"/>
          <w:sz w:val="28"/>
          <w:szCs w:val="28"/>
        </w:rPr>
        <w:t>淋巴清除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，其病理報告中應說明分區各個淋巴群</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 nodes)</w:t>
      </w:r>
      <w:r w:rsidRPr="003058E8">
        <w:rPr>
          <w:rFonts w:ascii="Times New Roman" w:eastAsia="標楷體" w:hAnsi="Times New Roman"/>
          <w:color w:val="000000" w:themeColor="text1"/>
          <w:sz w:val="28"/>
          <w:szCs w:val="28"/>
        </w:rPr>
        <w:t>有無受癌細胞侵犯，一般淋巴總數應在</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個以上。</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3058E8">
        <w:rPr>
          <w:rFonts w:ascii="Times New Roman" w:eastAsia="標楷體" w:hAnsi="Times New Roman"/>
          <w:color w:val="000000" w:themeColor="text1"/>
          <w:sz w:val="28"/>
          <w:szCs w:val="28"/>
        </w:rPr>
        <w:t>) (102/3/1)</w:t>
      </w:r>
      <w:r w:rsidR="009E6E9F" w:rsidRPr="003058E8">
        <w:rPr>
          <w:rFonts w:ascii="Times New Roman" w:eastAsia="標楷體" w:hAnsi="Times New Roman"/>
          <w:color w:val="000000" w:themeColor="text1"/>
          <w:sz w:val="28"/>
          <w:szCs w:val="28"/>
        </w:rPr>
        <w:t xml:space="preserve"> (108/3/1)</w:t>
      </w:r>
    </w:p>
    <w:p w14:paraId="3B878F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靜脈曲張手術之審查原則：</w:t>
      </w:r>
    </w:p>
    <w:p w14:paraId="5A89C1D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大隱靜脈系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DF514A" w14:textId="77777777" w:rsidR="000257EE" w:rsidRPr="003058E8" w:rsidRDefault="00274757" w:rsidP="00C22DA0">
      <w:pPr>
        <w:snapToGrid w:val="0"/>
        <w:spacing w:line="600" w:lineRule="exact"/>
        <w:ind w:left="1701"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大隱靜脈、股靜脈瓣逆血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1F3E7673" w14:textId="77777777" w:rsidR="00C22DA0" w:rsidRPr="003058E8" w:rsidRDefault="00C22DA0" w:rsidP="00C22DA0">
      <w:pPr>
        <w:snapToGrid w:val="0"/>
        <w:spacing w:line="600" w:lineRule="exact"/>
        <w:ind w:left="1418" w:hanging="567"/>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穿通枝逆血</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單側以</w:t>
      </w:r>
      <w:r w:rsidR="00274757" w:rsidRPr="003058E8">
        <w:rPr>
          <w:rFonts w:ascii="Times New Roman" w:eastAsia="標楷體" w:hAnsi="Times New Roman"/>
          <w:color w:val="000000" w:themeColor="text1"/>
          <w:sz w:val="28"/>
          <w:szCs w:val="28"/>
        </w:rPr>
        <w:t>69019B</w:t>
      </w:r>
      <w:r w:rsidR="00274757"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00274757" w:rsidRPr="003058E8">
        <w:rPr>
          <w:rFonts w:ascii="Times New Roman" w:eastAsia="標楷體" w:hAnsi="Times New Roman"/>
          <w:color w:val="000000" w:themeColor="text1"/>
          <w:sz w:val="28"/>
          <w:szCs w:val="28"/>
        </w:rPr>
        <w:t>(102/3/1)</w:t>
      </w:r>
    </w:p>
    <w:p w14:paraId="3A52E947" w14:textId="77777777" w:rsidR="000257EE" w:rsidRPr="003058E8" w:rsidRDefault="00274757" w:rsidP="00C22DA0">
      <w:pPr>
        <w:snapToGrid w:val="0"/>
        <w:spacing w:line="600" w:lineRule="exact"/>
        <w:ind w:left="141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 xml:space="preserve">69019B×1 + 69014B×1/2-- </w:t>
      </w:r>
      <w:r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Pr="003058E8">
        <w:rPr>
          <w:rFonts w:ascii="Times New Roman" w:eastAsia="標楷體" w:hAnsi="Times New Roman"/>
          <w:color w:val="000000" w:themeColor="text1"/>
          <w:sz w:val="28"/>
          <w:szCs w:val="28"/>
        </w:rPr>
        <w:t>(102/3/1)</w:t>
      </w:r>
    </w:p>
    <w:p w14:paraId="19CC17EB"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：小隱靜脈、膝靜脈瓣逆血，單側以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45BE6504"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22DA0"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69016B</w:t>
      </w:r>
      <w:r w:rsidRPr="003058E8">
        <w:rPr>
          <w:rFonts w:ascii="Times New Roman" w:eastAsia="標楷體" w:hAnsi="Times New Roman"/>
          <w:color w:val="000000" w:themeColor="text1"/>
          <w:sz w:val="28"/>
          <w:szCs w:val="28"/>
        </w:rPr>
        <w:t>給付，雙側以</w:t>
      </w:r>
      <w:r w:rsidRPr="003058E8">
        <w:rPr>
          <w:rFonts w:ascii="Times New Roman" w:eastAsia="標楷體" w:hAnsi="Times New Roman"/>
          <w:color w:val="000000" w:themeColor="text1"/>
          <w:sz w:val="28"/>
          <w:szCs w:val="28"/>
        </w:rPr>
        <w:t>69017B</w:t>
      </w:r>
      <w:r w:rsidRPr="003058E8">
        <w:rPr>
          <w:rFonts w:ascii="Times New Roman" w:eastAsia="標楷體" w:hAnsi="Times New Roman"/>
          <w:color w:val="000000" w:themeColor="text1"/>
          <w:sz w:val="28"/>
          <w:szCs w:val="28"/>
        </w:rPr>
        <w:t>給付。</w:t>
      </w:r>
    </w:p>
    <w:p w14:paraId="343631B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szCs w:val="28"/>
        </w:rPr>
        <w:t>(101/5/1)</w:t>
      </w:r>
    </w:p>
    <w:p w14:paraId="1E1DABC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髮線以內之頭部受傷，不屬臉部創傷，應依傷口實際深淺情形列報費用。</w:t>
      </w:r>
    </w:p>
    <w:p w14:paraId="73537530"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直接侵犯視為同一病巢，遠處移轉則為不同病巢，例如：結腸癌侵犯膀胱並有肝臟轉移時，膀胱手術視為同一病巢，肝臟手術則視為不同病巢。</w:t>
      </w:r>
    </w:p>
    <w:p w14:paraId="63C39D5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神經斷裂吻合術之申報原則：</w:t>
      </w:r>
    </w:p>
    <w:p w14:paraId="6278B40D" w14:textId="77777777" w:rsidR="000257EE" w:rsidRPr="003058E8" w:rsidRDefault="00274757" w:rsidP="00C22DA0">
      <w:pPr>
        <w:snapToGrid w:val="0"/>
        <w:spacing w:line="600" w:lineRule="exact"/>
        <w:ind w:left="1080" w:hanging="3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4BA04A90"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肌肉神經之深部傷害，如申報神經斷裂吻合術，則須註明斷裂吻合之神經「解剖名稱」，並須有圖示、手術記錄或手術前神經學功能缺陷記錄。</w:t>
      </w:r>
    </w:p>
    <w:p w14:paraId="5F5949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脂肪瘤或腱鞘囊腫摘出術之申報原則：</w:t>
      </w:r>
    </w:p>
    <w:p w14:paraId="7F5685FE"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脂肪瘤如在皮下以臉部以外皮膚及皮下腫瘤摘除術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公分項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申報，脂肪瘤如在深層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如肌肉等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得以肌肉或深部組織腫瘤切除術及異物取出術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b/>
          <w:bCs/>
          <w:color w:val="000000" w:themeColor="text1"/>
          <w:sz w:val="28"/>
          <w:szCs w:val="28"/>
        </w:rPr>
        <w:t>。</w:t>
      </w:r>
    </w:p>
    <w:p w14:paraId="355F64C6"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腱鞘囊腫則以</w:t>
      </w:r>
      <w:r w:rsidRPr="003058E8">
        <w:rPr>
          <w:rFonts w:ascii="Times New Roman" w:eastAsia="標楷體" w:hAnsi="Times New Roman"/>
          <w:color w:val="000000" w:themeColor="text1"/>
          <w:sz w:val="28"/>
          <w:szCs w:val="28"/>
        </w:rPr>
        <w:t>64087C(</w:t>
      </w:r>
      <w:r w:rsidRPr="003058E8">
        <w:rPr>
          <w:rFonts w:ascii="Times New Roman" w:eastAsia="標楷體" w:hAnsi="Times New Roman"/>
          <w:color w:val="000000" w:themeColor="text1"/>
          <w:sz w:val="28"/>
          <w:szCs w:val="28"/>
        </w:rPr>
        <w:t>腱鞘囊摘出術，液囊腫摘出術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項列報。</w:t>
      </w:r>
    </w:p>
    <w:p w14:paraId="27A9D16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清潔傷口</w:t>
      </w:r>
      <w:r w:rsidRPr="003058E8">
        <w:rPr>
          <w:rFonts w:ascii="Times New Roman" w:eastAsia="標楷體" w:hAnsi="Times New Roman"/>
          <w:color w:val="000000" w:themeColor="text1"/>
          <w:sz w:val="28"/>
          <w:szCs w:val="28"/>
        </w:rPr>
        <w:t>(clean wound)</w:t>
      </w:r>
      <w:r w:rsidRPr="003058E8">
        <w:rPr>
          <w:rFonts w:ascii="Times New Roman" w:eastAsia="標楷體" w:hAnsi="Times New Roman"/>
          <w:color w:val="000000" w:themeColor="text1"/>
          <w:sz w:val="28"/>
          <w:szCs w:val="28"/>
        </w:rPr>
        <w:t>之換藥，每日以不超過一次為原則，有開放性引流管</w:t>
      </w:r>
      <w:r w:rsidRPr="003058E8">
        <w:rPr>
          <w:rFonts w:ascii="Times New Roman" w:eastAsia="標楷體" w:hAnsi="Times New Roman"/>
          <w:color w:val="000000" w:themeColor="text1"/>
          <w:sz w:val="28"/>
          <w:szCs w:val="28"/>
        </w:rPr>
        <w:t>(open drainage)</w:t>
      </w:r>
      <w:r w:rsidRPr="003058E8">
        <w:rPr>
          <w:rFonts w:ascii="Times New Roman" w:eastAsia="標楷體" w:hAnsi="Times New Roman"/>
          <w:color w:val="000000" w:themeColor="text1"/>
          <w:sz w:val="28"/>
          <w:szCs w:val="28"/>
        </w:rPr>
        <w:t>之傷口或感染性傷口</w:t>
      </w:r>
      <w:r w:rsidRPr="003058E8">
        <w:rPr>
          <w:rFonts w:ascii="Times New Roman" w:eastAsia="標楷體" w:hAnsi="Times New Roman"/>
          <w:color w:val="000000" w:themeColor="text1"/>
          <w:sz w:val="28"/>
          <w:szCs w:val="28"/>
        </w:rPr>
        <w:t>(infected wound)</w:t>
      </w:r>
      <w:r w:rsidRPr="003058E8">
        <w:rPr>
          <w:rFonts w:ascii="Times New Roman" w:eastAsia="標楷體" w:hAnsi="Times New Roman"/>
          <w:color w:val="000000" w:themeColor="text1"/>
          <w:sz w:val="28"/>
          <w:szCs w:val="28"/>
        </w:rPr>
        <w:t>則由審查醫藥專家依個案病情專業認定。</w:t>
      </w:r>
      <w:r w:rsidRPr="003058E8">
        <w:rPr>
          <w:rFonts w:ascii="Times New Roman" w:eastAsia="標楷體" w:hAnsi="Times New Roman"/>
          <w:color w:val="000000" w:themeColor="text1"/>
          <w:sz w:val="28"/>
          <w:szCs w:val="28"/>
        </w:rPr>
        <w:t>(102/3/1)</w:t>
      </w:r>
    </w:p>
    <w:p w14:paraId="38D23AB9"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褥瘡傷口之換藥，按傷口大小及實際處理情形申報。</w:t>
      </w:r>
    </w:p>
    <w:p w14:paraId="7423A5C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原則所有手術切除標本均應有病理檢查報告，該送標本作病理檢查而未送者，得不予給付手術費。</w:t>
      </w:r>
    </w:p>
    <w:p w14:paraId="169C4DBE"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00CB5DEB" w:rsidRPr="003058E8">
        <w:rPr>
          <w:rFonts w:ascii="Times New Roman" w:eastAsia="標楷體" w:hAnsi="Times New Roman"/>
          <w:color w:val="000000" w:themeColor="text1"/>
          <w:sz w:val="28"/>
          <w:szCs w:val="28"/>
        </w:rPr>
        <w:t>刪除</w:t>
      </w:r>
      <w:r w:rsidR="00915004"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(106/12/1)</w:t>
      </w:r>
    </w:p>
    <w:p w14:paraId="055F223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慢性復發性骨髓炎為高壓氧治療適應症之一，如有符合該診斷者，仍應依全民健康保險醫療服務給付項目及支付標準規定以專案報經保險人同意後實施。</w:t>
      </w:r>
      <w:r w:rsidRPr="003058E8">
        <w:rPr>
          <w:rFonts w:ascii="Times New Roman" w:eastAsia="標楷體" w:hAnsi="Times New Roman"/>
          <w:color w:val="000000" w:themeColor="text1"/>
          <w:sz w:val="28"/>
          <w:szCs w:val="28"/>
        </w:rPr>
        <w:t>(102/3/1)(102/7/23)</w:t>
      </w:r>
    </w:p>
    <w:p w14:paraId="2DAFF6D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頭皮腫瘤於髮線以內按</w:t>
      </w:r>
      <w:r w:rsidRPr="003058E8">
        <w:rPr>
          <w:rFonts w:ascii="Times New Roman" w:eastAsia="標楷體" w:hAnsi="Times New Roman"/>
          <w:color w:val="000000" w:themeColor="text1"/>
          <w:sz w:val="28"/>
          <w:szCs w:val="28"/>
        </w:rPr>
        <w:t>83048C</w:t>
      </w:r>
      <w:r w:rsidRPr="003058E8">
        <w:rPr>
          <w:rFonts w:ascii="Times New Roman" w:eastAsia="標楷體" w:hAnsi="Times New Roman"/>
          <w:color w:val="000000" w:themeColor="text1"/>
          <w:sz w:val="28"/>
          <w:szCs w:val="28"/>
        </w:rPr>
        <w:t>頭皮腫瘤申報。</w:t>
      </w:r>
    </w:p>
    <w:p w14:paraId="529E4B2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00CB5DEB" w:rsidRPr="003058E8">
        <w:rPr>
          <w:rFonts w:ascii="Times New Roman" w:eastAsia="標楷體" w:hAnsi="Times New Roman"/>
          <w:color w:val="000000" w:themeColor="text1"/>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(106/12/1)</w:t>
      </w:r>
    </w:p>
    <w:p w14:paraId="1DB72E2E"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00CB5DEB" w:rsidRPr="003058E8">
        <w:rPr>
          <w:rFonts w:ascii="Times New Roman" w:eastAsia="標楷體" w:hAnsi="Times New Roman"/>
          <w:color w:val="000000" w:themeColor="text1"/>
          <w:sz w:val="28"/>
          <w:szCs w:val="28"/>
        </w:rPr>
        <w:t>同一療程外科換藥，注射及口服抗生素使用原則：</w:t>
      </w:r>
    </w:p>
    <w:p w14:paraId="177367F7" w14:textId="77777777"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w:t>
      </w:r>
      <w:r w:rsidR="00CB5DEB" w:rsidRPr="003058E8">
        <w:rPr>
          <w:rFonts w:ascii="Times New Roman" w:eastAsia="標楷體" w:hAnsi="Times New Roman"/>
          <w:color w:val="000000" w:themeColor="text1"/>
          <w:sz w:val="28"/>
          <w:szCs w:val="28"/>
        </w:rPr>
        <w:lastRenderedPageBreak/>
        <w:t>詳細敘述，使用超過三天之原因。</w:t>
      </w:r>
      <w:r w:rsidR="00CB5DEB" w:rsidRPr="003058E8">
        <w:rPr>
          <w:rFonts w:ascii="Times New Roman" w:eastAsia="標楷體" w:hAnsi="Times New Roman"/>
          <w:color w:val="000000" w:themeColor="text1"/>
          <w:sz w:val="28"/>
          <w:szCs w:val="28"/>
        </w:rPr>
        <w:t>(106/12/1)</w:t>
      </w:r>
    </w:p>
    <w:p w14:paraId="41682C9F" w14:textId="7A36ED81"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03FFB" w:rsidRPr="003058E8">
        <w:rPr>
          <w:rFonts w:ascii="Times New Roman" w:eastAsia="標楷體" w:hAnsi="Times New Roman" w:hint="eastAsia"/>
          <w:color w:val="000000" w:themeColor="text1"/>
          <w:sz w:val="28"/>
          <w:szCs w:val="28"/>
        </w:rPr>
        <w:t>消腫劑</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如</w:t>
      </w:r>
      <w:r w:rsidR="00D03FFB" w:rsidRPr="003058E8">
        <w:rPr>
          <w:rFonts w:ascii="Times New Roman" w:eastAsia="標楷體" w:hAnsi="Times New Roman"/>
          <w:color w:val="000000" w:themeColor="text1"/>
          <w:sz w:val="28"/>
          <w:szCs w:val="28"/>
        </w:rPr>
        <w:t>Chymotrypsin</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Seaprose S)</w:t>
      </w:r>
      <w:r w:rsidR="00D03FFB" w:rsidRPr="003058E8">
        <w:rPr>
          <w:rFonts w:ascii="Times New Roman" w:eastAsia="標楷體" w:hAnsi="Times New Roman"/>
          <w:color w:val="000000" w:themeColor="text1"/>
          <w:sz w:val="28"/>
          <w:szCs w:val="28"/>
        </w:rPr>
        <w:t>使用以</w:t>
      </w:r>
      <w:r w:rsidR="00D03FFB" w:rsidRPr="003058E8">
        <w:rPr>
          <w:rFonts w:ascii="Times New Roman" w:eastAsia="標楷體" w:hAnsi="Times New Roman"/>
          <w:color w:val="000000" w:themeColor="text1"/>
          <w:sz w:val="28"/>
          <w:szCs w:val="28"/>
        </w:rPr>
        <w:t>1</w:t>
      </w:r>
      <w:r w:rsidR="00D03FFB" w:rsidRPr="003058E8">
        <w:rPr>
          <w:rFonts w:ascii="Times New Roman" w:eastAsia="標楷體" w:hAnsi="Times New Roman"/>
          <w:color w:val="000000" w:themeColor="text1"/>
          <w:sz w:val="28"/>
          <w:szCs w:val="28"/>
        </w:rPr>
        <w:t>種為原則，挫傷腫大可使用，如係外傷縫合或手術則不須使用，使用期間以一星期為原則。</w:t>
      </w:r>
      <w:r w:rsidR="00D03FF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03FFB" w:rsidRPr="003058E8">
        <w:rPr>
          <w:rFonts w:ascii="Times New Roman" w:eastAsia="標楷體" w:hAnsi="Times New Roman"/>
          <w:color w:val="000000" w:themeColor="text1"/>
          <w:sz w:val="28"/>
          <w:szCs w:val="28"/>
        </w:rPr>
        <w:t xml:space="preserve">) </w:t>
      </w:r>
    </w:p>
    <w:p w14:paraId="5484AAF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急診手術應於手術記錄單詳述急診手術理由。</w:t>
      </w:r>
    </w:p>
    <w:p w14:paraId="009F084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28.73011B</w:t>
      </w:r>
      <w:r w:rsidRPr="003058E8">
        <w:rPr>
          <w:rFonts w:ascii="Times New Roman" w:eastAsia="標楷體" w:hAnsi="Times New Roman"/>
          <w:color w:val="000000" w:themeColor="text1"/>
          <w:sz w:val="28"/>
          <w:szCs w:val="28"/>
        </w:rPr>
        <w:t>結腸部分切除術及</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根治性半結腸切除術之區分定義為良性結腸腫瘤或直腸癌末期併多處轉移病患不應申報</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，餘依病理科審查注意事項辦理。</w:t>
      </w:r>
    </w:p>
    <w:p w14:paraId="700DDAD1"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00F04F81" w:rsidRPr="003058E8">
        <w:rPr>
          <w:rFonts w:ascii="Times New Roman" w:eastAsia="標楷體" w:hAnsi="Times New Roman"/>
          <w:color w:val="000000" w:themeColor="text1"/>
          <w:sz w:val="28"/>
          <w:szCs w:val="28"/>
        </w:rPr>
        <w:t>刪除。</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r w:rsidR="00F04F81" w:rsidRPr="003058E8" w:rsidDel="00F04F81">
        <w:rPr>
          <w:rFonts w:ascii="Times New Roman" w:eastAsia="標楷體" w:hAnsi="Times New Roman"/>
          <w:color w:val="000000" w:themeColor="text1"/>
          <w:sz w:val="28"/>
          <w:szCs w:val="28"/>
        </w:rPr>
        <w:t xml:space="preserve"> </w:t>
      </w:r>
    </w:p>
    <w:p w14:paraId="5E907F42"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灌食管套之使用應符合適應症，並以每週給付一付為原則。</w:t>
      </w:r>
    </w:p>
    <w:p w14:paraId="686EEB9A"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一公分以上之膿瘍，以切開排膿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申報。</w:t>
      </w:r>
    </w:p>
    <w:p w14:paraId="025170F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頸部良性腫瘤切除，簡單</w:t>
      </w:r>
      <w:r w:rsidRPr="003058E8">
        <w:rPr>
          <w:rFonts w:ascii="Times New Roman" w:eastAsia="標楷體" w:hAnsi="Times New Roman"/>
          <w:color w:val="000000" w:themeColor="text1"/>
          <w:sz w:val="28"/>
          <w:szCs w:val="28"/>
        </w:rPr>
        <w:t>(64116C)</w:t>
      </w:r>
      <w:r w:rsidRPr="003058E8">
        <w:rPr>
          <w:rFonts w:ascii="Times New Roman" w:eastAsia="標楷體" w:hAnsi="Times New Roman"/>
          <w:color w:val="000000" w:themeColor="text1"/>
          <w:sz w:val="28"/>
          <w:szCs w:val="28"/>
        </w:rPr>
        <w:t>申報原則：以病歷及病理報告為依據，頸部腫瘤位於皮下者，以臉部以外皮膚及皮下腫瘤摘除術</w:t>
      </w:r>
      <w:r w:rsidRPr="003058E8">
        <w:rPr>
          <w:rFonts w:ascii="Times New Roman" w:eastAsia="標楷體" w:hAnsi="Times New Roman"/>
          <w:color w:val="000000" w:themeColor="text1"/>
          <w:sz w:val="28"/>
          <w:szCs w:val="28"/>
        </w:rPr>
        <w:t>(62010C)</w:t>
      </w:r>
      <w:r w:rsidRPr="003058E8">
        <w:rPr>
          <w:rFonts w:ascii="Times New Roman" w:eastAsia="標楷體" w:hAnsi="Times New Roman"/>
          <w:color w:val="000000" w:themeColor="text1"/>
          <w:sz w:val="28"/>
          <w:szCs w:val="28"/>
        </w:rPr>
        <w:t>申報。</w:t>
      </w:r>
    </w:p>
    <w:p w14:paraId="0967EE3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處理傷口含拔指甲者，以淺部創傷處理</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申報；單純拔趾甲者，則以</w:t>
      </w:r>
      <w:r w:rsidRPr="003058E8">
        <w:rPr>
          <w:rFonts w:ascii="Times New Roman" w:eastAsia="標楷體" w:hAnsi="Times New Roman"/>
          <w:color w:val="000000" w:themeColor="text1"/>
          <w:sz w:val="28"/>
          <w:szCs w:val="28"/>
        </w:rPr>
        <w:t>(56006C)</w:t>
      </w:r>
      <w:r w:rsidRPr="003058E8">
        <w:rPr>
          <w:rFonts w:ascii="Times New Roman" w:eastAsia="標楷體" w:hAnsi="Times New Roman"/>
          <w:color w:val="000000" w:themeColor="text1"/>
          <w:sz w:val="28"/>
          <w:szCs w:val="28"/>
        </w:rPr>
        <w:t>申報</w:t>
      </w:r>
      <w:r w:rsidR="00C20AE0"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paronychia</w:t>
      </w:r>
      <w:r w:rsidR="00C20AE0" w:rsidRPr="003058E8">
        <w:rPr>
          <w:rFonts w:ascii="Times New Roman" w:eastAsia="標楷體" w:hAnsi="Times New Roman"/>
          <w:color w:val="000000" w:themeColor="text1"/>
          <w:sz w:val="28"/>
          <w:szCs w:val="28"/>
        </w:rPr>
        <w:t>嚴重者，並有</w:t>
      </w:r>
      <w:r w:rsidR="00C20AE0" w:rsidRPr="003058E8">
        <w:rPr>
          <w:rFonts w:ascii="Times New Roman" w:eastAsia="標楷體" w:hAnsi="Times New Roman"/>
          <w:color w:val="000000" w:themeColor="text1"/>
          <w:sz w:val="28"/>
          <w:szCs w:val="28"/>
        </w:rPr>
        <w:t>granulation tissue</w:t>
      </w:r>
      <w:r w:rsidR="00C20AE0" w:rsidRPr="003058E8">
        <w:rPr>
          <w:rFonts w:ascii="Times New Roman" w:eastAsia="標楷體" w:hAnsi="Times New Roman"/>
          <w:color w:val="000000" w:themeColor="text1"/>
          <w:sz w:val="28"/>
          <w:szCs w:val="28"/>
        </w:rPr>
        <w:t>者，以深部複雜創傷處理</w:t>
      </w:r>
      <w:r w:rsidR="00C20AE0" w:rsidRPr="003058E8">
        <w:rPr>
          <w:rFonts w:ascii="Times New Roman" w:eastAsia="標楷體" w:hAnsi="Times New Roman"/>
          <w:color w:val="000000" w:themeColor="text1"/>
          <w:sz w:val="28"/>
          <w:szCs w:val="28"/>
        </w:rPr>
        <w:t>(48004C)</w:t>
      </w:r>
      <w:r w:rsidR="00C20AE0"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(106/1/1)</w:t>
      </w:r>
    </w:p>
    <w:p w14:paraId="732B04E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00CB5DEB" w:rsidRPr="003058E8">
        <w:rPr>
          <w:rFonts w:ascii="Times New Roman" w:eastAsia="標楷體" w:hAnsi="Times New Roman"/>
          <w:color w:val="000000" w:themeColor="text1"/>
          <w:sz w:val="28"/>
          <w:szCs w:val="28"/>
        </w:rPr>
        <w:t>申報甲床與手指重建術者</w:t>
      </w:r>
      <w:r w:rsidR="00CB5DEB" w:rsidRPr="003058E8">
        <w:rPr>
          <w:rFonts w:ascii="Times New Roman" w:eastAsia="標楷體" w:hAnsi="Times New Roman"/>
          <w:color w:val="000000" w:themeColor="text1"/>
          <w:sz w:val="28"/>
          <w:szCs w:val="28"/>
        </w:rPr>
        <w:t>(64140C)</w:t>
      </w:r>
      <w:r w:rsidR="00CB5DEB" w:rsidRPr="003058E8">
        <w:rPr>
          <w:rFonts w:ascii="Times New Roman" w:eastAsia="標楷體" w:hAnsi="Times New Roman"/>
          <w:color w:val="000000" w:themeColor="text1"/>
          <w:sz w:val="28"/>
          <w:szCs w:val="28"/>
        </w:rPr>
        <w:t>應檢附術前與術後彩色照片，如執行有困難時，則於病歷繪圖詳細記載大小及部位代替照片。</w:t>
      </w:r>
      <w:r w:rsidR="00CB5DEB" w:rsidRPr="003058E8">
        <w:rPr>
          <w:rFonts w:ascii="Times New Roman" w:eastAsia="標楷體" w:hAnsi="Times New Roman"/>
          <w:color w:val="000000" w:themeColor="text1"/>
          <w:sz w:val="28"/>
          <w:szCs w:val="28"/>
        </w:rPr>
        <w:t>(106/12/1)</w:t>
      </w:r>
    </w:p>
    <w:p w14:paraId="54672C74"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十二指腸造口吻合術為次全及半胃切除後所作的吻合術，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不可另外申</w:t>
      </w:r>
      <w:r w:rsidRPr="003058E8">
        <w:rPr>
          <w:rFonts w:ascii="Times New Roman" w:eastAsia="標楷體" w:hAnsi="Times New Roman"/>
          <w:color w:val="000000" w:themeColor="text1"/>
          <w:sz w:val="28"/>
          <w:szCs w:val="28"/>
        </w:rPr>
        <w:lastRenderedPageBreak/>
        <w:t>報。</w:t>
      </w:r>
    </w:p>
    <w:p w14:paraId="15215175"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kern w:val="3"/>
          <w:sz w:val="28"/>
          <w:szCs w:val="28"/>
        </w:rPr>
        <w:t>刪除</w:t>
      </w:r>
      <w:r w:rsidR="00915004"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(101/5/1)</w:t>
      </w:r>
    </w:p>
    <w:p w14:paraId="3A3EBDE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37.IV PUMP SET</w:t>
      </w:r>
      <w:r w:rsidRPr="003058E8">
        <w:rPr>
          <w:rFonts w:ascii="Times New Roman" w:eastAsia="標楷體" w:hAnsi="Times New Roman"/>
          <w:color w:val="000000" w:themeColor="text1"/>
          <w:sz w:val="28"/>
          <w:szCs w:val="28"/>
        </w:rPr>
        <w:t>審查原則：</w:t>
      </w:r>
    </w:p>
    <w:p w14:paraId="140772C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凡該藥物之靜脈給藥，需以微量精密計算者，例如</w:t>
      </w:r>
      <w:r w:rsidRPr="003058E8">
        <w:rPr>
          <w:rFonts w:ascii="Times New Roman" w:eastAsia="標楷體" w:hAnsi="Times New Roman"/>
          <w:color w:val="000000" w:themeColor="text1"/>
          <w:sz w:val="28"/>
          <w:szCs w:val="28"/>
        </w:rPr>
        <w:t>heparin,dopamine levophed…</w:t>
      </w:r>
      <w:r w:rsidRPr="003058E8">
        <w:rPr>
          <w:rFonts w:ascii="Times New Roman" w:eastAsia="標楷體" w:hAnsi="Times New Roman"/>
          <w:color w:val="000000" w:themeColor="text1"/>
          <w:sz w:val="28"/>
          <w:szCs w:val="28"/>
        </w:rPr>
        <w:t>等，均得使用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7CCAF071"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因病情需要嚴格控制靜脈點滴速度，以便調控</w:t>
      </w:r>
      <w:r w:rsidRPr="003058E8">
        <w:rPr>
          <w:rFonts w:ascii="Times New Roman" w:eastAsia="標楷體" w:hAnsi="Times New Roman"/>
          <w:color w:val="000000" w:themeColor="text1"/>
          <w:sz w:val="28"/>
          <w:szCs w:val="28"/>
        </w:rPr>
        <w:t>intake</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output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TPN</w:t>
      </w:r>
      <w:r w:rsidRPr="003058E8">
        <w:rPr>
          <w:rFonts w:ascii="Times New Roman" w:eastAsia="標楷體" w:hAnsi="Times New Roman"/>
          <w:color w:val="000000" w:themeColor="text1"/>
          <w:sz w:val="28"/>
          <w:szCs w:val="28"/>
        </w:rPr>
        <w:t>等輸液，可使用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10770914"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兒童體重</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公斤以下患者得使用，</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公斤以上者則視病情需要而定。申報費用時應檢附詳細病歷摘要及使用情況紀錄。</w:t>
      </w:r>
    </w:p>
    <w:p w14:paraId="41A3F8A4"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氣胸手術作多個肺部楔狀切除其費用申報原則：</w:t>
      </w:r>
    </w:p>
    <w:p w14:paraId="4A868425"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不同肺葉或不同病灶時，依「全民健康保險醫療服務給付項目及支付標準」第二部第二章第七節</w:t>
      </w:r>
      <w:r w:rsidRPr="003058E8">
        <w:rPr>
          <w:rFonts w:ascii="Times New Roman" w:eastAsia="標楷體" w:hAnsi="Times New Roman"/>
          <w:color w:val="000000" w:themeColor="text1"/>
          <w:sz w:val="28"/>
        </w:rPr>
        <w:t>手術通則</w:t>
      </w:r>
      <w:r w:rsidRPr="003058E8">
        <w:rPr>
          <w:rFonts w:ascii="Times New Roman" w:eastAsia="標楷體" w:hAnsi="Times New Roman"/>
          <w:color w:val="000000" w:themeColor="text1"/>
          <w:sz w:val="28"/>
          <w:szCs w:val="28"/>
        </w:rPr>
        <w:t>規定辦理。</w:t>
      </w:r>
      <w:r w:rsidRPr="003058E8">
        <w:rPr>
          <w:rFonts w:ascii="Times New Roman" w:eastAsia="標楷體" w:hAnsi="Times New Roman"/>
          <w:color w:val="000000" w:themeColor="text1"/>
          <w:sz w:val="28"/>
          <w:szCs w:val="28"/>
        </w:rPr>
        <w:t>(102/3/1)</w:t>
      </w:r>
    </w:p>
    <w:p w14:paraId="25884DB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同一肺葉雖為多發之肺異常氣泡，仍只可申報一主手術。</w:t>
      </w:r>
    </w:p>
    <w:p w14:paraId="791B44BE"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39.</w:t>
      </w:r>
      <w:r w:rsidR="00CB5DEB" w:rsidRPr="003058E8">
        <w:rPr>
          <w:rFonts w:ascii="Times New Roman" w:eastAsia="標楷體" w:hAnsi="Times New Roman"/>
          <w:color w:val="000000" w:themeColor="text1"/>
          <w:sz w:val="28"/>
          <w:szCs w:val="28"/>
        </w:rPr>
        <w:t>肺癌患者接受實行多項手術時，仍依全民健康保險醫療服務給付項目及支付標準第二部第二章第七節手術通則規定辦理。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(102/3/1) (106/12/1)</w:t>
      </w:r>
    </w:p>
    <w:p w14:paraId="26291B3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彈性繃帶之使用原則，同一次門診或住院，同一部位以一次用量之兩倍為上限。</w:t>
      </w:r>
    </w:p>
    <w:p w14:paraId="1206FAD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D27B8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周邊動脈血管阻塞疾病</w:t>
      </w:r>
      <w:r w:rsidRPr="003058E8">
        <w:rPr>
          <w:rFonts w:ascii="Times New Roman" w:eastAsia="標楷體" w:hAnsi="Times New Roman"/>
          <w:color w:val="000000" w:themeColor="text1"/>
          <w:sz w:val="28"/>
          <w:szCs w:val="28"/>
        </w:rPr>
        <w:t>(PAOD)</w:t>
      </w:r>
      <w:r w:rsidRPr="003058E8">
        <w:rPr>
          <w:rFonts w:ascii="Times New Roman" w:eastAsia="標楷體" w:hAnsi="Times New Roman"/>
          <w:color w:val="000000" w:themeColor="text1"/>
          <w:sz w:val="28"/>
          <w:szCs w:val="28"/>
        </w:rPr>
        <w:t>：周邊動脈阻塞時，需每隔六至八小時檢查下肢循環血流情形，以協助診斷何時該血管手術或作截</w:t>
      </w:r>
      <w:r w:rsidRPr="003058E8">
        <w:rPr>
          <w:rFonts w:ascii="Times New Roman" w:eastAsia="標楷體" w:hAnsi="Times New Roman"/>
          <w:color w:val="000000" w:themeColor="text1"/>
          <w:sz w:val="28"/>
          <w:szCs w:val="28"/>
        </w:rPr>
        <w:lastRenderedPageBreak/>
        <w:t>肢手術。</w:t>
      </w:r>
    </w:p>
    <w:p w14:paraId="15D9A6F6"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使用主動脈弓氣球幫浦輔助器</w:t>
      </w:r>
      <w:r w:rsidRPr="003058E8">
        <w:rPr>
          <w:rFonts w:ascii="Times New Roman" w:eastAsia="標楷體" w:hAnsi="Times New Roman"/>
          <w:color w:val="000000" w:themeColor="text1"/>
          <w:sz w:val="28"/>
          <w:szCs w:val="28"/>
        </w:rPr>
        <w:t>(IABP)</w:t>
      </w:r>
      <w:r w:rsidRPr="003058E8">
        <w:rPr>
          <w:rFonts w:ascii="Times New Roman" w:eastAsia="標楷體" w:hAnsi="Times New Roman"/>
          <w:color w:val="000000" w:themeColor="text1"/>
          <w:sz w:val="28"/>
          <w:szCs w:val="28"/>
        </w:rPr>
        <w:t>者：主動脈內氣球幫浦從腹股動脈插入，該側下肢動脈需時時監測其血流情形，以免下肢動脈阻塞，及使用血管擴張藥物。</w:t>
      </w:r>
    </w:p>
    <w:p w14:paraId="59E6F8B1"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使用體外循環維生系統</w:t>
      </w:r>
      <w:r w:rsidRPr="003058E8">
        <w:rPr>
          <w:rFonts w:ascii="Times New Roman" w:eastAsia="標楷體" w:hAnsi="Times New Roman"/>
          <w:color w:val="000000" w:themeColor="text1"/>
          <w:sz w:val="28"/>
          <w:szCs w:val="28"/>
        </w:rPr>
        <w:t>(ECMO)</w:t>
      </w:r>
      <w:r w:rsidRPr="003058E8">
        <w:rPr>
          <w:rFonts w:ascii="Times New Roman" w:eastAsia="標楷體" w:hAnsi="Times New Roman"/>
          <w:color w:val="000000" w:themeColor="text1"/>
          <w:sz w:val="28"/>
          <w:szCs w:val="28"/>
        </w:rPr>
        <w:t>者：體外循環維生系統一般由兩側腹股動靜脈插入，該側下肢動脈需時時監測血流情形，以免下肢動脈阻塞其而不知，造成合併症。</w:t>
      </w:r>
    </w:p>
    <w:p w14:paraId="0CDF898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有前述之病況者，執行次數，得視病情需要，由審查醫藥專家專業判斷。</w:t>
      </w:r>
      <w:r w:rsidRPr="003058E8">
        <w:rPr>
          <w:rFonts w:ascii="Times New Roman" w:eastAsia="標楷體" w:hAnsi="Times New Roman"/>
          <w:color w:val="000000" w:themeColor="text1"/>
          <w:sz w:val="28"/>
          <w:szCs w:val="28"/>
        </w:rPr>
        <w:t>(102/3/1)</w:t>
      </w:r>
    </w:p>
    <w:p w14:paraId="33A86BC6"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r w:rsidR="00984FC5" w:rsidRPr="003058E8">
        <w:rPr>
          <w:rFonts w:ascii="Times New Roman" w:eastAsia="標楷體" w:hAnsi="Times New Roman"/>
          <w:color w:val="000000" w:themeColor="text1"/>
          <w:sz w:val="28"/>
          <w:szCs w:val="28"/>
        </w:rPr>
        <w:t>(101/5/1)</w:t>
      </w:r>
    </w:p>
    <w:p w14:paraId="5F3B636B" w14:textId="77777777" w:rsidR="000257EE" w:rsidRPr="003058E8" w:rsidRDefault="00274757" w:rsidP="00283B1E">
      <w:pPr>
        <w:snapToGrid w:val="0"/>
        <w:spacing w:line="600" w:lineRule="exact"/>
        <w:ind w:left="1134" w:hanging="424"/>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(102/3/1)</w:t>
      </w:r>
    </w:p>
    <w:p w14:paraId="0461ED92"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其餘病患不得申報。</w:t>
      </w:r>
    </w:p>
    <w:p w14:paraId="3BE3AA85" w14:textId="77777777" w:rsidR="00293311" w:rsidRPr="003058E8" w:rsidRDefault="00274757" w:rsidP="00293311">
      <w:pPr>
        <w:pStyle w:val="af7"/>
        <w:spacing w:line="600" w:lineRule="exact"/>
        <w:ind w:leftChars="149" w:left="848" w:hangingChars="175" w:hanging="49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、超音波導引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為組織切片，抽吸、注射等</w:t>
      </w:r>
      <w:r w:rsidRPr="003058E8">
        <w:rPr>
          <w:rFonts w:ascii="Times New Roman" w:eastAsia="標楷體" w:hAnsi="Times New Roman"/>
          <w:color w:val="000000" w:themeColor="text1"/>
          <w:sz w:val="28"/>
          <w:szCs w:val="28"/>
        </w:rPr>
        <w:t>) (19007</w:t>
      </w:r>
      <w:r w:rsidR="00293311" w:rsidRPr="003058E8">
        <w:rPr>
          <w:rFonts w:ascii="Times New Roman" w:eastAsia="標楷體" w:hAnsi="Times New Roman"/>
          <w:color w:val="000000" w:themeColor="text1"/>
          <w:sz w:val="28"/>
          <w:szCs w:val="20"/>
        </w:rPr>
        <w:t>C)</w:t>
      </w:r>
      <w:r w:rsidR="00293311" w:rsidRPr="003058E8">
        <w:rPr>
          <w:rFonts w:ascii="標楷體" w:eastAsia="標楷體" w:hAnsi="標楷體" w:cs="Calibri"/>
          <w:color w:val="000000" w:themeColor="text1"/>
          <w:sz w:val="28"/>
          <w:szCs w:val="20"/>
        </w:rPr>
        <w:t>之區別：</w:t>
      </w:r>
      <w:r w:rsidR="00293311" w:rsidRPr="003058E8">
        <w:rPr>
          <w:rFonts w:ascii="Times New Roman" w:eastAsia="標楷體" w:hAnsi="Times New Roman"/>
          <w:color w:val="000000" w:themeColor="text1"/>
          <w:sz w:val="28"/>
          <w:szCs w:val="20"/>
        </w:rPr>
        <w:t xml:space="preserve">(101/5/1) </w:t>
      </w:r>
      <w:r w:rsidR="00D436E1" w:rsidRPr="003058E8">
        <w:rPr>
          <w:rFonts w:ascii="Times New Roman" w:eastAsia="標楷體" w:hAnsi="Times New Roman"/>
          <w:color w:val="000000" w:themeColor="text1"/>
          <w:sz w:val="28"/>
          <w:szCs w:val="20"/>
        </w:rPr>
        <w:t>(111/5/2)</w:t>
      </w:r>
    </w:p>
    <w:p w14:paraId="281177CD"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，需於手術室執行，執行全身麻醉，包含採微創腹腔鏡手術，剖腹探查施行擴創術、引流，並取得檢體做細菌培養或細胞學檢查及檢附相關報告。</w:t>
      </w:r>
    </w:p>
    <w:p w14:paraId="412DB1E3" w14:textId="77777777" w:rsidR="000257EE" w:rsidRPr="003058E8" w:rsidRDefault="00274757">
      <w:pPr>
        <w:snapToGrid w:val="0"/>
        <w:spacing w:line="600" w:lineRule="exact"/>
        <w:ind w:left="1080" w:hanging="370"/>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110E3712"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超音波導引下組織切片</w:t>
      </w:r>
      <w:r w:rsidRPr="003058E8">
        <w:rPr>
          <w:rFonts w:ascii="Times New Roman" w:eastAsia="標楷體" w:hAnsi="Times New Roman"/>
          <w:color w:val="000000" w:themeColor="text1"/>
          <w:sz w:val="28"/>
          <w:szCs w:val="28"/>
        </w:rPr>
        <w:t>(19007</w:t>
      </w:r>
      <w:r w:rsidR="00293311"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，需為得知腫瘤或病變之病理結果，使用切片針於超音波指引下或為引流腹內膿瘍，至體內取得組織，並於申報費用時應檢附病理</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細胞學</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檢查報告或細菌培養報告。</w:t>
      </w:r>
      <w:r w:rsidR="00D436E1" w:rsidRPr="003058E8">
        <w:rPr>
          <w:rFonts w:ascii="Times New Roman" w:eastAsia="標楷體" w:hAnsi="Times New Roman"/>
          <w:color w:val="000000" w:themeColor="text1"/>
          <w:sz w:val="28"/>
        </w:rPr>
        <w:t>(111/5/2)</w:t>
      </w:r>
    </w:p>
    <w:p w14:paraId="69636CB4"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及經皮穿肝膽管引流術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之申報區別：</w:t>
      </w:r>
    </w:p>
    <w:p w14:paraId="264E13F4"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1C6033F6" w14:textId="77777777" w:rsidR="000257EE" w:rsidRPr="003058E8" w:rsidRDefault="00274757" w:rsidP="00283B1E">
      <w:pPr>
        <w:snapToGrid w:val="0"/>
        <w:spacing w:line="600" w:lineRule="exact"/>
        <w:ind w:left="2552" w:hanging="141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31B62050"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33025C87"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7CA47B1C"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w:t>
      </w:r>
    </w:p>
    <w:p w14:paraId="4D13D9BB"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w:t>
      </w:r>
    </w:p>
    <w:p w14:paraId="1E691046"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治療膽道發炎及其合併症。</w:t>
      </w:r>
    </w:p>
    <w:p w14:paraId="3FA217AF"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膽管手術前減壓以降低手術併發症。</w:t>
      </w:r>
    </w:p>
    <w:p w14:paraId="48736EA3"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計劃實施膽管腔內放射治療。</w:t>
      </w:r>
    </w:p>
    <w:p w14:paraId="0F6849CC"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計劃實施膽管內膽石截取術。</w:t>
      </w:r>
    </w:p>
    <w:p w14:paraId="2EE3BDC6" w14:textId="77777777" w:rsidR="009A7FD0"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45.</w:t>
      </w:r>
      <w:r w:rsidR="00D41472" w:rsidRPr="003058E8">
        <w:rPr>
          <w:rFonts w:ascii="Times New Roman" w:hAnsi="Times New Roman"/>
          <w:color w:val="000000" w:themeColor="text1"/>
        </w:rPr>
        <w:t xml:space="preserve"> </w:t>
      </w:r>
      <w:r w:rsidR="00D41472" w:rsidRPr="003058E8">
        <w:rPr>
          <w:rFonts w:ascii="Times New Roman" w:eastAsia="標楷體" w:hAnsi="Times New Roman"/>
          <w:color w:val="000000" w:themeColor="text1"/>
          <w:sz w:val="28"/>
          <w:szCs w:val="28"/>
        </w:rPr>
        <w:t>隱睪症合併開放性腹膜鞘狀突時，</w:t>
      </w:r>
      <w:r w:rsidR="00065F68" w:rsidRPr="003058E8">
        <w:rPr>
          <w:rFonts w:ascii="Times New Roman" w:eastAsia="標楷體" w:hAnsi="Times New Roman"/>
          <w:color w:val="000000" w:themeColor="text1"/>
          <w:sz w:val="28"/>
          <w:szCs w:val="28"/>
        </w:rPr>
        <w:t>仍應以隱睪丸固定術</w:t>
      </w:r>
      <w:r w:rsidR="00065F68" w:rsidRPr="003058E8">
        <w:rPr>
          <w:rFonts w:ascii="Times New Roman" w:eastAsia="標楷體" w:hAnsi="Times New Roman"/>
          <w:color w:val="000000" w:themeColor="text1"/>
          <w:sz w:val="28"/>
          <w:szCs w:val="28"/>
        </w:rPr>
        <w:t>(78607C)</w:t>
      </w:r>
      <w:r w:rsidR="00065F68" w:rsidRPr="003058E8">
        <w:rPr>
          <w:rFonts w:ascii="Times New Roman" w:eastAsia="標楷體" w:hAnsi="Times New Roman"/>
          <w:color w:val="000000" w:themeColor="text1"/>
          <w:sz w:val="28"/>
          <w:szCs w:val="28"/>
        </w:rPr>
        <w:t>申</w:t>
      </w:r>
      <w:r w:rsidR="00065F68" w:rsidRPr="003058E8">
        <w:rPr>
          <w:rFonts w:ascii="Times New Roman" w:eastAsia="標楷體" w:hAnsi="Times New Roman"/>
          <w:color w:val="000000" w:themeColor="text1"/>
          <w:sz w:val="28"/>
          <w:szCs w:val="28"/>
        </w:rPr>
        <w:lastRenderedPageBreak/>
        <w:t>報，若有執行腹膜鞘狀突修補，得申報</w:t>
      </w:r>
      <w:r w:rsidR="009A7FD0" w:rsidRPr="003058E8">
        <w:rPr>
          <w:rFonts w:ascii="Times New Roman" w:eastAsia="標楷體" w:hAnsi="Times New Roman"/>
          <w:color w:val="000000" w:themeColor="text1"/>
          <w:sz w:val="28"/>
          <w:szCs w:val="28"/>
        </w:rPr>
        <w:t>鼠蹊疝氣修補術－無腸切除</w:t>
      </w:r>
      <w:r w:rsidR="009A7FD0" w:rsidRPr="003058E8">
        <w:rPr>
          <w:rFonts w:ascii="Times New Roman" w:eastAsia="標楷體" w:hAnsi="Times New Roman"/>
          <w:color w:val="000000" w:themeColor="text1"/>
          <w:sz w:val="28"/>
          <w:szCs w:val="28"/>
        </w:rPr>
        <w:t>(75607C)</w:t>
      </w:r>
      <w:r w:rsidR="009A7FD0" w:rsidRPr="003058E8">
        <w:rPr>
          <w:rFonts w:ascii="Times New Roman" w:eastAsia="標楷體" w:hAnsi="Times New Roman"/>
          <w:color w:val="000000" w:themeColor="text1"/>
          <w:sz w:val="28"/>
          <w:szCs w:val="28"/>
        </w:rPr>
        <w:t>為為副手術，且須檢附病理報告。</w:t>
      </w:r>
      <w:r w:rsidRPr="003058E8">
        <w:rPr>
          <w:rFonts w:ascii="Times New Roman" w:eastAsia="標楷體" w:hAnsi="Times New Roman"/>
          <w:color w:val="000000" w:themeColor="text1"/>
          <w:sz w:val="28"/>
          <w:szCs w:val="28"/>
        </w:rPr>
        <w:t>(101/5/1)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1F42447"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46.</w:t>
      </w:r>
      <w:r w:rsidRPr="003058E8">
        <w:rPr>
          <w:rFonts w:ascii="Times New Roman" w:eastAsia="標楷體" w:hAnsi="Times New Roman"/>
          <w:color w:val="000000" w:themeColor="text1"/>
          <w:sz w:val="28"/>
          <w:szCs w:val="28"/>
        </w:rPr>
        <w:t>申報肌腱修補術</w:t>
      </w:r>
      <w:r w:rsidRPr="003058E8">
        <w:rPr>
          <w:rFonts w:ascii="Times New Roman" w:eastAsia="標楷體" w:hAnsi="Times New Roman"/>
          <w:color w:val="000000" w:themeColor="text1"/>
          <w:sz w:val="28"/>
          <w:szCs w:val="28"/>
        </w:rPr>
        <w:t>tendon repair</w:t>
      </w:r>
      <w:r w:rsidRPr="003058E8">
        <w:rPr>
          <w:rFonts w:ascii="Times New Roman" w:eastAsia="標楷體" w:hAnsi="Times New Roman"/>
          <w:color w:val="000000" w:themeColor="text1"/>
          <w:sz w:val="28"/>
          <w:szCs w:val="28"/>
        </w:rPr>
        <w:t>時，須於手術紀錄單內詳載手術部位之肌腱名稱，並應檢送手術前、後照片，以憑核付。照片費用應含於該項手術內。</w:t>
      </w:r>
    </w:p>
    <w:p w14:paraId="3E209F5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之明確規範為，其軟組織良性腫瘤應大於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公分或深及肌膜層，應檢附病理報告證明。</w:t>
      </w:r>
    </w:p>
    <w:p w14:paraId="048DCE03" w14:textId="77777777" w:rsidR="000257EE" w:rsidRPr="003058E8" w:rsidRDefault="00881BDC" w:rsidP="00293311">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48.</w:t>
      </w:r>
      <w:r w:rsidR="00293311" w:rsidRPr="003058E8">
        <w:rPr>
          <w:rFonts w:ascii="Times New Roman" w:eastAsia="標楷體" w:hAnsi="Times New Roman" w:hint="eastAsia"/>
          <w:color w:val="000000" w:themeColor="text1"/>
          <w:sz w:val="28"/>
          <w:szCs w:val="20"/>
        </w:rPr>
        <w:t xml:space="preserve"> </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刪除</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color w:val="000000" w:themeColor="text1"/>
          <w:sz w:val="28"/>
          <w:szCs w:val="20"/>
        </w:rPr>
        <w:t xml:space="preserve">(109/5/1) </w:t>
      </w:r>
      <w:r w:rsidR="00D436E1" w:rsidRPr="003058E8">
        <w:rPr>
          <w:rFonts w:ascii="Times New Roman" w:eastAsia="標楷體" w:hAnsi="Times New Roman"/>
          <w:color w:val="000000" w:themeColor="text1"/>
          <w:sz w:val="28"/>
          <w:szCs w:val="20"/>
        </w:rPr>
        <w:t>(111/5/2)</w:t>
      </w:r>
    </w:p>
    <w:p w14:paraId="4F24F0CD"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肝臟移植手術審查注意事項：</w:t>
      </w:r>
      <w:r w:rsidRPr="003058E8">
        <w:rPr>
          <w:rFonts w:ascii="Times New Roman" w:eastAsia="標楷體" w:hAnsi="Times New Roman"/>
          <w:color w:val="000000" w:themeColor="text1"/>
          <w:sz w:val="28"/>
          <w:szCs w:val="28"/>
        </w:rPr>
        <w:t>(95/7/15)</w:t>
      </w:r>
    </w:p>
    <w:p w14:paraId="5736CCA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同時符合下列各項條件之醫院，經向保險人報備後，於施行肝臟移植手術時可由該院自主事前審查：</w:t>
      </w:r>
      <w:r w:rsidRPr="003058E8">
        <w:rPr>
          <w:rFonts w:ascii="Times New Roman" w:eastAsia="標楷體" w:hAnsi="Times New Roman"/>
          <w:color w:val="000000" w:themeColor="text1"/>
          <w:sz w:val="28"/>
          <w:szCs w:val="28"/>
        </w:rPr>
        <w:t>(102/7/23)</w:t>
      </w:r>
    </w:p>
    <w:p w14:paraId="6C55F6E3"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甲、一年執行量達</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例以上之醫院</w:t>
      </w:r>
    </w:p>
    <w:p w14:paraId="38ED4299"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乙、醫院內需有</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位以上具主管機關訂定摘取、移植手術執行資格之醫師</w:t>
      </w:r>
      <w:r w:rsidRPr="003058E8">
        <w:rPr>
          <w:rFonts w:ascii="Times New Roman" w:eastAsia="標楷體" w:hAnsi="Times New Roman"/>
          <w:color w:val="000000" w:themeColor="text1"/>
          <w:sz w:val="28"/>
          <w:szCs w:val="28"/>
        </w:rPr>
        <w:t>(102/8/1)</w:t>
      </w:r>
    </w:p>
    <w:p w14:paraId="0120C339"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丙、病患臨床狀況符合下列任一項者：</w:t>
      </w:r>
    </w:p>
    <w:p w14:paraId="60EE1AC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p>
    <w:p w14:paraId="2987140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w:t>
      </w:r>
      <w:r w:rsidRPr="003058E8">
        <w:rPr>
          <w:rFonts w:ascii="Times New Roman" w:hAnsi="Times New Roman"/>
          <w:color w:val="000000" w:themeColor="text1"/>
          <w:szCs w:val="28"/>
        </w:rPr>
        <w:t>型肝炎肝硬化</w:t>
      </w:r>
    </w:p>
    <w:p w14:paraId="3E18F30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(B)C</w:t>
      </w:r>
      <w:r w:rsidRPr="003058E8">
        <w:rPr>
          <w:rFonts w:ascii="Times New Roman" w:hAnsi="Times New Roman"/>
          <w:color w:val="000000" w:themeColor="text1"/>
          <w:szCs w:val="28"/>
        </w:rPr>
        <w:t>型肝炎肝硬化</w:t>
      </w:r>
    </w:p>
    <w:p w14:paraId="5E30A8F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酒精性肝炎</w:t>
      </w:r>
    </w:p>
    <w:p w14:paraId="0BCDE50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自體免疫性肝炎</w:t>
      </w:r>
    </w:p>
    <w:p w14:paraId="74D79E8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新生兒肝炎</w:t>
      </w:r>
    </w:p>
    <w:p w14:paraId="0EE94CE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先天性肝纖維化</w:t>
      </w:r>
    </w:p>
    <w:p w14:paraId="2737114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B.</w:t>
      </w:r>
      <w:r w:rsidRPr="003058E8">
        <w:rPr>
          <w:rFonts w:ascii="Times New Roman" w:hAnsi="Times New Roman"/>
          <w:color w:val="000000" w:themeColor="text1"/>
          <w:szCs w:val="28"/>
        </w:rPr>
        <w:t>膽汁鬱積性肝病</w:t>
      </w:r>
    </w:p>
    <w:p w14:paraId="069DC954"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膽道閉鎖症等</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 xml:space="preserve">Alagille </w:t>
      </w:r>
      <w:r w:rsidRPr="003058E8">
        <w:rPr>
          <w:rFonts w:ascii="Times New Roman" w:hAnsi="Times New Roman"/>
          <w:color w:val="000000" w:themeColor="text1"/>
          <w:szCs w:val="28"/>
        </w:rPr>
        <w:t>氏症候群，</w:t>
      </w:r>
      <w:r w:rsidRPr="003058E8">
        <w:rPr>
          <w:rFonts w:ascii="Times New Roman" w:hAnsi="Times New Roman"/>
          <w:color w:val="000000" w:themeColor="text1"/>
          <w:szCs w:val="28"/>
        </w:rPr>
        <w:t>Byler</w:t>
      </w:r>
      <w:r w:rsidRPr="003058E8">
        <w:rPr>
          <w:rFonts w:ascii="Times New Roman" w:hAnsi="Times New Roman"/>
          <w:color w:val="000000" w:themeColor="text1"/>
          <w:szCs w:val="28"/>
        </w:rPr>
        <w:t>氏病等</w:t>
      </w:r>
      <w:r w:rsidR="00C54EE9" w:rsidRPr="003058E8">
        <w:rPr>
          <w:rFonts w:ascii="Times New Roman" w:hAnsi="Times New Roman"/>
          <w:color w:val="000000" w:themeColor="text1"/>
          <w:szCs w:val="28"/>
        </w:rPr>
        <w:t>)</w:t>
      </w:r>
    </w:p>
    <w:p w14:paraId="6E413F67" w14:textId="77777777" w:rsidR="000257EE" w:rsidRPr="003058E8" w:rsidRDefault="00274757">
      <w:pPr>
        <w:pStyle w:val="af9"/>
        <w:snapToGrid w:val="0"/>
        <w:spacing w:line="600" w:lineRule="exact"/>
        <w:ind w:left="2125" w:hanging="423"/>
        <w:rPr>
          <w:rFonts w:ascii="Times New Roman" w:hAnsi="Times New Roman"/>
          <w:color w:val="000000" w:themeColor="text1"/>
          <w:szCs w:val="28"/>
        </w:rPr>
      </w:pPr>
      <w:r w:rsidRPr="003058E8">
        <w:rPr>
          <w:rFonts w:ascii="Times New Roman" w:hAnsi="Times New Roman"/>
          <w:color w:val="000000" w:themeColor="text1"/>
          <w:szCs w:val="28"/>
        </w:rPr>
        <w:t xml:space="preserve">(B)PFIC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progressive familial intrahepatic cholestasis</w:t>
      </w:r>
      <w:r w:rsidR="00C54EE9" w:rsidRPr="003058E8">
        <w:rPr>
          <w:rFonts w:ascii="Times New Roman" w:hAnsi="Times New Roman"/>
          <w:color w:val="000000" w:themeColor="text1"/>
          <w:szCs w:val="28"/>
        </w:rPr>
        <w:t>)</w:t>
      </w:r>
    </w:p>
    <w:p w14:paraId="582A52D8"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原發性膽汁性肝硬化</w:t>
      </w:r>
    </w:p>
    <w:p w14:paraId="6AB90F3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硬化性膽管炎</w:t>
      </w:r>
    </w:p>
    <w:p w14:paraId="5888CC2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30BD519"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a. cystic fibrosis</w:t>
      </w:r>
    </w:p>
    <w:p w14:paraId="47FAE205"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b. nonsyndromic paucity of intrahepatic bile duct</w:t>
      </w:r>
    </w:p>
    <w:p w14:paraId="7EBDADA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遺傳代謝疾病導致肝硬化</w:t>
      </w:r>
    </w:p>
    <w:p w14:paraId="4DBC10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 xml:space="preserve">(A)Wilson </w:t>
      </w:r>
      <w:r w:rsidRPr="003058E8">
        <w:rPr>
          <w:rFonts w:ascii="Times New Roman" w:hAnsi="Times New Roman"/>
          <w:color w:val="000000" w:themeColor="text1"/>
          <w:szCs w:val="28"/>
        </w:rPr>
        <w:t>氏症</w:t>
      </w:r>
    </w:p>
    <w:p w14:paraId="42C08CA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肝醣儲積症</w:t>
      </w:r>
    </w:p>
    <w:p w14:paraId="6FE1AD66"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(C)Tyrosinemia</w:t>
      </w:r>
    </w:p>
    <w:p w14:paraId="3FC6191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 xml:space="preserve"> D.</w:t>
      </w:r>
      <w:r w:rsidRPr="003058E8">
        <w:rPr>
          <w:rFonts w:ascii="Times New Roman" w:hAnsi="Times New Roman"/>
          <w:color w:val="000000" w:themeColor="text1"/>
          <w:szCs w:val="28"/>
        </w:rPr>
        <w:t>遺傳代謝疾病導致肝臟以外之症狀</w:t>
      </w:r>
    </w:p>
    <w:p w14:paraId="2DBE5F8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尿素代謝循環缺陷</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urea cycle defect</w:t>
      </w:r>
      <w:r w:rsidR="00C54EE9" w:rsidRPr="003058E8">
        <w:rPr>
          <w:rFonts w:ascii="Times New Roman" w:hAnsi="Times New Roman"/>
          <w:color w:val="000000" w:themeColor="text1"/>
          <w:szCs w:val="28"/>
        </w:rPr>
        <w:t>)</w:t>
      </w:r>
    </w:p>
    <w:p w14:paraId="7B6295E7"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(B)amyloidosis</w:t>
      </w:r>
    </w:p>
    <w:p w14:paraId="101DA8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其他，請於病歷上詳述</w:t>
      </w:r>
    </w:p>
    <w:p w14:paraId="5CC481D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肝臟之原發腫瘤</w:t>
      </w:r>
    </w:p>
    <w:p w14:paraId="79B5F8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肝細胞癌</w:t>
      </w:r>
      <w:r w:rsidRPr="003058E8">
        <w:rPr>
          <w:rFonts w:ascii="Times New Roman" w:hAnsi="Times New Roman"/>
          <w:color w:val="000000" w:themeColor="text1"/>
          <w:szCs w:val="28"/>
        </w:rPr>
        <w:t xml:space="preserve">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hepatocellular carcinoma</w:t>
      </w:r>
      <w:r w:rsidR="00C54EE9" w:rsidRPr="003058E8">
        <w:rPr>
          <w:rFonts w:ascii="Times New Roman" w:hAnsi="Times New Roman"/>
          <w:color w:val="000000" w:themeColor="text1"/>
          <w:szCs w:val="28"/>
        </w:rPr>
        <w:t>)</w:t>
      </w:r>
    </w:p>
    <w:p w14:paraId="55151AA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肝母細胞癌</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hepatoblastoma</w:t>
      </w:r>
      <w:r w:rsidR="00C54EE9" w:rsidRPr="003058E8">
        <w:rPr>
          <w:rFonts w:ascii="Times New Roman" w:hAnsi="Times New Roman"/>
          <w:color w:val="000000" w:themeColor="text1"/>
          <w:szCs w:val="28"/>
        </w:rPr>
        <w:t>)</w:t>
      </w:r>
    </w:p>
    <w:p w14:paraId="25AC02A3"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(C)hemangioendothelioma</w:t>
      </w:r>
    </w:p>
    <w:p w14:paraId="52EDE0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膽管癌</w:t>
      </w:r>
    </w:p>
    <w:p w14:paraId="0AD45F8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0606FF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猛暴性肝衰竭</w:t>
      </w:r>
    </w:p>
    <w:p w14:paraId="5EB5297B"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G.</w:t>
      </w:r>
      <w:r w:rsidRPr="003058E8">
        <w:rPr>
          <w:rFonts w:ascii="Times New Roman" w:hAnsi="Times New Roman"/>
          <w:color w:val="000000" w:themeColor="text1"/>
          <w:szCs w:val="28"/>
        </w:rPr>
        <w:t>再移植</w:t>
      </w:r>
    </w:p>
    <w:p w14:paraId="6705351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其他符合</w:t>
      </w:r>
      <w:r w:rsidRPr="003058E8">
        <w:rPr>
          <w:rFonts w:ascii="Times New Roman" w:hAnsi="Times New Roman"/>
          <w:color w:val="000000" w:themeColor="text1"/>
          <w:szCs w:val="28"/>
        </w:rPr>
        <w:t>AASLD</w:t>
      </w:r>
      <w:r w:rsidRPr="003058E8">
        <w:rPr>
          <w:rFonts w:ascii="Times New Roman" w:hAnsi="Times New Roman"/>
          <w:color w:val="000000" w:themeColor="text1"/>
          <w:szCs w:val="28"/>
        </w:rPr>
        <w:t>表列之適應症</w:t>
      </w:r>
    </w:p>
    <w:p w14:paraId="4DD2924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(A)Budd-Chiari syndrome</w:t>
      </w:r>
    </w:p>
    <w:p w14:paraId="2243000B"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(B)metastatic neuroendocrine tumor</w:t>
      </w:r>
    </w:p>
    <w:p w14:paraId="7F6573B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(C)polycystic disease</w:t>
      </w:r>
    </w:p>
    <w:p w14:paraId="72145B5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其他，請於病歷上詳述</w:t>
      </w:r>
      <w:r w:rsidRPr="003058E8">
        <w:rPr>
          <w:rFonts w:ascii="Times New Roman" w:hAnsi="Times New Roman"/>
          <w:color w:val="000000" w:themeColor="text1"/>
          <w:szCs w:val="28"/>
        </w:rPr>
        <w:t xml:space="preserve"> </w:t>
      </w:r>
    </w:p>
    <w:p w14:paraId="1201E79D"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歲以下【年齡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歲以上</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不含</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之屍體肝臟移植仍需事前專案申請核准】</w:t>
      </w:r>
    </w:p>
    <w:p w14:paraId="6E1F2A01"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kern w:val="3"/>
          <w:sz w:val="28"/>
          <w:szCs w:val="28"/>
        </w:rPr>
        <w:t>病患肝病嚴重程度</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適合移植時機</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，符合下列任一項：</w:t>
      </w:r>
    </w:p>
    <w:p w14:paraId="3C9B5C81"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黃疸</w:t>
      </w:r>
    </w:p>
    <w:p w14:paraId="2F388952"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r w:rsidRPr="003058E8">
        <w:rPr>
          <w:rFonts w:ascii="Times New Roman" w:hAnsi="Times New Roman"/>
          <w:color w:val="000000" w:themeColor="text1"/>
          <w:szCs w:val="28"/>
        </w:rPr>
        <w:t xml:space="preserve"> total bilirubin&gt;3mg/dl</w:t>
      </w:r>
    </w:p>
    <w:p w14:paraId="26F8DB11"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單純膽汁鬱積性肝病</w:t>
      </w:r>
      <w:r w:rsidRPr="003058E8">
        <w:rPr>
          <w:rFonts w:ascii="Times New Roman" w:hAnsi="Times New Roman"/>
          <w:color w:val="000000" w:themeColor="text1"/>
          <w:szCs w:val="28"/>
        </w:rPr>
        <w:t xml:space="preserve"> total bilirubin&gt;10mg/dl</w:t>
      </w:r>
    </w:p>
    <w:p w14:paraId="33F8F19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頑固性腹水，積極治療</w:t>
      </w:r>
      <w:r w:rsidRPr="003058E8">
        <w:rPr>
          <w:rFonts w:ascii="Times New Roman" w:hAnsi="Times New Roman"/>
          <w:color w:val="000000" w:themeColor="text1"/>
          <w:szCs w:val="28"/>
        </w:rPr>
        <w:t>3</w:t>
      </w:r>
      <w:r w:rsidRPr="003058E8">
        <w:rPr>
          <w:rFonts w:ascii="Times New Roman" w:hAnsi="Times New Roman"/>
          <w:color w:val="000000" w:themeColor="text1"/>
          <w:szCs w:val="28"/>
        </w:rPr>
        <w:t>個月以上無效</w:t>
      </w:r>
    </w:p>
    <w:p w14:paraId="705832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食道靜脈曲張出血發作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0285DA0C"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肝腦病變，</w:t>
      </w:r>
      <w:r w:rsidRPr="003058E8">
        <w:rPr>
          <w:rFonts w:ascii="Times New Roman" w:hAnsi="Times New Roman"/>
          <w:color w:val="000000" w:themeColor="text1"/>
          <w:szCs w:val="28"/>
        </w:rPr>
        <w:t xml:space="preserve">Grade2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640ABB6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肝腎症候群</w:t>
      </w:r>
    </w:p>
    <w:p w14:paraId="0AC51FD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凝血功能異常，</w:t>
      </w:r>
      <w:r w:rsidRPr="003058E8">
        <w:rPr>
          <w:rFonts w:ascii="Times New Roman" w:hAnsi="Times New Roman"/>
          <w:color w:val="000000" w:themeColor="text1"/>
          <w:szCs w:val="28"/>
        </w:rPr>
        <w:t>INR&gt;1.5</w:t>
      </w:r>
    </w:p>
    <w:p w14:paraId="476434E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反覆性膽道炎</w:t>
      </w:r>
    </w:p>
    <w:p w14:paraId="6A4E770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生長遲緩，</w:t>
      </w:r>
      <w:r w:rsidRPr="003058E8">
        <w:rPr>
          <w:rFonts w:ascii="Times New Roman" w:hAnsi="Times New Roman"/>
          <w:color w:val="000000" w:themeColor="text1"/>
          <w:szCs w:val="28"/>
        </w:rPr>
        <w:t>BW&lt;3 percentile</w:t>
      </w:r>
    </w:p>
    <w:p w14:paraId="5F3944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肝硬化合併肝細胞癌，肝功能</w:t>
      </w:r>
      <w:r w:rsidRPr="003058E8">
        <w:rPr>
          <w:rFonts w:ascii="Times New Roman" w:hAnsi="Times New Roman"/>
          <w:color w:val="000000" w:themeColor="text1"/>
          <w:szCs w:val="28"/>
        </w:rPr>
        <w:t>Child B</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w:t>
      </w:r>
    </w:p>
    <w:p w14:paraId="32F56266"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Milan criteria</w:t>
      </w:r>
    </w:p>
    <w:p w14:paraId="0ACCA033"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UCSF criteria</w:t>
      </w:r>
    </w:p>
    <w:p w14:paraId="672A8065"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J.</w:t>
      </w:r>
      <w:r w:rsidRPr="003058E8">
        <w:rPr>
          <w:rFonts w:ascii="Times New Roman" w:hAnsi="Times New Roman"/>
          <w:color w:val="000000" w:themeColor="text1"/>
          <w:szCs w:val="28"/>
        </w:rPr>
        <w:t>瀰漫型肝癌</w:t>
      </w:r>
      <w:r w:rsidRPr="003058E8">
        <w:rPr>
          <w:rFonts w:ascii="Times New Roman" w:hAnsi="Times New Roman"/>
          <w:color w:val="000000" w:themeColor="text1"/>
          <w:szCs w:val="28"/>
        </w:rPr>
        <w:t xml:space="preserve">(diffuse-type hepatoma) </w:t>
      </w:r>
      <w:r w:rsidRPr="003058E8">
        <w:rPr>
          <w:rFonts w:ascii="Times New Roman" w:hAnsi="Times New Roman"/>
          <w:color w:val="000000" w:themeColor="text1"/>
          <w:szCs w:val="28"/>
        </w:rPr>
        <w:t>無其他器官轉移。</w:t>
      </w:r>
    </w:p>
    <w:p w14:paraId="648C818C"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lastRenderedPageBreak/>
        <w:t>K.</w:t>
      </w:r>
      <w:r w:rsidRPr="003058E8">
        <w:rPr>
          <w:rFonts w:ascii="Times New Roman" w:hAnsi="Times New Roman"/>
          <w:color w:val="000000" w:themeColor="text1"/>
          <w:szCs w:val="28"/>
        </w:rPr>
        <w:t>肝細胞癌位於門靜脈或肝靜脈旁或大血管旁以傳統方法治療不適合者</w:t>
      </w:r>
    </w:p>
    <w:p w14:paraId="7D52D669"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L.</w:t>
      </w:r>
      <w:r w:rsidRPr="003058E8">
        <w:rPr>
          <w:rFonts w:ascii="Times New Roman" w:hAnsi="Times New Roman"/>
          <w:color w:val="000000" w:themeColor="text1"/>
          <w:szCs w:val="28"/>
        </w:rPr>
        <w:t>猛暴性肝炎。</w:t>
      </w:r>
    </w:p>
    <w:p w14:paraId="6DF87254"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M.</w:t>
      </w:r>
      <w:r w:rsidRPr="003058E8">
        <w:rPr>
          <w:rFonts w:ascii="Times New Roman" w:hAnsi="Times New Roman"/>
          <w:color w:val="000000" w:themeColor="text1"/>
          <w:szCs w:val="28"/>
        </w:rPr>
        <w:t>其他特殊適應症，雖無明顯肝功能失常但仍須移植者，請於病歷上詳述</w:t>
      </w:r>
    </w:p>
    <w:p w14:paraId="6F46E7D7"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戊、為確保醫療品質，由保險人定期公開自主事前審查醫院及醫師之肝臟移植個案數及存活率資料。</w:t>
      </w:r>
      <w:r w:rsidRPr="003058E8">
        <w:rPr>
          <w:rFonts w:ascii="Times New Roman" w:eastAsia="標楷體" w:hAnsi="Times New Roman"/>
          <w:color w:val="000000" w:themeColor="text1"/>
          <w:sz w:val="28"/>
          <w:szCs w:val="28"/>
        </w:rPr>
        <w:t>(102/7/23)</w:t>
      </w:r>
    </w:p>
    <w:p w14:paraId="0E390F88" w14:textId="77777777" w:rsidR="000257EE"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50.</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(97/5/1) (106/12/1)</w:t>
      </w:r>
    </w:p>
    <w:p w14:paraId="3E158197" w14:textId="77777777" w:rsidR="000257EE" w:rsidRPr="003058E8" w:rsidRDefault="00274757" w:rsidP="00283B1E">
      <w:pPr>
        <w:pStyle w:val="31"/>
        <w:snapToGrid w:val="0"/>
        <w:spacing w:line="600" w:lineRule="exact"/>
        <w:ind w:left="563" w:hanging="279"/>
        <w:rPr>
          <w:rFonts w:ascii="Times New Roman" w:hAnsi="Times New Roman"/>
          <w:color w:val="000000" w:themeColor="text1"/>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5A1945A3" w14:textId="77777777" w:rsidR="0040025E" w:rsidRPr="003058E8" w:rsidRDefault="00274757" w:rsidP="0040025E">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52.</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16915882" w14:textId="77777777" w:rsidR="0040025E" w:rsidRPr="003058E8" w:rsidRDefault="00274757" w:rsidP="0040025E">
      <w:pPr>
        <w:pStyle w:val="31"/>
        <w:snapToGrid w:val="0"/>
        <w:spacing w:line="600" w:lineRule="exact"/>
        <w:ind w:left="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(1)</w:t>
      </w:r>
      <w:r w:rsidRPr="003058E8">
        <w:rPr>
          <w:rFonts w:ascii="Times New Roman" w:eastAsia="標楷體" w:hAnsi="Times New Roman"/>
          <w:color w:val="000000" w:themeColor="text1"/>
          <w:sz w:val="28"/>
          <w:szCs w:val="28"/>
        </w:rPr>
        <w:t>應檢具手術同意書及正式手術記錄。</w:t>
      </w:r>
    </w:p>
    <w:p w14:paraId="60FD21FB" w14:textId="77777777" w:rsidR="0040025E" w:rsidRPr="003058E8" w:rsidRDefault="0040025E" w:rsidP="0040025E">
      <w:pPr>
        <w:pStyle w:val="31"/>
        <w:snapToGrid w:val="0"/>
        <w:spacing w:line="600" w:lineRule="exact"/>
        <w:ind w:left="567"/>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(106/12/1)</w:t>
      </w:r>
    </w:p>
    <w:p w14:paraId="6A0D8135" w14:textId="77777777" w:rsidR="0040025E" w:rsidRPr="003058E8" w:rsidRDefault="0040025E" w:rsidP="00C22DA0">
      <w:pPr>
        <w:pStyle w:val="31"/>
        <w:snapToGrid w:val="0"/>
        <w:spacing w:line="600" w:lineRule="exact"/>
        <w:ind w:leftChars="236" w:left="992" w:hangingChars="152" w:hanging="426"/>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最多不超過四次，仍有反覆發作者，應評估是否接受手術切除</w:t>
      </w:r>
      <w:r w:rsidRPr="003058E8">
        <w:rPr>
          <w:rFonts w:ascii="Times New Roman" w:eastAsia="標楷體" w:hAnsi="Times New Roman"/>
          <w:color w:val="000000" w:themeColor="text1"/>
          <w:kern w:val="3"/>
          <w:sz w:val="28"/>
          <w:szCs w:val="24"/>
        </w:rPr>
        <w:t>。</w:t>
      </w:r>
    </w:p>
    <w:p w14:paraId="2322C518" w14:textId="77777777" w:rsidR="000257EE" w:rsidRPr="003058E8" w:rsidRDefault="0040025E" w:rsidP="00C22DA0">
      <w:pPr>
        <w:pStyle w:val="31"/>
        <w:snapToGrid w:val="0"/>
        <w:spacing w:line="600" w:lineRule="exact"/>
        <w:ind w:leftChars="236" w:left="902" w:hangingChars="12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07EFE058" w14:textId="77777777" w:rsidR="009A2E1C" w:rsidRPr="003058E8" w:rsidRDefault="009A2E1C" w:rsidP="00C22DA0">
      <w:pPr>
        <w:pStyle w:val="31"/>
        <w:snapToGrid w:val="0"/>
        <w:spacing w:line="600" w:lineRule="exact"/>
        <w:ind w:leftChars="236" w:left="992" w:hangingChars="152"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非屬出血、第二度至第三度痔瘡之內痔結紮手術，宜加強審查。</w:t>
      </w:r>
      <w:r w:rsidRPr="003058E8">
        <w:rPr>
          <w:rFonts w:ascii="Times New Roman" w:eastAsia="標楷體" w:hAnsi="Times New Roman"/>
          <w:color w:val="000000" w:themeColor="text1"/>
          <w:sz w:val="28"/>
          <w:szCs w:val="28"/>
        </w:rPr>
        <w:t>(106/1/1)</w:t>
      </w:r>
    </w:p>
    <w:p w14:paraId="187E536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53.</w:t>
      </w:r>
      <w:r w:rsidRPr="003058E8">
        <w:rPr>
          <w:rFonts w:ascii="Times New Roman" w:eastAsia="標楷體" w:hAnsi="Times New Roman"/>
          <w:color w:val="000000" w:themeColor="text1"/>
          <w:kern w:val="3"/>
          <w:sz w:val="28"/>
          <w:szCs w:val="24"/>
        </w:rPr>
        <w:t>肛門鏡檢申報限於臨床需要申報，原則上六個月內不得重複申報，並應於病歷上明確記載，以利審查。</w:t>
      </w:r>
      <w:r w:rsidRPr="003058E8">
        <w:rPr>
          <w:rFonts w:ascii="Times New Roman" w:eastAsia="標楷體" w:hAnsi="Times New Roman"/>
          <w:color w:val="000000" w:themeColor="text1"/>
          <w:kern w:val="3"/>
          <w:sz w:val="28"/>
          <w:szCs w:val="24"/>
        </w:rPr>
        <w:t>(97/5/1)</w:t>
      </w:r>
    </w:p>
    <w:p w14:paraId="4152828A"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54.</w:t>
      </w:r>
      <w:r w:rsidR="009A2E1C" w:rsidRPr="003058E8">
        <w:rPr>
          <w:rFonts w:ascii="Times New Roman" w:eastAsia="標楷體" w:hAnsi="Times New Roman"/>
          <w:color w:val="000000" w:themeColor="text1"/>
          <w:kern w:val="3"/>
          <w:sz w:val="28"/>
          <w:szCs w:val="24"/>
        </w:rPr>
        <w:t>刪除</w:t>
      </w:r>
      <w:r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(97/5/1)</w:t>
      </w:r>
      <w:r w:rsidR="00E60FFE" w:rsidRPr="003058E8">
        <w:rPr>
          <w:rFonts w:ascii="Times New Roman" w:eastAsia="標楷體" w:hAnsi="Times New Roman"/>
          <w:color w:val="000000" w:themeColor="text1"/>
          <w:kern w:val="3"/>
          <w:sz w:val="28"/>
          <w:szCs w:val="24"/>
        </w:rPr>
        <w:t xml:space="preserve"> </w:t>
      </w:r>
      <w:r w:rsidRPr="003058E8">
        <w:rPr>
          <w:rFonts w:ascii="Times New Roman" w:eastAsia="標楷體" w:hAnsi="Times New Roman"/>
          <w:color w:val="000000" w:themeColor="text1"/>
          <w:kern w:val="3"/>
          <w:sz w:val="28"/>
          <w:szCs w:val="24"/>
        </w:rPr>
        <w:t>(99/7/1)</w:t>
      </w:r>
      <w:r w:rsidR="009A2E1C" w:rsidRPr="003058E8">
        <w:rPr>
          <w:rFonts w:ascii="Times New Roman" w:eastAsia="標楷體" w:hAnsi="Times New Roman"/>
          <w:color w:val="000000" w:themeColor="text1"/>
          <w:kern w:val="3"/>
          <w:sz w:val="28"/>
          <w:szCs w:val="24"/>
        </w:rPr>
        <w:t>(106/1/1)</w:t>
      </w:r>
    </w:p>
    <w:p w14:paraId="1566C619"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55.</w:t>
      </w:r>
      <w:r w:rsidRPr="003058E8">
        <w:rPr>
          <w:rFonts w:ascii="Times New Roman" w:eastAsia="標楷體" w:hAnsi="Times New Roman"/>
          <w:color w:val="000000" w:themeColor="text1"/>
          <w:kern w:val="3"/>
          <w:sz w:val="28"/>
          <w:szCs w:val="24"/>
        </w:rPr>
        <w:t>自動體溫控制床使用費</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47049B</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已包含於手術費用中，不得另行申報</w:t>
      </w:r>
      <w:r w:rsidRPr="003058E8">
        <w:rPr>
          <w:rFonts w:ascii="Times New Roman" w:eastAsia="標楷體" w:hAnsi="Times New Roman"/>
          <w:color w:val="000000" w:themeColor="text1"/>
          <w:kern w:val="3"/>
          <w:sz w:val="28"/>
          <w:szCs w:val="24"/>
        </w:rPr>
        <w:lastRenderedPageBreak/>
        <w:t>費用。</w:t>
      </w:r>
      <w:r w:rsidRPr="003058E8">
        <w:rPr>
          <w:rFonts w:ascii="Times New Roman" w:eastAsia="標楷體" w:hAnsi="Times New Roman"/>
          <w:color w:val="000000" w:themeColor="text1"/>
          <w:kern w:val="3"/>
          <w:sz w:val="28"/>
          <w:szCs w:val="24"/>
        </w:rPr>
        <w:t>(99/7/1)</w:t>
      </w:r>
    </w:p>
    <w:p w14:paraId="22CA5805"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4"/>
        </w:rPr>
        <w:t>56.</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施行</w:t>
      </w:r>
      <w:r w:rsidR="008D18C6" w:rsidRPr="003058E8">
        <w:rPr>
          <w:rFonts w:ascii="Times New Roman" w:eastAsia="標楷體" w:hAnsi="Times New Roman"/>
          <w:color w:val="000000" w:themeColor="text1"/>
          <w:kern w:val="3"/>
          <w:sz w:val="28"/>
          <w:szCs w:val="24"/>
        </w:rPr>
        <w:t>62001C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直徑小於</w:t>
      </w:r>
      <w:r w:rsidR="008D18C6" w:rsidRPr="003058E8">
        <w:rPr>
          <w:rFonts w:ascii="Times New Roman" w:eastAsia="標楷體" w:hAnsi="Times New Roman"/>
          <w:color w:val="000000" w:themeColor="text1"/>
          <w:kern w:val="3"/>
          <w:sz w:val="28"/>
          <w:szCs w:val="24"/>
        </w:rPr>
        <w:t>1</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62002C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w:t>
      </w:r>
      <w:r w:rsidR="008D18C6" w:rsidRPr="003058E8">
        <w:rPr>
          <w:rFonts w:ascii="Times New Roman" w:eastAsia="標楷體" w:hAnsi="Times New Roman"/>
          <w:color w:val="000000" w:themeColor="text1"/>
          <w:kern w:val="3"/>
          <w:sz w:val="28"/>
          <w:szCs w:val="24"/>
        </w:rPr>
        <w:t>1~2</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，於費用申報時，應依</w:t>
      </w:r>
      <w:r w:rsidR="008D18C6" w:rsidRPr="003058E8">
        <w:rPr>
          <w:rFonts w:ascii="Times New Roman" w:eastAsia="標楷體" w:hAnsi="Times New Roman"/>
          <w:color w:val="000000" w:themeColor="text1"/>
          <w:sz w:val="28"/>
          <w:szCs w:val="28"/>
        </w:rPr>
        <w:t>全民健康保險醫療服務給付項目及支付標準</w:t>
      </w:r>
      <w:r w:rsidR="008D18C6" w:rsidRPr="003058E8">
        <w:rPr>
          <w:rFonts w:ascii="Times New Roman" w:eastAsia="標楷體" w:hAnsi="Times New Roman"/>
          <w:color w:val="000000" w:themeColor="text1"/>
          <w:kern w:val="3"/>
          <w:sz w:val="28"/>
          <w:szCs w:val="24"/>
        </w:rPr>
        <w:t>第二部第二章第七節手術通則六、</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一</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規定辦理。</w:t>
      </w:r>
      <w:r w:rsidR="008D18C6" w:rsidRPr="003058E8">
        <w:rPr>
          <w:rFonts w:ascii="Times New Roman" w:eastAsia="標楷體" w:hAnsi="Times New Roman"/>
          <w:color w:val="000000" w:themeColor="text1"/>
          <w:kern w:val="3"/>
          <w:sz w:val="28"/>
          <w:szCs w:val="24"/>
        </w:rPr>
        <w:t>(99/7/1)(102/3/1)</w:t>
      </w:r>
      <w:r w:rsidR="008D18C6"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479F6E5D"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57.</w:t>
      </w:r>
      <w:r w:rsidRPr="003058E8">
        <w:rPr>
          <w:rFonts w:ascii="Times New Roman" w:eastAsia="標楷體" w:hAnsi="Times New Roman"/>
          <w:color w:val="000000" w:themeColor="text1"/>
          <w:sz w:val="28"/>
          <w:szCs w:val="28"/>
        </w:rPr>
        <w:t>尿毒症患者若於同一院所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個月內再次施行血管整形術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33074B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以後之血管整形術加強審查。</w:t>
      </w:r>
      <w:r w:rsidRPr="003058E8">
        <w:rPr>
          <w:rFonts w:ascii="Times New Roman" w:eastAsia="標楷體" w:hAnsi="Times New Roman"/>
          <w:color w:val="000000" w:themeColor="text1"/>
          <w:sz w:val="28"/>
          <w:szCs w:val="28"/>
        </w:rPr>
        <w:t>(101/5/1)</w:t>
      </w:r>
    </w:p>
    <w:p w14:paraId="4A59C89E" w14:textId="77777777" w:rsidR="000257EE" w:rsidRPr="003058E8" w:rsidRDefault="00274757" w:rsidP="00C22DA0">
      <w:pPr>
        <w:spacing w:line="600" w:lineRule="exact"/>
        <w:ind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58.</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72050B</w:t>
      </w:r>
      <w:r w:rsidRPr="003058E8">
        <w:rPr>
          <w:rFonts w:ascii="Times New Roman" w:eastAsia="標楷體" w:hAnsi="Times New Roman"/>
          <w:color w:val="000000" w:themeColor="text1"/>
          <w:sz w:val="28"/>
          <w:szCs w:val="28"/>
        </w:rPr>
        <w:t>內視鏡黏膜切除術之審查原則：</w:t>
      </w:r>
    </w:p>
    <w:p w14:paraId="71721F46" w14:textId="77777777" w:rsidR="000257EE" w:rsidRPr="003058E8" w:rsidRDefault="00274757" w:rsidP="00C22DA0">
      <w:pPr>
        <w:spacing w:line="600" w:lineRule="exact"/>
        <w:ind w:left="989" w:hanging="42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送審時需檢附內視鏡報告及照片，且照片內容至少須包括下列三</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項：</w:t>
      </w:r>
      <w:r w:rsidR="00CB5DEB" w:rsidRPr="003058E8">
        <w:rPr>
          <w:rFonts w:ascii="Times New Roman" w:eastAsia="標楷體" w:hAnsi="Times New Roman"/>
          <w:color w:val="000000" w:themeColor="text1"/>
          <w:sz w:val="28"/>
          <w:szCs w:val="28"/>
        </w:rPr>
        <w:t>(106/12/1)</w:t>
      </w:r>
    </w:p>
    <w:p w14:paraId="4226C461" w14:textId="77777777" w:rsidR="000257EE" w:rsidRPr="003058E8" w:rsidRDefault="00274757"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切除前病灶整體型態。</w:t>
      </w:r>
    </w:p>
    <w:p w14:paraId="64489221" w14:textId="77777777" w:rsidR="000257EE" w:rsidRPr="003058E8" w:rsidRDefault="00274757" w:rsidP="00C22DA0">
      <w:pPr>
        <w:spacing w:line="600" w:lineRule="exact"/>
        <w:ind w:left="-96" w:firstLine="10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E60FFE"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切除後傷口。</w:t>
      </w:r>
    </w:p>
    <w:p w14:paraId="4F1AF479" w14:textId="77777777" w:rsidR="000257EE" w:rsidRPr="003058E8" w:rsidRDefault="00274757" w:rsidP="00C22DA0">
      <w:pPr>
        <w:spacing w:line="600" w:lineRule="exact"/>
        <w:ind w:left="141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檢體取出體外後，撐開並固定於平板，邊緣置一附刻度的量尺，並明確顯示病灶之最大直徑</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若非扁平病灶則不需要撐開固定</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w:t>
      </w:r>
    </w:p>
    <w:p w14:paraId="5821A2CB" w14:textId="77777777" w:rsidR="000257EE" w:rsidRPr="003058E8" w:rsidRDefault="00274757" w:rsidP="00C22DA0">
      <w:pPr>
        <w:spacing w:line="600" w:lineRule="exact"/>
        <w:ind w:left="99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(103/6/1) (106/12/1)</w:t>
      </w:r>
    </w:p>
    <w:p w14:paraId="1D6F219C" w14:textId="77777777" w:rsidR="009A2E1C" w:rsidRPr="003058E8" w:rsidRDefault="00274757"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Z-</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(62018C)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V-Y</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 xml:space="preserve"> (62069C)</w:t>
      </w:r>
      <w:r w:rsidRPr="003058E8">
        <w:rPr>
          <w:rFonts w:ascii="Times New Roman" w:eastAsia="標楷體" w:hAnsi="Times New Roman"/>
          <w:color w:val="000000" w:themeColor="text1"/>
          <w:sz w:val="28"/>
          <w:szCs w:val="28"/>
        </w:rPr>
        <w:t>、徒手關節授動術</w:t>
      </w:r>
      <w:r w:rsidRPr="003058E8">
        <w:rPr>
          <w:rFonts w:ascii="Times New Roman" w:eastAsia="標楷體" w:hAnsi="Times New Roman"/>
          <w:color w:val="000000" w:themeColor="text1"/>
          <w:sz w:val="28"/>
          <w:szCs w:val="28"/>
        </w:rPr>
        <w:t>(64080C)</w:t>
      </w:r>
      <w:r w:rsidRPr="003058E8">
        <w:rPr>
          <w:rFonts w:ascii="Times New Roman" w:eastAsia="標楷體" w:hAnsi="Times New Roman"/>
          <w:color w:val="000000" w:themeColor="text1"/>
          <w:sz w:val="28"/>
          <w:szCs w:val="28"/>
        </w:rPr>
        <w:t>、一般瘢痕攣縮鬆弛術</w:t>
      </w:r>
      <w:r w:rsidRPr="003058E8">
        <w:rPr>
          <w:rFonts w:ascii="Times New Roman" w:eastAsia="標楷體" w:hAnsi="Times New Roman"/>
          <w:color w:val="000000" w:themeColor="text1"/>
          <w:sz w:val="28"/>
          <w:szCs w:val="28"/>
        </w:rPr>
        <w:t>(64141C)</w:t>
      </w:r>
      <w:r w:rsidRPr="003058E8">
        <w:rPr>
          <w:rFonts w:ascii="Times New Roman" w:eastAsia="標楷體" w:hAnsi="Times New Roman"/>
          <w:color w:val="000000" w:themeColor="text1"/>
          <w:sz w:val="28"/>
          <w:szCs w:val="28"/>
        </w:rPr>
        <w:t>、眼瞼下垂前額懸吊術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、眼瞼外翻或內翻植皮術</w:t>
      </w:r>
      <w:r w:rsidRPr="003058E8">
        <w:rPr>
          <w:rFonts w:ascii="Times New Roman" w:eastAsia="標楷體" w:hAnsi="Times New Roman"/>
          <w:color w:val="000000" w:themeColor="text1"/>
          <w:sz w:val="28"/>
          <w:szCs w:val="28"/>
        </w:rPr>
        <w:t>(87006C)</w:t>
      </w:r>
      <w:r w:rsidRPr="003058E8">
        <w:rPr>
          <w:rFonts w:ascii="Times New Roman" w:eastAsia="標楷體" w:hAnsi="Times New Roman"/>
          <w:color w:val="000000" w:themeColor="text1"/>
          <w:sz w:val="28"/>
          <w:szCs w:val="28"/>
        </w:rPr>
        <w:t>、眼瞼乙狀成形術</w:t>
      </w:r>
      <w:r w:rsidRPr="003058E8">
        <w:rPr>
          <w:rFonts w:ascii="Times New Roman" w:eastAsia="標楷體" w:hAnsi="Times New Roman"/>
          <w:color w:val="000000" w:themeColor="text1"/>
          <w:sz w:val="28"/>
          <w:szCs w:val="28"/>
        </w:rPr>
        <w:t>Z-plasty(87007C)</w:t>
      </w:r>
      <w:r w:rsidRPr="003058E8">
        <w:rPr>
          <w:rFonts w:ascii="Times New Roman" w:eastAsia="標楷體" w:hAnsi="Times New Roman"/>
          <w:color w:val="000000" w:themeColor="text1"/>
          <w:sz w:val="28"/>
          <w:szCs w:val="28"/>
        </w:rPr>
        <w:t>，以上七項支付代碼抽審申報應檢附</w:t>
      </w:r>
      <w:r w:rsidRPr="003058E8">
        <w:rPr>
          <w:rFonts w:ascii="Times New Roman" w:eastAsia="標楷體" w:hAnsi="Times New Roman"/>
          <w:color w:val="000000" w:themeColor="text1"/>
          <w:sz w:val="28"/>
          <w:szCs w:val="28"/>
        </w:rPr>
        <w:t xml:space="preserve">(1) </w:t>
      </w:r>
      <w:r w:rsidRPr="003058E8">
        <w:rPr>
          <w:rFonts w:ascii="Times New Roman" w:eastAsia="標楷體" w:hAnsi="Times New Roman"/>
          <w:color w:val="000000" w:themeColor="text1"/>
          <w:sz w:val="28"/>
          <w:szCs w:val="28"/>
        </w:rPr>
        <w:t>術前及術後照片或繪圖；</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含手術部位及手術方法之手術紀錄。</w:t>
      </w:r>
      <w:r w:rsidRPr="003058E8">
        <w:rPr>
          <w:rFonts w:ascii="Times New Roman" w:eastAsia="標楷體" w:hAnsi="Times New Roman"/>
          <w:color w:val="000000" w:themeColor="text1"/>
          <w:sz w:val="28"/>
          <w:szCs w:val="28"/>
        </w:rPr>
        <w:t>(103/6/1)</w:t>
      </w:r>
    </w:p>
    <w:p w14:paraId="4B692BAC" w14:textId="77777777" w:rsidR="00B15C3B" w:rsidRPr="003058E8" w:rsidRDefault="009A2E1C"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64197C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應為新患部且進手術房執行者，病歷內容應記</w:t>
      </w:r>
      <w:r w:rsidRPr="003058E8">
        <w:rPr>
          <w:rFonts w:ascii="Times New Roman" w:eastAsia="標楷體" w:hAnsi="Times New Roman"/>
          <w:color w:val="000000" w:themeColor="text1"/>
          <w:sz w:val="28"/>
          <w:szCs w:val="28"/>
        </w:rPr>
        <w:lastRenderedPageBreak/>
        <w:t>載清楚，送審時應檢附照片。</w:t>
      </w:r>
      <w:r w:rsidRPr="003058E8">
        <w:rPr>
          <w:rFonts w:ascii="Times New Roman" w:eastAsia="標楷體" w:hAnsi="Times New Roman"/>
          <w:color w:val="000000" w:themeColor="text1"/>
          <w:sz w:val="28"/>
          <w:szCs w:val="28"/>
        </w:rPr>
        <w:t>(106/1/1)</w:t>
      </w:r>
    </w:p>
    <w:p w14:paraId="5634AF14" w14:textId="711481C6" w:rsidR="00114AFE" w:rsidRPr="003058E8" w:rsidRDefault="00114AFE" w:rsidP="00114AFE">
      <w:pPr>
        <w:pStyle w:val="af7"/>
        <w:kinsoku w:val="0"/>
        <w:spacing w:line="400" w:lineRule="exact"/>
        <w:ind w:leftChars="58" w:left="545" w:hangingChars="145" w:hanging="40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61.</w:t>
      </w:r>
      <w:r w:rsidRPr="003058E8">
        <w:rPr>
          <w:rFonts w:ascii="Times New Roman" w:eastAsia="標楷體" w:hAnsi="Times New Roman"/>
          <w:color w:val="000000" w:themeColor="text1"/>
          <w:sz w:val="28"/>
          <w:szCs w:val="28"/>
        </w:rPr>
        <w:t>經直腸大腸息肉切除術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0"/>
        </w:rPr>
        <w:t>74207C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0"/>
        </w:rPr>
        <w:t>(106/12/1) (109/5/1)</w:t>
      </w:r>
      <w:r w:rsidRPr="003058E8">
        <w:rPr>
          <w:rFonts w:ascii="Times New Roman" w:eastAsia="標楷體" w:hAnsi="Times New Roman" w:hint="eastAsia"/>
          <w:color w:val="000000" w:themeColor="text1"/>
          <w:sz w:val="28"/>
          <w:szCs w:val="28"/>
        </w:rPr>
        <w:t xml:space="preserve"> </w:t>
      </w:r>
      <w:r w:rsidR="003058E8" w:rsidRPr="003058E8">
        <w:rPr>
          <w:rFonts w:ascii="Times New Roman" w:eastAsia="標楷體" w:hAnsi="Times New Roman" w:hint="eastAsia"/>
          <w:color w:val="000000" w:themeColor="text1"/>
          <w:sz w:val="28"/>
          <w:szCs w:val="28"/>
        </w:rPr>
        <w:t>(114/2/1)</w:t>
      </w:r>
    </w:p>
    <w:p w14:paraId="3E2D80C9" w14:textId="77777777" w:rsidR="00114AFE" w:rsidRPr="003058E8" w:rsidRDefault="00114AFE" w:rsidP="00114AFE">
      <w:pPr>
        <w:pStyle w:val="31"/>
        <w:snapToGrid w:val="0"/>
        <w:spacing w:line="600" w:lineRule="exact"/>
        <w:ind w:left="616" w:hanging="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p>
    <w:p w14:paraId="424261C1" w14:textId="77777777" w:rsidR="00D62586" w:rsidRPr="003058E8" w:rsidRDefault="00D62586"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62.</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07AD0488" w14:textId="77777777" w:rsidR="00D62586" w:rsidRPr="003058E8" w:rsidRDefault="00D62586" w:rsidP="00C22DA0">
      <w:pPr>
        <w:spacing w:line="600" w:lineRule="exact"/>
        <w:ind w:leftChars="237" w:left="989"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1393799A" w14:textId="77777777" w:rsidR="00D62586" w:rsidRPr="003058E8" w:rsidRDefault="00D62586" w:rsidP="00C22DA0">
      <w:pPr>
        <w:spacing w:line="600" w:lineRule="exact"/>
        <w:ind w:leftChars="353" w:left="1558"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r w:rsidRPr="003058E8">
        <w:rPr>
          <w:rFonts w:ascii="Times New Roman" w:eastAsia="標楷體" w:hAnsi="Times New Roman"/>
          <w:color w:val="000000" w:themeColor="text1"/>
          <w:sz w:val="28"/>
          <w:szCs w:val="28"/>
        </w:rPr>
        <w:t xml:space="preserve"> </w:t>
      </w:r>
    </w:p>
    <w:p w14:paraId="1BACB229" w14:textId="77777777" w:rsidR="00D62586" w:rsidRPr="003058E8" w:rsidRDefault="00D62586" w:rsidP="00C22DA0">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4B3B7EA0"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44758EA6"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CEE5DEE" w14:textId="77777777" w:rsidR="00D62586" w:rsidRPr="003058E8" w:rsidRDefault="00D62586"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申請電極間隔無須限制，鼓勵及早發現、及早治療。</w:t>
      </w:r>
    </w:p>
    <w:p w14:paraId="0F965552"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1553E6F6" w14:textId="77777777" w:rsidR="00D62586" w:rsidRPr="003058E8" w:rsidRDefault="00D62586" w:rsidP="00C22DA0">
      <w:pPr>
        <w:pStyle w:val="31"/>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4ED0195F" w14:textId="77777777" w:rsidR="00173819" w:rsidRPr="003058E8" w:rsidRDefault="00173819"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皮瓣手術</w:t>
      </w:r>
      <w:r w:rsidRPr="003058E8">
        <w:rPr>
          <w:rFonts w:ascii="Times New Roman" w:eastAsia="標楷體" w:hAnsi="Times New Roman"/>
          <w:color w:val="000000" w:themeColor="text1"/>
          <w:sz w:val="28"/>
          <w:szCs w:val="28"/>
        </w:rPr>
        <w:t>62045B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62062C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206A3F95" w14:textId="77777777" w:rsidR="00173819" w:rsidRPr="003058E8" w:rsidRDefault="00173819"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應檢附資料：</w:t>
      </w:r>
    </w:p>
    <w:p w14:paraId="27160A73"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173819" w:rsidRPr="003058E8">
        <w:rPr>
          <w:rFonts w:ascii="Times New Roman" w:eastAsia="標楷體" w:hAnsi="Times New Roman"/>
          <w:color w:val="000000" w:themeColor="text1"/>
          <w:sz w:val="28"/>
          <w:szCs w:val="28"/>
        </w:rPr>
        <w:t>術前、術中皮瓣</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或設計</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及術後照片。</w:t>
      </w:r>
    </w:p>
    <w:p w14:paraId="139BB705"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173819" w:rsidRPr="003058E8">
        <w:rPr>
          <w:rFonts w:ascii="Times New Roman" w:eastAsia="標楷體" w:hAnsi="Times New Roman"/>
          <w:color w:val="000000" w:themeColor="text1"/>
          <w:sz w:val="28"/>
          <w:szCs w:val="28"/>
        </w:rPr>
        <w:t>含手術部位及手術方法之手術紀錄。</w:t>
      </w:r>
    </w:p>
    <w:p w14:paraId="57C8FB1B"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173819" w:rsidRPr="003058E8">
        <w:rPr>
          <w:rFonts w:ascii="Times New Roman" w:eastAsia="標楷體" w:hAnsi="Times New Roman"/>
          <w:color w:val="000000" w:themeColor="text1"/>
          <w:sz w:val="28"/>
          <w:szCs w:val="28"/>
        </w:rPr>
        <w:t>會陰隱私部位得以繪圖代替。</w:t>
      </w:r>
    </w:p>
    <w:p w14:paraId="54560ECD"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同一傷口區域筋膜切除術，第一次申報手術碼「區域筋膜切除術</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」，第二次以後宜申報處置碼「深部複雜創傷處理」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視傷口長度申報</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48006C)</w:t>
      </w:r>
      <w:r w:rsidRPr="003058E8">
        <w:rPr>
          <w:rFonts w:ascii="Times New Roman" w:eastAsia="標楷體" w:hAnsi="Times New Roman"/>
          <w:color w:val="000000" w:themeColor="text1"/>
          <w:sz w:val="28"/>
          <w:szCs w:val="28"/>
        </w:rPr>
        <w:t>。</w:t>
      </w:r>
    </w:p>
    <w:p w14:paraId="0482C011"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皮下分離</w:t>
      </w:r>
      <w:r w:rsidRPr="003058E8">
        <w:rPr>
          <w:rFonts w:ascii="Times New Roman" w:eastAsia="標楷體" w:hAnsi="Times New Roman"/>
          <w:color w:val="000000" w:themeColor="text1"/>
          <w:sz w:val="28"/>
          <w:szCs w:val="28"/>
        </w:rPr>
        <w:t>Undermine</w:t>
      </w:r>
      <w:r w:rsidRPr="003058E8">
        <w:rPr>
          <w:rFonts w:ascii="Times New Roman" w:eastAsia="標楷體" w:hAnsi="Times New Roman"/>
          <w:color w:val="000000" w:themeColor="text1"/>
          <w:sz w:val="28"/>
          <w:szCs w:val="28"/>
        </w:rPr>
        <w:t>並縫合，不宜申報皮瓣手術。</w:t>
      </w:r>
    </w:p>
    <w:p w14:paraId="270F0DBD" w14:textId="77777777" w:rsidR="00F04F81" w:rsidRPr="003058E8" w:rsidRDefault="00F04F81" w:rsidP="00C22DA0">
      <w:pPr>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64.</w:t>
      </w:r>
      <w:r w:rsidRPr="003058E8">
        <w:rPr>
          <w:rFonts w:ascii="Times New Roman" w:eastAsia="標楷體" w:hAnsi="Times New Roman"/>
          <w:color w:val="000000" w:themeColor="text1"/>
          <w:sz w:val="28"/>
          <w:szCs w:val="28"/>
        </w:rPr>
        <w:t>接受</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藥物治療之成人病患，經臨床醫師診斷需快速反轉</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抗凝血作用，使用於已發生可能危及生命或造成重大失能之出血狀況，或未嚴重出血但臨床上需要緊急進行手術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侵入性處置時。需以病患臨床上需要之緊急度來判斷，不能單純以凝血時間為判斷標準。</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078EE308" w14:textId="77777777"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FA85571" w14:textId="77777777" w:rsidR="00220D9A" w:rsidRPr="003058E8" w:rsidRDefault="00220D9A" w:rsidP="00220D9A">
      <w:pPr>
        <w:spacing w:line="600" w:lineRule="atLeast"/>
        <w:ind w:leftChars="236" w:left="670" w:hangingChars="37" w:hanging="1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片</w:t>
      </w:r>
      <w:r w:rsidRPr="003058E8">
        <w:rPr>
          <w:rFonts w:ascii="Times New Roman" w:eastAsia="標楷體" w:hAnsi="Times New Roman"/>
          <w:color w:val="000000" w:themeColor="text1"/>
          <w:sz w:val="28"/>
          <w:szCs w:val="28"/>
        </w:rPr>
        <w:t>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7E297FB" w14:textId="77777777" w:rsidR="00220D9A" w:rsidRPr="003058E8" w:rsidRDefault="00220D9A" w:rsidP="00220D9A">
      <w:pPr>
        <w:spacing w:line="600" w:lineRule="atLeast"/>
        <w:ind w:leftChars="236" w:left="950" w:hangingChars="137" w:hanging="384"/>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環</w:t>
      </w:r>
      <w:r w:rsidRPr="003058E8">
        <w:rPr>
          <w:rFonts w:ascii="Times New Roman" w:eastAsia="標楷體" w:hAnsi="Times New Roman"/>
          <w:color w:val="000000" w:themeColor="text1"/>
          <w:sz w:val="28"/>
          <w:szCs w:val="28"/>
        </w:rPr>
        <w:t>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AED6068"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7501CC97" w14:textId="77777777" w:rsidR="00220D9A" w:rsidRPr="003058E8" w:rsidRDefault="00220D9A" w:rsidP="00CD0252">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甲、內視鏡切片病理報告，確診為癌前病變，且符合支付標準規範。</w:t>
      </w:r>
    </w:p>
    <w:p w14:paraId="6112ACA6" w14:textId="77777777" w:rsidR="00220D9A" w:rsidRPr="003058E8" w:rsidRDefault="00220D9A" w:rsidP="00220D9A">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24763672" w14:textId="606ACCE4"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66.</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1F0C5D" w:rsidRPr="003058E8">
        <w:rPr>
          <w:color w:val="000000" w:themeColor="text1"/>
        </w:rPr>
        <w:t xml:space="preserve"> </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66137A98" w14:textId="77777777" w:rsidR="00220D9A" w:rsidRPr="003058E8" w:rsidRDefault="00220D9A"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540C18F3" w14:textId="77777777" w:rsidR="00D03FFB" w:rsidRPr="003058E8" w:rsidRDefault="00220D9A" w:rsidP="00CD0252">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送審時檢附手術同意書</w:t>
      </w:r>
      <w:r w:rsidR="001F0C5D" w:rsidRPr="003058E8">
        <w:rPr>
          <w:rFonts w:ascii="Times New Roman" w:eastAsia="標楷體" w:hAnsi="Times New Roman" w:hint="eastAsia"/>
          <w:color w:val="000000" w:themeColor="text1"/>
          <w:sz w:val="28"/>
          <w:szCs w:val="28"/>
        </w:rPr>
        <w:t>、麻醉同意書及手術紀錄，病歷應檢具先行採用藥物、復健等保守療法過程紀錄。</w:t>
      </w:r>
    </w:p>
    <w:p w14:paraId="6AC9E458" w14:textId="16BEFCEC" w:rsidR="00D03FFB" w:rsidRPr="003058E8" w:rsidRDefault="00D03FFB" w:rsidP="00CD0252">
      <w:pPr>
        <w:spacing w:line="600" w:lineRule="exact"/>
        <w:ind w:leftChars="116" w:left="726" w:hangingChars="160" w:hanging="4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67.</w:t>
      </w:r>
      <w:r w:rsidRPr="003058E8">
        <w:rPr>
          <w:rFonts w:ascii="Times New Roman" w:eastAsia="標楷體" w:hAnsi="Times New Roman"/>
          <w:color w:val="000000" w:themeColor="text1"/>
          <w:sz w:val="28"/>
          <w:szCs w:val="28"/>
        </w:rPr>
        <w:t>經導管主動脈瓣膜置換術</w:t>
      </w:r>
      <w:r w:rsidRPr="003058E8">
        <w:rPr>
          <w:rFonts w:ascii="Times New Roman" w:eastAsia="標楷體" w:hAnsi="Times New Roman"/>
          <w:color w:val="000000" w:themeColor="text1"/>
          <w:sz w:val="28"/>
          <w:szCs w:val="28"/>
        </w:rPr>
        <w:t>(TAVI)(68040B)</w:t>
      </w:r>
      <w:r w:rsidRPr="003058E8">
        <w:rPr>
          <w:rFonts w:ascii="Times New Roman" w:eastAsia="標楷體" w:hAnsi="Times New Roman"/>
          <w:color w:val="000000" w:themeColor="text1"/>
          <w:sz w:val="28"/>
          <w:szCs w:val="28"/>
        </w:rPr>
        <w:t>執行心臟超音波之審查原則</w:t>
      </w:r>
      <w:r w:rsidRPr="003058E8">
        <w:rPr>
          <w:rFonts w:ascii="Times New Roman" w:eastAsia="標楷體" w:hAnsi="Times New Roman"/>
          <w:color w:val="000000" w:themeColor="text1"/>
          <w:sz w:val="28"/>
          <w:szCs w:val="28"/>
        </w:rPr>
        <w:t>: (</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3734377" w14:textId="5E49E260" w:rsidR="00D03FFB" w:rsidRPr="003058E8" w:rsidRDefault="00D03FFB" w:rsidP="00CD0252">
      <w:pPr>
        <w:spacing w:line="600" w:lineRule="exact"/>
        <w:ind w:leftChars="274" w:left="711" w:hangingChars="19" w:hanging="5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原則上以一般性心臟超音波執行；惟若個案情形特殊，如</w:t>
      </w:r>
      <w:r w:rsidRPr="003058E8">
        <w:rPr>
          <w:rFonts w:ascii="Times New Roman" w:eastAsia="標楷體" w:hAnsi="Times New Roman"/>
          <w:color w:val="000000" w:themeColor="text1"/>
          <w:sz w:val="28"/>
          <w:szCs w:val="28"/>
        </w:rPr>
        <w:t>aortic stenosis</w:t>
      </w:r>
      <w:r w:rsidRPr="003058E8">
        <w:rPr>
          <w:rFonts w:ascii="Times New Roman" w:eastAsia="標楷體" w:hAnsi="Times New Roman"/>
          <w:color w:val="000000" w:themeColor="text1"/>
          <w:sz w:val="28"/>
          <w:szCs w:val="28"/>
        </w:rPr>
        <w:t>病人於</w:t>
      </w:r>
      <w:r w:rsidRPr="003058E8">
        <w:rPr>
          <w:rFonts w:ascii="Times New Roman" w:eastAsia="標楷體" w:hAnsi="Times New Roman"/>
          <w:color w:val="000000" w:themeColor="text1"/>
          <w:sz w:val="28"/>
          <w:szCs w:val="28"/>
        </w:rPr>
        <w:t>LVEF&lt;50%</w:t>
      </w:r>
      <w:r w:rsidRPr="003058E8">
        <w:rPr>
          <w:rFonts w:ascii="Times New Roman" w:eastAsia="標楷體" w:hAnsi="Times New Roman"/>
          <w:color w:val="000000" w:themeColor="text1"/>
          <w:sz w:val="28"/>
          <w:szCs w:val="28"/>
        </w:rPr>
        <w:t>且平均壓</w:t>
      </w:r>
      <w:r w:rsidRPr="003058E8">
        <w:rPr>
          <w:rFonts w:ascii="Times New Roman" w:eastAsia="標楷體" w:hAnsi="Times New Roman" w:hint="eastAsia"/>
          <w:color w:val="000000" w:themeColor="text1"/>
          <w:sz w:val="28"/>
          <w:szCs w:val="28"/>
        </w:rPr>
        <w:t>力差</w:t>
      </w:r>
      <w:r w:rsidRPr="003058E8">
        <w:rPr>
          <w:rFonts w:ascii="Times New Roman" w:eastAsia="標楷體" w:hAnsi="Times New Roman"/>
          <w:color w:val="000000" w:themeColor="text1"/>
          <w:sz w:val="28"/>
          <w:szCs w:val="28"/>
        </w:rPr>
        <w:t>&lt;40mmHg</w:t>
      </w:r>
      <w:r w:rsidRPr="003058E8">
        <w:rPr>
          <w:rFonts w:ascii="Times New Roman" w:eastAsia="標楷體" w:hAnsi="Times New Roman"/>
          <w:color w:val="000000" w:themeColor="text1"/>
          <w:sz w:val="28"/>
          <w:szCs w:val="28"/>
        </w:rPr>
        <w:t>時，可以</w:t>
      </w:r>
      <w:r w:rsidRPr="003058E8">
        <w:rPr>
          <w:rFonts w:ascii="Times New Roman" w:eastAsia="標楷體" w:hAnsi="Times New Roman"/>
          <w:color w:val="000000" w:themeColor="text1"/>
          <w:sz w:val="28"/>
          <w:szCs w:val="28"/>
        </w:rPr>
        <w:t xml:space="preserve">dobutamine infusion </w:t>
      </w:r>
      <w:r w:rsidRPr="003058E8">
        <w:rPr>
          <w:rFonts w:ascii="Times New Roman" w:eastAsia="標楷體" w:hAnsi="Times New Roman"/>
          <w:color w:val="000000" w:themeColor="text1"/>
          <w:sz w:val="28"/>
          <w:szCs w:val="28"/>
        </w:rPr>
        <w:t>執</w:t>
      </w:r>
      <w:r w:rsidRPr="003058E8">
        <w:rPr>
          <w:rFonts w:ascii="Times New Roman" w:eastAsia="標楷體" w:hAnsi="Times New Roman" w:hint="eastAsia"/>
          <w:color w:val="000000" w:themeColor="text1"/>
          <w:sz w:val="28"/>
          <w:szCs w:val="28"/>
        </w:rPr>
        <w:t>行壓力性心臟超音波。</w:t>
      </w:r>
    </w:p>
    <w:p w14:paraId="1453087E" w14:textId="6F2617FD" w:rsidR="009A2E1C" w:rsidRPr="003058E8" w:rsidRDefault="00B15C3B"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0797322" w14:textId="77777777" w:rsidR="000257EE" w:rsidRPr="003058E8" w:rsidRDefault="00274757" w:rsidP="00661C55">
      <w:pPr>
        <w:pStyle w:val="aff6"/>
        <w:ind w:left="420" w:hangingChars="150" w:hanging="420"/>
        <w:rPr>
          <w:rFonts w:ascii="Times New Roman" w:hAnsi="Times New Roman"/>
          <w:color w:val="000000" w:themeColor="text1"/>
        </w:rPr>
      </w:pPr>
      <w:bookmarkStart w:id="18" w:name="_Toc148604442"/>
      <w:r w:rsidRPr="003058E8">
        <w:rPr>
          <w:rFonts w:ascii="Times New Roman" w:hAnsi="Times New Roman"/>
          <w:color w:val="000000" w:themeColor="text1"/>
        </w:rPr>
        <w:lastRenderedPageBreak/>
        <w:t>(</w:t>
      </w:r>
      <w:r w:rsidRPr="003058E8">
        <w:rPr>
          <w:rFonts w:ascii="Times New Roman" w:hAnsi="Times New Roman"/>
          <w:color w:val="000000" w:themeColor="text1"/>
        </w:rPr>
        <w:t>四</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18"/>
    </w:p>
    <w:p w14:paraId="5E42C361"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通則：</w:t>
      </w:r>
    </w:p>
    <w:p w14:paraId="424E4CE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病童之各項檢查及治療措施，需與其病情、診斷有相關性及必要性。</w:t>
      </w:r>
    </w:p>
    <w:p w14:paraId="50E8627A"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特殊之檢查項目：</w:t>
      </w:r>
      <w:r w:rsidR="00FE4295" w:rsidRPr="003058E8">
        <w:rPr>
          <w:rFonts w:ascii="Times New Roman" w:eastAsia="標楷體" w:hAnsi="Times New Roman"/>
          <w:color w:val="000000" w:themeColor="text1"/>
          <w:sz w:val="28"/>
          <w:szCs w:val="28"/>
        </w:rPr>
        <w:t>核磁共振、電腦斷層、</w:t>
      </w:r>
      <w:r w:rsidRPr="003058E8">
        <w:rPr>
          <w:rFonts w:ascii="Times New Roman" w:eastAsia="標楷體" w:hAnsi="Times New Roman"/>
          <w:color w:val="000000" w:themeColor="text1"/>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058E8">
        <w:rPr>
          <w:rFonts w:ascii="Times New Roman" w:eastAsia="標楷體" w:hAnsi="Times New Roman"/>
          <w:color w:val="000000" w:themeColor="text1"/>
          <w:sz w:val="28"/>
          <w:szCs w:val="28"/>
        </w:rPr>
        <w:t>(106/1/1)</w:t>
      </w:r>
    </w:p>
    <w:p w14:paraId="7E16BD21" w14:textId="77777777" w:rsidR="000257EE"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對行使用第一線以外之抗生素、多種抗生素、或其他高價藥物，應附此次使用抗生素之過程病歷。但符合藥品給付規定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4962A0E3" w14:textId="77777777" w:rsidR="000257EE" w:rsidRPr="003058E8" w:rsidRDefault="00274757" w:rsidP="00C22DA0">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D62586" w:rsidRPr="003058E8">
        <w:rPr>
          <w:rFonts w:ascii="Times New Roman" w:eastAsia="標楷體" w:hAnsi="Times New Roman"/>
          <w:color w:val="000000" w:themeColor="text1"/>
          <w:sz w:val="28"/>
          <w:szCs w:val="28"/>
        </w:rPr>
        <w:t>1~2</w:t>
      </w:r>
      <w:r w:rsidR="00D62586" w:rsidRPr="003058E8">
        <w:rPr>
          <w:rFonts w:ascii="Times New Roman" w:eastAsia="標楷體" w:hAnsi="Times New Roman"/>
          <w:color w:val="000000" w:themeColor="text1"/>
          <w:sz w:val="28"/>
          <w:szCs w:val="28"/>
        </w:rPr>
        <w:t>瓶為原則。</w:t>
      </w:r>
      <w:r w:rsidR="00D62586" w:rsidRPr="003058E8">
        <w:rPr>
          <w:rFonts w:ascii="Times New Roman" w:eastAsia="標楷體" w:hAnsi="Times New Roman"/>
          <w:color w:val="000000" w:themeColor="text1"/>
          <w:sz w:val="28"/>
          <w:szCs w:val="28"/>
        </w:rPr>
        <w:t>(106/12/1)</w:t>
      </w:r>
    </w:p>
    <w:p w14:paraId="67C2EEB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維生素及鐵劑之</w:t>
      </w:r>
      <w:r w:rsidR="00D6315B" w:rsidRPr="003058E8">
        <w:rPr>
          <w:rFonts w:ascii="Times New Roman" w:eastAsia="標楷體" w:hAnsi="Times New Roman"/>
          <w:color w:val="000000" w:themeColor="text1"/>
          <w:sz w:val="28"/>
          <w:szCs w:val="28"/>
        </w:rPr>
        <w:t>糖</w:t>
      </w:r>
      <w:r w:rsidRPr="003058E8">
        <w:rPr>
          <w:rFonts w:ascii="Times New Roman" w:eastAsia="標楷體" w:hAnsi="Times New Roman"/>
          <w:color w:val="000000" w:themeColor="text1"/>
          <w:sz w:val="28"/>
          <w:szCs w:val="28"/>
        </w:rPr>
        <w:t>漿製劑，應只限定於治療性使用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B1E12" w:rsidRPr="003058E8">
        <w:rPr>
          <w:rFonts w:ascii="Times New Roman" w:eastAsia="標楷體" w:hAnsi="Times New Roman"/>
          <w:color w:val="000000" w:themeColor="text1"/>
          <w:sz w:val="28"/>
          <w:szCs w:val="28"/>
        </w:rPr>
        <w:t>(106/1/1)</w:t>
      </w:r>
    </w:p>
    <w:p w14:paraId="3C4CE2E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針劑費用之計算視藥物種類及實際使用頻率申報。</w:t>
      </w:r>
    </w:p>
    <w:p w14:paraId="6CA9C4DB"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兒科抗生素使用規定：</w:t>
      </w:r>
      <w:r w:rsidRPr="003058E8">
        <w:rPr>
          <w:rFonts w:ascii="Times New Roman" w:eastAsia="標楷體" w:hAnsi="Times New Roman"/>
          <w:color w:val="000000" w:themeColor="text1"/>
          <w:sz w:val="28"/>
          <w:szCs w:val="28"/>
        </w:rPr>
        <w:t>(97/6/1)</w:t>
      </w:r>
    </w:p>
    <w:p w14:paraId="47F1F8F3"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甲、「凡經兒科醫師診斷為疑似細菌類感染症者，得使用抗生素，並應優先使用第一線抗生素。」</w:t>
      </w:r>
    </w:p>
    <w:p w14:paraId="28E851A1"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乙、刪除</w:t>
      </w:r>
      <w:r w:rsidRPr="003058E8">
        <w:rPr>
          <w:rFonts w:ascii="Times New Roman" w:eastAsia="標楷體" w:hAnsi="Times New Roman"/>
          <w:color w:val="000000" w:themeColor="text1"/>
          <w:sz w:val="28"/>
          <w:szCs w:val="28"/>
        </w:rPr>
        <w:t>(100/1/1)</w:t>
      </w:r>
    </w:p>
    <w:p w14:paraId="73904EAC"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丙、刪除</w:t>
      </w:r>
      <w:r w:rsidRPr="003058E8">
        <w:rPr>
          <w:rFonts w:ascii="Times New Roman" w:eastAsia="標楷體" w:hAnsi="Times New Roman"/>
          <w:color w:val="000000" w:themeColor="text1"/>
          <w:sz w:val="28"/>
          <w:szCs w:val="28"/>
        </w:rPr>
        <w:t>(100/1/1)</w:t>
      </w:r>
    </w:p>
    <w:p w14:paraId="02271DBD"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丁、下列情況之一可使用第一線以外之抗生素：</w:t>
      </w:r>
    </w:p>
    <w:p w14:paraId="31AC9BE0"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、有明確的細菌培養報告，顯示此抗生素為有效，且無其他可取代者。</w:t>
      </w:r>
    </w:p>
    <w:p w14:paraId="45E4AD67"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、病情確實嚴重者，免疫機能不全，或住於加護病房中，需加以述明。</w:t>
      </w:r>
    </w:p>
    <w:p w14:paraId="70DD2EC4"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、由其他醫療機構轉診至教學醫院，並經相關之感染專科醫師、或新生兒專科醫師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只限定使用於早產兒、及出生三個月內的新生兒</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確認有必要使用者。</w:t>
      </w:r>
    </w:p>
    <w:p w14:paraId="70581A0C" w14:textId="77777777" w:rsidR="00DD7603" w:rsidRPr="003058E8" w:rsidRDefault="00274757" w:rsidP="00DD7603">
      <w:pPr>
        <w:snapToGrid w:val="0"/>
        <w:spacing w:line="600" w:lineRule="exact"/>
        <w:ind w:left="1131" w:hanging="423"/>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兒科病患</w:t>
      </w:r>
      <w:r w:rsidR="00DD7603" w:rsidRPr="003058E8">
        <w:rPr>
          <w:rFonts w:ascii="Times New Roman" w:eastAsia="標楷體" w:hAnsi="Times New Roman"/>
          <w:color w:val="000000" w:themeColor="text1"/>
          <w:sz w:val="28"/>
          <w:szCs w:val="28"/>
        </w:rPr>
        <w:t>可能</w:t>
      </w:r>
      <w:r w:rsidRPr="003058E8">
        <w:rPr>
          <w:rFonts w:ascii="Times New Roman" w:eastAsia="標楷體" w:hAnsi="Times New Roman"/>
          <w:color w:val="000000" w:themeColor="text1"/>
          <w:sz w:val="28"/>
          <w:szCs w:val="28"/>
        </w:rPr>
        <w:t>因病情變化等因素造成院所重覆給藥之</w:t>
      </w:r>
      <w:r w:rsidR="00DD7603" w:rsidRPr="003058E8">
        <w:rPr>
          <w:rFonts w:ascii="Times New Roman" w:eastAsia="標楷體" w:hAnsi="Times New Roman"/>
          <w:color w:val="000000" w:themeColor="text1"/>
          <w:sz w:val="28"/>
          <w:szCs w:val="28"/>
        </w:rPr>
        <w:t>情形</w:t>
      </w:r>
      <w:r w:rsidRPr="003058E8">
        <w:rPr>
          <w:rFonts w:ascii="Times New Roman" w:eastAsia="標楷體" w:hAnsi="Times New Roman"/>
          <w:color w:val="000000" w:themeColor="text1"/>
          <w:sz w:val="28"/>
          <w:szCs w:val="28"/>
        </w:rPr>
        <w:t>，</w:t>
      </w:r>
      <w:r w:rsidR="00DD7603"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t>審查醫藥專家</w:t>
      </w:r>
      <w:r w:rsidR="00633662" w:rsidRPr="003058E8">
        <w:rPr>
          <w:rFonts w:ascii="Times New Roman" w:eastAsia="標楷體" w:hAnsi="Times New Roman"/>
          <w:color w:val="000000" w:themeColor="text1"/>
          <w:sz w:val="28"/>
          <w:szCs w:val="28"/>
        </w:rPr>
        <w:t>宜</w:t>
      </w:r>
      <w:r w:rsidRPr="003058E8">
        <w:rPr>
          <w:rFonts w:ascii="Times New Roman" w:eastAsia="標楷體" w:hAnsi="Times New Roman"/>
          <w:color w:val="000000" w:themeColor="text1"/>
          <w:sz w:val="28"/>
          <w:szCs w:val="28"/>
        </w:rPr>
        <w:t>依病歷記載內容</w:t>
      </w:r>
      <w:r w:rsidR="00DD7603" w:rsidRPr="003058E8">
        <w:rPr>
          <w:rFonts w:ascii="Times New Roman" w:eastAsia="標楷體" w:hAnsi="Times New Roman"/>
          <w:bCs/>
          <w:color w:val="000000" w:themeColor="text1"/>
          <w:sz w:val="28"/>
          <w:szCs w:val="28"/>
        </w:rPr>
        <w:t>注意重覆比例是否過高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DD7603" w:rsidRPr="003058E8">
        <w:rPr>
          <w:rFonts w:ascii="Times New Roman" w:eastAsia="標楷體" w:hAnsi="Times New Roman"/>
          <w:color w:val="000000" w:themeColor="text1"/>
          <w:sz w:val="28"/>
          <w:szCs w:val="28"/>
        </w:rPr>
        <w:t xml:space="preserve"> </w:t>
      </w:r>
      <w:r w:rsidR="00DD7603" w:rsidRPr="003058E8">
        <w:rPr>
          <w:rFonts w:ascii="Times New Roman" w:eastAsia="標楷體" w:hAnsi="Times New Roman"/>
          <w:color w:val="000000" w:themeColor="text1"/>
          <w:kern w:val="3"/>
          <w:sz w:val="28"/>
        </w:rPr>
        <w:t>(106/1/1)</w:t>
      </w:r>
    </w:p>
    <w:p w14:paraId="7EEC408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嬰兒肚臍或臀部之塗藥，應含於護理費在內，不得申報小換藥十公分以下</w:t>
      </w:r>
      <w:r w:rsidRPr="003058E8">
        <w:rPr>
          <w:rFonts w:ascii="Times New Roman" w:eastAsia="標楷體" w:hAnsi="Times New Roman"/>
          <w:color w:val="000000" w:themeColor="text1"/>
          <w:sz w:val="28"/>
          <w:szCs w:val="28"/>
        </w:rPr>
        <w:t xml:space="preserve"> (48011C)</w:t>
      </w:r>
      <w:r w:rsidRPr="003058E8">
        <w:rPr>
          <w:rFonts w:ascii="Times New Roman" w:eastAsia="標楷體" w:hAnsi="Times New Roman"/>
          <w:color w:val="000000" w:themeColor="text1"/>
          <w:sz w:val="28"/>
          <w:szCs w:val="28"/>
        </w:rPr>
        <w:t>。</w:t>
      </w:r>
    </w:p>
    <w:p w14:paraId="4873A8B2"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小兒科檢傷分類</w:t>
      </w:r>
      <w:r w:rsidR="00A61173" w:rsidRPr="003058E8">
        <w:rPr>
          <w:rFonts w:ascii="Times New Roman" w:eastAsia="標楷體" w:hAnsi="Times New Roman"/>
          <w:color w:val="000000" w:themeColor="text1"/>
          <w:sz w:val="28"/>
          <w:szCs w:val="28"/>
        </w:rPr>
        <w:t>依衛生福利部公告修正之急診五級檢傷分類基準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詳附表九</w:t>
      </w:r>
      <w:r w:rsidR="00A61173" w:rsidRPr="003058E8">
        <w:rPr>
          <w:rFonts w:ascii="Times New Roman" w:eastAsia="標楷體" w:hAnsi="Times New Roman"/>
          <w:color w:val="000000" w:themeColor="text1"/>
          <w:sz w:val="28"/>
          <w:szCs w:val="28"/>
        </w:rPr>
        <w:t>之一至九之四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61173" w:rsidRPr="003058E8">
        <w:rPr>
          <w:rFonts w:ascii="Times New Roman" w:eastAsia="標楷體" w:hAnsi="Times New Roman"/>
          <w:color w:val="000000" w:themeColor="text1"/>
          <w:sz w:val="28"/>
          <w:szCs w:val="28"/>
        </w:rPr>
        <w:t>(106/01/01)</w:t>
      </w:r>
    </w:p>
    <w:p w14:paraId="181B9D0B" w14:textId="77777777" w:rsidR="000257EE" w:rsidRPr="003058E8" w:rsidRDefault="00274757" w:rsidP="00C22DA0">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刪除。</w:t>
      </w:r>
      <w:r w:rsidR="00D62586" w:rsidRPr="003058E8">
        <w:rPr>
          <w:rFonts w:ascii="Times New Roman" w:eastAsia="標楷體" w:hAnsi="Times New Roman"/>
          <w:color w:val="000000" w:themeColor="text1"/>
          <w:sz w:val="28"/>
          <w:szCs w:val="28"/>
        </w:rPr>
        <w:t>(106/12/1)</w:t>
      </w:r>
    </w:p>
    <w:p w14:paraId="76646371" w14:textId="77777777" w:rsidR="000257EE" w:rsidRPr="003058E8" w:rsidRDefault="00274757" w:rsidP="00C22DA0">
      <w:pPr>
        <w:snapToGrid w:val="0"/>
        <w:spacing w:line="600" w:lineRule="exact"/>
        <w:ind w:left="1276"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支氣管擴張劑、類固醇及化痰劑，經由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給予的治療方式，須符合藥品給付規定相關規範。</w:t>
      </w:r>
      <w:r w:rsidRPr="003058E8">
        <w:rPr>
          <w:rFonts w:ascii="Times New Roman" w:eastAsia="標楷體" w:hAnsi="Times New Roman"/>
          <w:color w:val="000000" w:themeColor="text1"/>
          <w:sz w:val="28"/>
          <w:szCs w:val="28"/>
        </w:rPr>
        <w:t>(100/1/1) (102/3/1)</w:t>
      </w:r>
    </w:p>
    <w:p w14:paraId="0447EBF4"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 xml:space="preserve">O2 tent </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O2 hood</w:t>
      </w:r>
      <w:r w:rsidRPr="003058E8">
        <w:rPr>
          <w:rFonts w:ascii="Times New Roman" w:eastAsia="標楷體" w:hAnsi="Times New Roman"/>
          <w:color w:val="000000" w:themeColor="text1"/>
          <w:sz w:val="28"/>
          <w:szCs w:val="28"/>
        </w:rPr>
        <w:t>時，二歲以下可每日申報一次氧氣濃度分析器</w:t>
      </w:r>
      <w:r w:rsidRPr="003058E8">
        <w:rPr>
          <w:rFonts w:ascii="Times New Roman" w:eastAsia="標楷體" w:hAnsi="Times New Roman"/>
          <w:color w:val="000000" w:themeColor="text1"/>
          <w:sz w:val="28"/>
          <w:szCs w:val="28"/>
        </w:rPr>
        <w:t>(57014B)</w:t>
      </w:r>
      <w:r w:rsidRPr="003058E8">
        <w:rPr>
          <w:rFonts w:ascii="Times New Roman" w:eastAsia="標楷體" w:hAnsi="Times New Roman"/>
          <w:color w:val="000000" w:themeColor="text1"/>
          <w:sz w:val="28"/>
          <w:szCs w:val="28"/>
        </w:rPr>
        <w:t>，且須附詳細病歷紀錄。二歲以上則調整氧氣濃度時，才可申報，而非常規每日申報。</w:t>
      </w:r>
    </w:p>
    <w:p w14:paraId="56339388" w14:textId="77777777" w:rsidR="001F7997"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1F7997" w:rsidRPr="003058E8">
        <w:rPr>
          <w:rFonts w:ascii="Times New Roman" w:eastAsia="標楷體" w:hAnsi="Times New Roman"/>
          <w:color w:val="000000" w:themeColor="text1"/>
          <w:sz w:val="28"/>
          <w:szCs w:val="28"/>
        </w:rPr>
        <w:t>刪除</w:t>
      </w:r>
      <w:r w:rsidR="001F7997"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F7997" w:rsidRPr="003058E8">
        <w:rPr>
          <w:rFonts w:ascii="Times New Roman" w:eastAsia="標楷體" w:hAnsi="Times New Roman"/>
          <w:color w:val="000000" w:themeColor="text1"/>
          <w:sz w:val="28"/>
          <w:szCs w:val="28"/>
        </w:rPr>
        <w:t>)</w:t>
      </w:r>
      <w:r w:rsidR="001F7997" w:rsidRPr="003058E8">
        <w:rPr>
          <w:rFonts w:ascii="Times New Roman" w:hAnsi="Times New Roman"/>
          <w:color w:val="000000" w:themeColor="text1"/>
        </w:rPr>
        <w:t xml:space="preserve"> </w:t>
      </w:r>
    </w:p>
    <w:p w14:paraId="13AFA279" w14:textId="77777777" w:rsidR="000257EE" w:rsidRPr="003058E8" w:rsidRDefault="000257EE" w:rsidP="00C22DA0">
      <w:pPr>
        <w:pStyle w:val="20"/>
        <w:tabs>
          <w:tab w:val="clear" w:pos="900"/>
        </w:tabs>
        <w:snapToGrid w:val="0"/>
        <w:spacing w:line="600" w:lineRule="exact"/>
        <w:ind w:left="1554" w:hanging="560"/>
        <w:jc w:val="both"/>
        <w:rPr>
          <w:rFonts w:ascii="Times New Roman" w:hAnsi="Times New Roman"/>
          <w:color w:val="000000" w:themeColor="text1"/>
        </w:rPr>
      </w:pPr>
    </w:p>
    <w:p w14:paraId="53F8BC2B" w14:textId="77777777" w:rsidR="000257EE" w:rsidRPr="003058E8" w:rsidRDefault="00274757" w:rsidP="00C22DA0">
      <w:pPr>
        <w:autoSpaceDE w:val="0"/>
        <w:spacing w:line="600" w:lineRule="exact"/>
        <w:ind w:firstLine="70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857B104" w14:textId="77777777" w:rsidR="000257EE" w:rsidRPr="003058E8" w:rsidRDefault="00274757" w:rsidP="00C22DA0">
      <w:pPr>
        <w:autoSpaceDE w:val="0"/>
        <w:spacing w:line="600" w:lineRule="exact"/>
        <w:ind w:left="1560" w:hanging="57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甲、出生體重小於等於</w:t>
      </w:r>
      <w:r w:rsidRPr="003058E8">
        <w:rPr>
          <w:rFonts w:ascii="Times New Roman" w:eastAsia="標楷體" w:hAnsi="Times New Roman"/>
          <w:color w:val="000000" w:themeColor="text1"/>
          <w:sz w:val="28"/>
          <w:szCs w:val="28"/>
        </w:rPr>
        <w:t xml:space="preserve">1000 </w:t>
      </w:r>
      <w:r w:rsidRPr="003058E8">
        <w:rPr>
          <w:rFonts w:ascii="Times New Roman" w:eastAsia="標楷體" w:hAnsi="Times New Roman"/>
          <w:color w:val="000000" w:themeColor="text1"/>
          <w:sz w:val="28"/>
          <w:szCs w:val="28"/>
        </w:rPr>
        <w:t>公克者可</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天執行五次。可依病患狀況調整，惟應將其適應症詳列於病歷中。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72E8F71" w14:textId="77777777" w:rsidR="000257EE" w:rsidRPr="003058E8" w:rsidRDefault="00274757" w:rsidP="00C22DA0">
      <w:pPr>
        <w:autoSpaceDE w:val="0"/>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乙、出生體重</w:t>
      </w:r>
      <w:r w:rsidRPr="003058E8">
        <w:rPr>
          <w:rFonts w:ascii="Times New Roman" w:eastAsia="標楷體" w:hAnsi="Times New Roman"/>
          <w:color w:val="000000" w:themeColor="text1"/>
          <w:sz w:val="28"/>
          <w:szCs w:val="28"/>
        </w:rPr>
        <w:t xml:space="preserve">1001~1500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天執行三到四次。可依病患狀況調整，惟應將其適應症詳列於病歷中。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41A33D" w14:textId="77777777" w:rsidR="000257EE" w:rsidRPr="003058E8" w:rsidRDefault="00274757" w:rsidP="00C22DA0">
      <w:pPr>
        <w:pStyle w:val="20"/>
        <w:tabs>
          <w:tab w:val="clear" w:pos="900"/>
        </w:tabs>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丙、出生體重</w:t>
      </w:r>
      <w:r w:rsidRPr="003058E8">
        <w:rPr>
          <w:rFonts w:ascii="Times New Roman" w:eastAsia="標楷體" w:hAnsi="Times New Roman"/>
          <w:color w:val="000000" w:themeColor="text1"/>
          <w:sz w:val="28"/>
          <w:szCs w:val="28"/>
        </w:rPr>
        <w:t xml:space="preserve">1501~2000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天執行兩次檢查。可依病患狀況調整，惟應將其適應症詳列於病歷中。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120360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w:t>
      </w:r>
    </w:p>
    <w:p w14:paraId="3BC650DD"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有疑問者，得請調閱病歷參考。</w:t>
      </w:r>
    </w:p>
    <w:p w14:paraId="4218F45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各類注射針劑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尤其是：退燒劑、抗生素、類固醇、止吐劑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之使用應從嚴認定其適當性。且應以不能口服、或口服後仍不能達到預期效果時，方得為之。</w:t>
      </w:r>
    </w:p>
    <w:p w14:paraId="5262A770" w14:textId="77777777" w:rsidR="00FD4F00" w:rsidRPr="003058E8" w:rsidRDefault="00FD4F00"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sz w:val="28"/>
          <w:szCs w:val="28"/>
        </w:rPr>
        <w:t>(106/1/1)</w:t>
      </w:r>
    </w:p>
    <w:p w14:paraId="2DBE5AD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急診部分：</w:t>
      </w:r>
    </w:p>
    <w:p w14:paraId="7AB0AEB1"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兒科急診之定義，依相關規定認定之。</w:t>
      </w:r>
    </w:p>
    <w:p w14:paraId="672AB76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急診病童於急診處留置時間以二十四小時為限。如確因病情需要而超過者，自第二天起以急診暫留床申報費用。為簡化作業手續，</w:t>
      </w:r>
      <w:r w:rsidRPr="003058E8">
        <w:rPr>
          <w:rFonts w:ascii="Times New Roman" w:eastAsia="標楷體" w:hAnsi="Times New Roman"/>
          <w:color w:val="000000" w:themeColor="text1"/>
          <w:sz w:val="28"/>
          <w:szCs w:val="28"/>
        </w:rPr>
        <w:lastRenderedPageBreak/>
        <w:t>得與急診一併申報。</w:t>
      </w:r>
    </w:p>
    <w:p w14:paraId="6CCAFB67"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住院部分：</w:t>
      </w:r>
    </w:p>
    <w:p w14:paraId="421B8A7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凡住院病童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應注意審查其住院之必要性，及病房類別之適當性。</w:t>
      </w:r>
    </w:p>
    <w:p w14:paraId="359BCE5F"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體重</w:t>
      </w:r>
      <w:r w:rsidR="00984FC5" w:rsidRPr="003058E8">
        <w:rPr>
          <w:rFonts w:ascii="Times New Roman" w:eastAsia="標楷體" w:hAnsi="Times New Roman"/>
          <w:color w:val="000000" w:themeColor="text1"/>
          <w:sz w:val="28"/>
          <w:szCs w:val="28"/>
        </w:rPr>
        <w:t>2000</w:t>
      </w:r>
      <w:r w:rsidRPr="003058E8">
        <w:rPr>
          <w:rFonts w:ascii="Times New Roman" w:eastAsia="標楷體" w:hAnsi="Times New Roman"/>
          <w:color w:val="000000" w:themeColor="text1"/>
          <w:sz w:val="28"/>
          <w:szCs w:val="28"/>
        </w:rPr>
        <w:t>公克以下之嬰兒，需由具備小兒科專科之醫師負責其住院之醫療。</w:t>
      </w:r>
    </w:p>
    <w:p w14:paraId="3548F5DE"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住兒科加護病房、或新生兒科加護病房之條件：</w:t>
      </w:r>
    </w:p>
    <w:p w14:paraId="4B0D19F1"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甲、病情確實危急及嚴重者。</w:t>
      </w:r>
    </w:p>
    <w:p w14:paraId="50A919A7"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乙、該醫療機構確實具有相關之加護醫療設備，及相關之專科醫師實際在負責該病童之醫療。</w:t>
      </w:r>
    </w:p>
    <w:p w14:paraId="0249F31D"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丙、病情好轉後應即轉出，不宜在加護病房中住到出院。</w:t>
      </w:r>
    </w:p>
    <w:p w14:paraId="6A005209"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 xml:space="preserve"> (57009B)</w:t>
      </w:r>
    </w:p>
    <w:p w14:paraId="29580D72"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AMBU bag</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申報。</w:t>
      </w:r>
    </w:p>
    <w:p w14:paraId="3208A7A8"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併</w:t>
      </w:r>
      <w:r w:rsidRPr="003058E8">
        <w:rPr>
          <w:rFonts w:ascii="Times New Roman" w:eastAsia="標楷體" w:hAnsi="Times New Roman"/>
          <w:color w:val="000000" w:themeColor="text1"/>
          <w:sz w:val="28"/>
          <w:szCs w:val="28"/>
        </w:rPr>
        <w:t>Resuitator(</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使用時，除</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費用不得另行申報</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p>
    <w:p w14:paraId="11149853" w14:textId="77777777" w:rsidR="00B15C3B"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postural drainage(47045C)</w:t>
      </w:r>
      <w:r w:rsidRPr="003058E8">
        <w:rPr>
          <w:rFonts w:ascii="Times New Roman" w:eastAsia="標楷體" w:hAnsi="Times New Roman"/>
          <w:color w:val="000000" w:themeColor="text1"/>
          <w:sz w:val="28"/>
          <w:szCs w:val="28"/>
        </w:rPr>
        <w:t>如有肺部病變或痰液滯留者，且病情需要，一般病房每次住院限申報一次，但加護病房或有神經及心肺疾病者，每日至多申報四次，不宜例行申報，申報費用時應檢附病情及治療紀錄單。</w:t>
      </w:r>
      <w:r w:rsidRPr="003058E8">
        <w:rPr>
          <w:rFonts w:ascii="Times New Roman" w:eastAsia="標楷體" w:hAnsi="Times New Roman"/>
          <w:color w:val="000000" w:themeColor="text1"/>
          <w:sz w:val="28"/>
          <w:szCs w:val="28"/>
        </w:rPr>
        <w:t>(97/5/1)</w:t>
      </w:r>
    </w:p>
    <w:p w14:paraId="5E2455C8"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32FBCB40" w14:textId="77777777" w:rsidR="00974B07" w:rsidRPr="003058E8" w:rsidRDefault="00274757" w:rsidP="00661C55">
      <w:pPr>
        <w:pStyle w:val="aff6"/>
        <w:adjustRightInd w:val="0"/>
        <w:spacing w:line="480" w:lineRule="exact"/>
        <w:ind w:left="420" w:hangingChars="150" w:hanging="420"/>
        <w:rPr>
          <w:rFonts w:ascii="Times New Roman" w:hAnsi="Times New Roman"/>
          <w:b w:val="0"/>
          <w:color w:val="000000" w:themeColor="text1"/>
        </w:rPr>
      </w:pPr>
      <w:bookmarkStart w:id="19" w:name="_Toc148604443"/>
      <w:r w:rsidRPr="003058E8">
        <w:rPr>
          <w:rFonts w:ascii="Times New Roman" w:hAnsi="Times New Roman"/>
          <w:color w:val="000000" w:themeColor="text1"/>
        </w:rPr>
        <w:lastRenderedPageBreak/>
        <w:t>(</w:t>
      </w:r>
      <w:r w:rsidRPr="003058E8">
        <w:rPr>
          <w:rFonts w:ascii="Times New Roman" w:hAnsi="Times New Roman"/>
          <w:color w:val="000000" w:themeColor="text1"/>
        </w:rPr>
        <w:t>五</w:t>
      </w:r>
      <w:r w:rsidRPr="003058E8">
        <w:rPr>
          <w:rFonts w:ascii="Times New Roman" w:hAnsi="Times New Roman"/>
          <w:color w:val="000000" w:themeColor="text1"/>
        </w:rPr>
        <w:t>)</w:t>
      </w:r>
      <w:r w:rsidR="00974B07" w:rsidRPr="003058E8">
        <w:rPr>
          <w:rFonts w:ascii="Times New Roman" w:hAnsi="Times New Roman"/>
          <w:color w:val="000000" w:themeColor="text1"/>
        </w:rPr>
        <w:t>醫院全民健康保險非住院診斷關聯群</w:t>
      </w:r>
      <w:r w:rsidR="00974B07" w:rsidRPr="003058E8">
        <w:rPr>
          <w:rFonts w:ascii="Times New Roman" w:hAnsi="Times New Roman"/>
          <w:color w:val="000000" w:themeColor="text1"/>
        </w:rPr>
        <w:t>(Tw-DRGs)</w:t>
      </w:r>
      <w:r w:rsidR="00974B07" w:rsidRPr="003058E8">
        <w:rPr>
          <w:rFonts w:ascii="Times New Roman" w:hAnsi="Times New Roman"/>
          <w:color w:val="000000" w:themeColor="text1"/>
        </w:rPr>
        <w:t>案件醫療費用審查注意事項</w:t>
      </w:r>
      <w:r w:rsidR="00974B07" w:rsidRPr="003058E8">
        <w:rPr>
          <w:rFonts w:ascii="Times New Roman" w:hAnsi="Times New Roman"/>
          <w:color w:val="000000" w:themeColor="text1"/>
        </w:rPr>
        <w:t>-</w:t>
      </w:r>
      <w:r w:rsidR="00974B07" w:rsidRPr="003058E8">
        <w:rPr>
          <w:rFonts w:ascii="Times New Roman" w:hAnsi="Times New Roman"/>
          <w:color w:val="000000" w:themeColor="text1"/>
        </w:rPr>
        <w:t>婦產科</w:t>
      </w:r>
      <w:bookmarkEnd w:id="19"/>
    </w:p>
    <w:p w14:paraId="00B117D1" w14:textId="77777777" w:rsidR="008D18C6" w:rsidRPr="003058E8" w:rsidRDefault="008D18C6" w:rsidP="00C22DA0">
      <w:pPr>
        <w:adjustRightInd w:val="0"/>
        <w:spacing w:beforeLines="50" w:before="216"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w:t>
      </w:r>
      <w:r w:rsidRPr="003058E8">
        <w:rPr>
          <w:rFonts w:ascii="Times New Roman" w:eastAsia="標楷體" w:hAnsi="Times New Roman"/>
          <w:b/>
          <w:color w:val="000000" w:themeColor="text1"/>
          <w:sz w:val="28"/>
          <w:szCs w:val="28"/>
        </w:rPr>
        <w:t>婦產科</w:t>
      </w:r>
    </w:p>
    <w:p w14:paraId="24EB5DEE"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747F455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住院、住院日</w:t>
      </w:r>
    </w:p>
    <w:p w14:paraId="5194ADD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100501022</w:t>
      </w:r>
      <w:r w:rsidRPr="003058E8">
        <w:rPr>
          <w:rFonts w:ascii="Times New Roman" w:eastAsia="標楷體" w:hAnsi="Times New Roman"/>
          <w:color w:val="000000" w:themeColor="text1"/>
          <w:sz w:val="28"/>
          <w:szCs w:val="28"/>
        </w:rPr>
        <w:t>手術費、材料費</w:t>
      </w:r>
    </w:p>
    <w:p w14:paraId="4FDE7B1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100501031</w:t>
      </w:r>
      <w:r w:rsidRPr="003058E8">
        <w:rPr>
          <w:rFonts w:ascii="Times New Roman" w:eastAsia="標楷體" w:hAnsi="Times New Roman"/>
          <w:color w:val="000000" w:themeColor="text1"/>
          <w:sz w:val="28"/>
          <w:szCs w:val="28"/>
        </w:rPr>
        <w:t>用藥</w:t>
      </w:r>
    </w:p>
    <w:p w14:paraId="25259EC4"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100501042</w:t>
      </w:r>
      <w:r w:rsidRPr="003058E8">
        <w:rPr>
          <w:rFonts w:ascii="Times New Roman" w:eastAsia="標楷體" w:hAnsi="Times New Roman"/>
          <w:color w:val="000000" w:themeColor="text1"/>
          <w:sz w:val="28"/>
          <w:szCs w:val="28"/>
        </w:rPr>
        <w:t>因治療之需要而行之剝離</w:t>
      </w:r>
    </w:p>
    <w:p w14:paraId="2F488485" w14:textId="77777777" w:rsidR="00220D9A" w:rsidRPr="003058E8" w:rsidRDefault="008D18C6" w:rsidP="00C22DA0">
      <w:pPr>
        <w:adjustRightInd w:val="0"/>
        <w:spacing w:line="60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100501050</w:t>
      </w:r>
      <w:r w:rsidRPr="003058E8">
        <w:rPr>
          <w:rFonts w:ascii="Times New Roman" w:eastAsia="標楷體" w:hAnsi="Times New Roman"/>
          <w:color w:val="000000" w:themeColor="text1"/>
          <w:sz w:val="28"/>
          <w:szCs w:val="28"/>
        </w:rPr>
        <w:t>剖腹產及婦科手術住院案件之換藥、陰道灌洗及會陰沖洗規</w:t>
      </w:r>
    </w:p>
    <w:p w14:paraId="0C10A874" w14:textId="77777777" w:rsidR="008D18C6" w:rsidRPr="003058E8" w:rsidRDefault="008D18C6" w:rsidP="00C22DA0">
      <w:pPr>
        <w:adjustRightInd w:val="0"/>
        <w:spacing w:line="600" w:lineRule="exact"/>
        <w:ind w:leftChars="650" w:left="1722" w:hangingChars="58" w:hanging="1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w:t>
      </w:r>
    </w:p>
    <w:p w14:paraId="761B1E36"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100501060</w:t>
      </w:r>
      <w:r w:rsidRPr="003058E8">
        <w:rPr>
          <w:rFonts w:ascii="Times New Roman" w:eastAsia="標楷體" w:hAnsi="Times New Roman"/>
          <w:color w:val="000000" w:themeColor="text1"/>
          <w:sz w:val="28"/>
          <w:szCs w:val="28"/>
        </w:rPr>
        <w:t>同一病灶拆線</w:t>
      </w:r>
    </w:p>
    <w:p w14:paraId="0963070A"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100502</w:t>
      </w:r>
      <w:r w:rsidRPr="003058E8">
        <w:rPr>
          <w:rFonts w:ascii="Times New Roman" w:eastAsia="標楷體" w:hAnsi="Times New Roman"/>
          <w:b/>
          <w:color w:val="000000" w:themeColor="text1"/>
          <w:sz w:val="28"/>
          <w:szCs w:val="28"/>
        </w:rPr>
        <w:t>婦科子宮病狀診療</w:t>
      </w:r>
    </w:p>
    <w:p w14:paraId="3711C334"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3F7A810D"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100502022</w:t>
      </w:r>
      <w:r w:rsidRPr="003058E8">
        <w:rPr>
          <w:rFonts w:ascii="Times New Roman" w:eastAsia="標楷體" w:hAnsi="Times New Roman"/>
          <w:color w:val="000000" w:themeColor="text1"/>
          <w:sz w:val="28"/>
          <w:szCs w:val="28"/>
        </w:rPr>
        <w:t>子宮切除術之手術範圍界定</w:t>
      </w:r>
    </w:p>
    <w:p w14:paraId="59B59D6C" w14:textId="3D393805"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100502032</w:t>
      </w:r>
      <w:r w:rsidR="008D18C6" w:rsidRPr="003058E8">
        <w:rPr>
          <w:rFonts w:ascii="Times New Roman" w:eastAsia="標楷體" w:hAnsi="Times New Roman"/>
          <w:color w:val="000000" w:themeColor="text1"/>
          <w:sz w:val="28"/>
          <w:szCs w:val="28"/>
        </w:rPr>
        <w:t>子宮切除術</w:t>
      </w:r>
    </w:p>
    <w:p w14:paraId="27651FF0" w14:textId="5726E331"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100502042</w:t>
      </w:r>
      <w:r w:rsidR="008D18C6" w:rsidRPr="003058E8">
        <w:rPr>
          <w:rFonts w:ascii="Times New Roman" w:eastAsia="標楷體" w:hAnsi="Times New Roman"/>
          <w:color w:val="000000" w:themeColor="text1"/>
          <w:sz w:val="28"/>
          <w:szCs w:val="28"/>
        </w:rPr>
        <w:t>子宮鏡手術</w:t>
      </w:r>
    </w:p>
    <w:p w14:paraId="6D86FCA5" w14:textId="09E6C4AB"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100502052</w:t>
      </w:r>
      <w:r w:rsidR="008D18C6" w:rsidRPr="003058E8">
        <w:rPr>
          <w:rFonts w:ascii="Times New Roman" w:eastAsia="標楷體" w:hAnsi="Times New Roman"/>
          <w:color w:val="000000" w:themeColor="text1"/>
          <w:sz w:val="28"/>
          <w:szCs w:val="28"/>
        </w:rPr>
        <w:t>婦科子宮鏡檢查</w:t>
      </w:r>
    </w:p>
    <w:p w14:paraId="6E974A90" w14:textId="75137CE1" w:rsidR="00A639B3"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A639B3" w:rsidRPr="003058E8">
        <w:rPr>
          <w:rFonts w:ascii="Times New Roman" w:eastAsia="標楷體" w:hAnsi="Times New Roman"/>
          <w:color w:val="000000" w:themeColor="text1"/>
          <w:sz w:val="28"/>
          <w:szCs w:val="28"/>
        </w:rPr>
        <w:t>100502062</w:t>
      </w:r>
      <w:r w:rsidR="00A639B3" w:rsidRPr="003058E8">
        <w:rPr>
          <w:rFonts w:ascii="Times New Roman" w:eastAsia="標楷體" w:hAnsi="Times New Roman"/>
          <w:color w:val="000000" w:themeColor="text1"/>
          <w:sz w:val="28"/>
          <w:szCs w:val="28"/>
        </w:rPr>
        <w:t>婦科超音波檢查及陰道式超音波之審查原則</w:t>
      </w:r>
      <w:r w:rsidR="009E6E9F" w:rsidRPr="003058E8">
        <w:rPr>
          <w:rFonts w:ascii="Times New Roman" w:eastAsia="標楷體" w:hAnsi="Times New Roman"/>
          <w:color w:val="000000" w:themeColor="text1"/>
          <w:sz w:val="28"/>
          <w:szCs w:val="28"/>
        </w:rPr>
        <w:t>(108/3/1)</w:t>
      </w:r>
      <w:r w:rsidR="00881BDC" w:rsidRPr="003058E8">
        <w:rPr>
          <w:rFonts w:ascii="Times New Roman" w:eastAsia="標楷體" w:hAnsi="Times New Roman"/>
          <w:color w:val="000000" w:themeColor="text1"/>
          <w:sz w:val="28"/>
          <w:szCs w:val="28"/>
          <w:u w:val="single"/>
        </w:rPr>
        <w:t xml:space="preserve"> </w:t>
      </w:r>
    </w:p>
    <w:p w14:paraId="3D1463A2"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523F184A"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5993B1F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100503021</w:t>
      </w:r>
      <w:r w:rsidRPr="003058E8">
        <w:rPr>
          <w:rFonts w:ascii="Times New Roman" w:eastAsia="標楷體" w:hAnsi="Times New Roman"/>
          <w:color w:val="000000" w:themeColor="text1"/>
          <w:sz w:val="28"/>
          <w:szCs w:val="28"/>
        </w:rPr>
        <w:t>陰道及外陰、骨盆腔發炎之抗微生物製劑使用</w:t>
      </w:r>
    </w:p>
    <w:p w14:paraId="121E22FA"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9307BAE"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100503042 IUD</w:t>
      </w:r>
      <w:r w:rsidRPr="003058E8">
        <w:rPr>
          <w:rFonts w:ascii="Times New Roman" w:eastAsia="標楷體" w:hAnsi="Times New Roman"/>
          <w:color w:val="000000" w:themeColor="text1"/>
          <w:sz w:val="28"/>
          <w:szCs w:val="28"/>
        </w:rPr>
        <w:t>因發炎或出血症狀取出</w:t>
      </w:r>
    </w:p>
    <w:p w14:paraId="44059827"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25AAF71F"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100504010 PAP smear</w:t>
      </w:r>
    </w:p>
    <w:p w14:paraId="2AD729C5"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1B6A255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100504030</w:t>
      </w:r>
      <w:r w:rsidRPr="003058E8">
        <w:rPr>
          <w:rFonts w:ascii="Times New Roman" w:eastAsia="標楷體" w:hAnsi="Times New Roman"/>
          <w:color w:val="000000" w:themeColor="text1"/>
          <w:sz w:val="28"/>
          <w:szCs w:val="28"/>
        </w:rPr>
        <w:t>子宮頸楔狀切除術</w:t>
      </w:r>
    </w:p>
    <w:p w14:paraId="5226311F"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100504040</w:t>
      </w:r>
      <w:r w:rsidRPr="003058E8">
        <w:rPr>
          <w:rFonts w:ascii="Times New Roman" w:eastAsia="標楷體" w:hAnsi="Times New Roman"/>
          <w:color w:val="000000" w:themeColor="text1"/>
          <w:sz w:val="28"/>
          <w:szCs w:val="28"/>
        </w:rPr>
        <w:t>息肉切除術及未懷孕之子宮刮除術</w:t>
      </w:r>
    </w:p>
    <w:p w14:paraId="1E3761E8"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100505</w:t>
      </w:r>
      <w:r w:rsidRPr="003058E8">
        <w:rPr>
          <w:rFonts w:ascii="Times New Roman" w:eastAsia="標楷體" w:hAnsi="Times New Roman"/>
          <w:b/>
          <w:color w:val="000000" w:themeColor="text1"/>
          <w:sz w:val="28"/>
          <w:szCs w:val="28"/>
        </w:rPr>
        <w:t>婦科骨盆腔病狀診療</w:t>
      </w:r>
    </w:p>
    <w:p w14:paraId="4DB3CD7C" w14:textId="77777777" w:rsidR="00220D9A" w:rsidRPr="003058E8" w:rsidRDefault="00220D9A" w:rsidP="00220D9A">
      <w:pPr>
        <w:adjustRightInd w:val="0"/>
        <w:spacing w:line="600" w:lineRule="atLeas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骨盆腔檢查</w:t>
      </w:r>
    </w:p>
    <w:p w14:paraId="05DEDD7A" w14:textId="77777777" w:rsidR="00220D9A" w:rsidRPr="003058E8" w:rsidRDefault="00220D9A" w:rsidP="00220D9A">
      <w:pPr>
        <w:adjustRightInd w:val="0"/>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100505022</w:t>
      </w:r>
      <w:r w:rsidRPr="003058E8">
        <w:rPr>
          <w:rFonts w:ascii="Times New Roman" w:eastAsia="標楷體" w:hAnsi="Times New Roman" w:hint="eastAsia"/>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51E3331D"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100505032</w:t>
      </w:r>
      <w:r w:rsidRPr="003058E8">
        <w:rPr>
          <w:rFonts w:ascii="Times New Roman" w:eastAsia="標楷體" w:hAnsi="Times New Roman"/>
          <w:color w:val="000000" w:themeColor="text1"/>
          <w:sz w:val="28"/>
          <w:szCs w:val="28"/>
        </w:rPr>
        <w:t>間質性膀胱炎</w:t>
      </w:r>
    </w:p>
    <w:p w14:paraId="142CB64E"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100505042</w:t>
      </w:r>
      <w:r w:rsidRPr="003058E8">
        <w:rPr>
          <w:rFonts w:ascii="Times New Roman" w:eastAsia="標楷體" w:hAnsi="Times New Roman"/>
          <w:color w:val="000000" w:themeColor="text1"/>
          <w:sz w:val="28"/>
          <w:szCs w:val="28"/>
        </w:rPr>
        <w:t>婦科腹腔鏡</w:t>
      </w:r>
    </w:p>
    <w:p w14:paraId="125A8EDA" w14:textId="77777777" w:rsidR="00220D9A" w:rsidRPr="003058E8" w:rsidRDefault="00220D9A" w:rsidP="00220D9A">
      <w:pPr>
        <w:adjustRightInd w:val="0"/>
        <w:spacing w:line="600" w:lineRule="atLeas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72703B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100506</w:t>
      </w:r>
      <w:r w:rsidRPr="003058E8">
        <w:rPr>
          <w:rFonts w:ascii="Times New Roman" w:eastAsia="標楷體" w:hAnsi="Times New Roman"/>
          <w:b/>
          <w:color w:val="000000" w:themeColor="text1"/>
          <w:sz w:val="28"/>
          <w:szCs w:val="28"/>
        </w:rPr>
        <w:t>產科流產診療</w:t>
      </w:r>
    </w:p>
    <w:p w14:paraId="6EC7022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人工流產</w:t>
      </w:r>
    </w:p>
    <w:p w14:paraId="63AAC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100506020</w:t>
      </w:r>
      <w:r w:rsidRPr="003058E8">
        <w:rPr>
          <w:rFonts w:ascii="Times New Roman" w:eastAsia="標楷體" w:hAnsi="Times New Roman"/>
          <w:color w:val="000000" w:themeColor="text1"/>
          <w:sz w:val="28"/>
          <w:szCs w:val="28"/>
        </w:rPr>
        <w:t>先兆性流產</w:t>
      </w:r>
    </w:p>
    <w:p w14:paraId="29C55BDE"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100506030</w:t>
      </w:r>
      <w:r w:rsidRPr="003058E8">
        <w:rPr>
          <w:rFonts w:ascii="Times New Roman" w:eastAsia="標楷體" w:hAnsi="Times New Roman"/>
          <w:color w:val="000000" w:themeColor="text1"/>
          <w:sz w:val="28"/>
          <w:szCs w:val="28"/>
        </w:rPr>
        <w:t>妊娠十二週前之流產及手術</w:t>
      </w:r>
    </w:p>
    <w:p w14:paraId="13621C08"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100506040</w:t>
      </w:r>
      <w:r w:rsidRPr="003058E8">
        <w:rPr>
          <w:rFonts w:ascii="Times New Roman" w:eastAsia="標楷體" w:hAnsi="Times New Roman"/>
          <w:color w:val="000000" w:themeColor="text1"/>
          <w:sz w:val="28"/>
          <w:szCs w:val="28"/>
        </w:rPr>
        <w:t>治療性流產手術</w:t>
      </w:r>
    </w:p>
    <w:p w14:paraId="35DA2437"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100507</w:t>
      </w:r>
      <w:r w:rsidRPr="003058E8">
        <w:rPr>
          <w:rFonts w:ascii="Times New Roman" w:eastAsia="標楷體" w:hAnsi="Times New Roman"/>
          <w:b/>
          <w:color w:val="000000" w:themeColor="text1"/>
          <w:sz w:val="28"/>
          <w:szCs w:val="28"/>
        </w:rPr>
        <w:t>產科早產診療</w:t>
      </w:r>
    </w:p>
    <w:p w14:paraId="0CAC2C7F"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早產須以宮縮緩解劑注射治療</w:t>
      </w:r>
    </w:p>
    <w:p w14:paraId="4433C7C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100508</w:t>
      </w:r>
      <w:r w:rsidRPr="003058E8">
        <w:rPr>
          <w:rFonts w:ascii="Times New Roman" w:eastAsia="標楷體" w:hAnsi="Times New Roman"/>
          <w:b/>
          <w:color w:val="000000" w:themeColor="text1"/>
          <w:sz w:val="28"/>
          <w:szCs w:val="28"/>
        </w:rPr>
        <w:t>產科產前檢查</w:t>
      </w:r>
    </w:p>
    <w:p w14:paraId="1184B7C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B8AF88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100508020</w:t>
      </w:r>
      <w:r w:rsidRPr="003058E8">
        <w:rPr>
          <w:rFonts w:ascii="Times New Roman" w:eastAsia="標楷體" w:hAnsi="Times New Roman"/>
          <w:color w:val="000000" w:themeColor="text1"/>
          <w:sz w:val="28"/>
          <w:szCs w:val="28"/>
        </w:rPr>
        <w:t>產檢執行超音波檢查之原則</w:t>
      </w:r>
    </w:p>
    <w:p w14:paraId="0D6D2578" w14:textId="55973978"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F431894" w14:textId="02D8077B"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100508040</w:t>
      </w:r>
      <w:r w:rsidRPr="003058E8">
        <w:rPr>
          <w:rFonts w:ascii="Times New Roman" w:eastAsia="標楷體" w:hAnsi="Times New Roman"/>
          <w:color w:val="000000" w:themeColor="text1"/>
          <w:sz w:val="28"/>
          <w:szCs w:val="28"/>
        </w:rPr>
        <w:t>妊娠劇吐症</w:t>
      </w:r>
    </w:p>
    <w:p w14:paraId="0567D8E2" w14:textId="0274DFBA" w:rsidR="0095462A" w:rsidRPr="003058E8" w:rsidRDefault="0095462A" w:rsidP="0095462A">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10050</w:t>
      </w:r>
      <w:r w:rsidR="00E35BCC"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高危險妊娠胎兒生理評估審查原則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3C12B125"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100509</w:t>
      </w:r>
      <w:r w:rsidRPr="003058E8">
        <w:rPr>
          <w:rFonts w:ascii="Times New Roman" w:eastAsia="標楷體" w:hAnsi="Times New Roman"/>
          <w:b/>
          <w:color w:val="000000" w:themeColor="text1"/>
          <w:sz w:val="28"/>
          <w:szCs w:val="28"/>
        </w:rPr>
        <w:t>產科生產前後檢查</w:t>
      </w:r>
    </w:p>
    <w:p w14:paraId="3422A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w:t>
      </w:r>
    </w:p>
    <w:p w14:paraId="309197AD"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100509020</w:t>
      </w:r>
      <w:r w:rsidRPr="003058E8">
        <w:rPr>
          <w:rFonts w:ascii="Times New Roman" w:eastAsia="標楷體" w:hAnsi="Times New Roman"/>
          <w:color w:val="000000" w:themeColor="text1"/>
          <w:sz w:val="28"/>
          <w:szCs w:val="28"/>
        </w:rPr>
        <w:t>懷孕試驗</w:t>
      </w:r>
    </w:p>
    <w:p w14:paraId="5C749A7E"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100510</w:t>
      </w:r>
      <w:r w:rsidRPr="003058E8">
        <w:rPr>
          <w:rFonts w:ascii="Times New Roman" w:eastAsia="標楷體" w:hAnsi="Times New Roman"/>
          <w:b/>
          <w:color w:val="000000" w:themeColor="text1"/>
          <w:sz w:val="28"/>
          <w:szCs w:val="28"/>
        </w:rPr>
        <w:t>產科剖腹產</w:t>
      </w:r>
    </w:p>
    <w:p w14:paraId="0057BB0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w:t>
      </w:r>
    </w:p>
    <w:p w14:paraId="40AEBA8F" w14:textId="36770FBA"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0A37D094"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100511</w:t>
      </w:r>
      <w:r w:rsidRPr="003058E8">
        <w:rPr>
          <w:rFonts w:ascii="Times New Roman" w:eastAsia="標楷體" w:hAnsi="Times New Roman"/>
          <w:b/>
          <w:color w:val="000000" w:themeColor="text1"/>
          <w:sz w:val="28"/>
          <w:szCs w:val="28"/>
        </w:rPr>
        <w:t>產科子宮外孕診療</w:t>
      </w:r>
    </w:p>
    <w:p w14:paraId="1A496A5A"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100511010</w:t>
      </w:r>
      <w:r w:rsidRPr="003058E8">
        <w:rPr>
          <w:rFonts w:ascii="Times New Roman" w:eastAsia="標楷體" w:hAnsi="Times New Roman"/>
          <w:color w:val="000000" w:themeColor="text1"/>
          <w:sz w:val="28"/>
          <w:szCs w:val="28"/>
        </w:rPr>
        <w:t>產科超音波</w:t>
      </w:r>
    </w:p>
    <w:p w14:paraId="0D81B51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100511021 MTX</w:t>
      </w:r>
      <w:r w:rsidRPr="003058E8">
        <w:rPr>
          <w:rFonts w:ascii="Times New Roman" w:eastAsia="標楷體" w:hAnsi="Times New Roman"/>
          <w:color w:val="000000" w:themeColor="text1"/>
          <w:sz w:val="28"/>
          <w:szCs w:val="28"/>
        </w:rPr>
        <w:t>藥物注射治療輸卵管外孕妊娠</w:t>
      </w:r>
    </w:p>
    <w:p w14:paraId="440D2E9D" w14:textId="77777777" w:rsidR="00220D9A" w:rsidRPr="003058E8" w:rsidRDefault="00220D9A" w:rsidP="00220D9A">
      <w:pPr>
        <w:autoSpaceDE w:val="0"/>
        <w:snapToGrid w:val="0"/>
        <w:spacing w:line="600" w:lineRule="atLeast"/>
        <w:ind w:left="460" w:hanging="460"/>
        <w:jc w:val="both"/>
        <w:rPr>
          <w:rFonts w:ascii="Times New Roman" w:eastAsia="標楷體" w:hAnsi="Times New Roman"/>
          <w:color w:val="000000" w:themeColor="text1"/>
          <w:sz w:val="28"/>
          <w:szCs w:val="28"/>
        </w:rPr>
      </w:pPr>
      <w:bookmarkStart w:id="20" w:name="_Hlk67672491"/>
      <w:bookmarkStart w:id="21" w:name="_Hlk67671458"/>
      <w:r w:rsidRPr="003058E8">
        <w:rPr>
          <w:rFonts w:ascii="Times New Roman" w:eastAsia="標楷體" w:hAnsi="Times New Roman"/>
          <w:b/>
          <w:color w:val="000000" w:themeColor="text1"/>
          <w:sz w:val="28"/>
          <w:szCs w:val="28"/>
        </w:rPr>
        <w:t>100512</w:t>
      </w:r>
      <w:r w:rsidRPr="003058E8">
        <w:rPr>
          <w:rFonts w:ascii="Times New Roman" w:eastAsia="標楷體" w:hAnsi="Times New Roman"/>
          <w:b/>
          <w:color w:val="000000" w:themeColor="text1"/>
          <w:sz w:val="28"/>
          <w:szCs w:val="28"/>
        </w:rPr>
        <w:t>婦科排尿障礙及相關診療</w:t>
      </w:r>
      <w:bookmarkEnd w:id="20"/>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48C20F28" w14:textId="77777777" w:rsidR="00220D9A" w:rsidRPr="003058E8" w:rsidRDefault="00220D9A" w:rsidP="00220D9A">
      <w:pPr>
        <w:adjustRightInd w:val="0"/>
        <w:spacing w:line="600" w:lineRule="atLeast"/>
        <w:ind w:leftChars="119" w:left="1622" w:hangingChars="477" w:hanging="1336"/>
        <w:jc w:val="both"/>
        <w:rPr>
          <w:rFonts w:ascii="Times New Roman" w:eastAsia="標楷體" w:hAnsi="Times New Roman"/>
          <w:color w:val="000000" w:themeColor="text1"/>
          <w:sz w:val="28"/>
          <w:u w:val="single" w:color="FF0000"/>
        </w:rPr>
      </w:pPr>
      <w:r w:rsidRPr="003058E8">
        <w:rPr>
          <w:rFonts w:ascii="Times New Roman" w:eastAsia="標楷體" w:hAnsi="Times New Roman"/>
          <w:color w:val="000000" w:themeColor="text1"/>
          <w:sz w:val="28"/>
        </w:rPr>
        <w:t>100512012</w:t>
      </w:r>
      <w:r w:rsidRPr="003058E8">
        <w:rPr>
          <w:rFonts w:ascii="Times New Roman" w:eastAsia="標楷體" w:hAnsi="Times New Roman"/>
          <w:color w:val="000000" w:themeColor="text1"/>
          <w:sz w:val="28"/>
        </w:rPr>
        <w:t>錄影尿流動力學檢查</w:t>
      </w:r>
      <w:bookmarkEnd w:id="21"/>
    </w:p>
    <w:p w14:paraId="57CC4E5E"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53E74802" w14:textId="77777777" w:rsidR="008D18C6" w:rsidRPr="003058E8" w:rsidRDefault="008D18C6" w:rsidP="00C22DA0">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有關住院、住院日</w:t>
      </w:r>
    </w:p>
    <w:p w14:paraId="6AC26917"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3F4674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0CF2B70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63F43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39C9AB3" w14:textId="77777777" w:rsidR="008D18C6" w:rsidRPr="003058E8" w:rsidRDefault="008D18C6" w:rsidP="00C22DA0">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100501010-05</w:t>
      </w:r>
      <w:r w:rsidRPr="003058E8">
        <w:rPr>
          <w:rFonts w:ascii="Times New Roman" w:eastAsia="標楷體" w:hAnsi="Times New Roman"/>
          <w:color w:val="000000" w:themeColor="text1"/>
          <w:sz w:val="28"/>
          <w:szCs w:val="28"/>
        </w:rPr>
        <w:t>住院病患於手術後，申報會陰沖洗</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－住院，每日</w:t>
      </w:r>
      <w:r w:rsidRPr="003058E8">
        <w:rPr>
          <w:rFonts w:ascii="Times New Roman" w:eastAsia="標楷體" w:hAnsi="Times New Roman"/>
          <w:color w:val="000000" w:themeColor="text1"/>
          <w:sz w:val="28"/>
          <w:szCs w:val="28"/>
        </w:rPr>
        <w:t xml:space="preserve"> IPD </w:t>
      </w:r>
      <w:r w:rsidR="00A51EB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以三天為原則。</w:t>
      </w:r>
      <w:r w:rsidR="00220D9A" w:rsidRPr="003058E8">
        <w:rPr>
          <w:rFonts w:ascii="Times New Roman" w:eastAsia="標楷體" w:hAnsi="Times New Roman"/>
          <w:color w:val="000000" w:themeColor="text1"/>
          <w:sz w:val="28"/>
          <w:szCs w:val="28"/>
        </w:rPr>
        <w:t>(107/7/1)</w:t>
      </w:r>
    </w:p>
    <w:p w14:paraId="39E7B22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r w:rsidRPr="003058E8">
        <w:rPr>
          <w:rFonts w:ascii="Times New Roman" w:eastAsia="標楷體" w:hAnsi="Times New Roman"/>
          <w:color w:val="000000" w:themeColor="text1"/>
          <w:sz w:val="28"/>
          <w:szCs w:val="28"/>
        </w:rPr>
        <w:t>手術費、材料費</w:t>
      </w:r>
    </w:p>
    <w:p w14:paraId="08A93B1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F4C7D14"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99089C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100501022-04</w:t>
      </w:r>
      <w:r w:rsidRPr="003058E8">
        <w:rPr>
          <w:rFonts w:ascii="Times New Roman" w:eastAsia="標楷體" w:hAnsi="Times New Roman"/>
          <w:color w:val="000000" w:themeColor="text1"/>
          <w:sz w:val="28"/>
          <w:szCs w:val="28"/>
        </w:rPr>
        <w:t>結紮、協助生殖技術、人工授精、試管嬰兒等，不列入醫療給付範圍。</w:t>
      </w:r>
    </w:p>
    <w:p w14:paraId="19023B7C"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100501022-05</w:t>
      </w:r>
      <w:r w:rsidRPr="003058E8">
        <w:rPr>
          <w:rFonts w:ascii="Times New Roman" w:eastAsia="標楷體" w:hAnsi="Times New Roman"/>
          <w:color w:val="000000" w:themeColor="text1"/>
          <w:sz w:val="28"/>
          <w:szCs w:val="28"/>
        </w:rPr>
        <w:t>一般門診手術申報靜脈或肌肉麻醉</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r w:rsidR="00220D9A" w:rsidRPr="003058E8">
        <w:rPr>
          <w:rFonts w:ascii="Times New Roman" w:eastAsia="標楷體" w:hAnsi="Times New Roman"/>
          <w:color w:val="000000" w:themeColor="text1"/>
          <w:sz w:val="28"/>
          <w:szCs w:val="28"/>
        </w:rPr>
        <w:t>(107/7/1)</w:t>
      </w:r>
    </w:p>
    <w:p w14:paraId="05B0D3A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w:t>
      </w:r>
      <w:r w:rsidRPr="003058E8">
        <w:rPr>
          <w:rFonts w:ascii="Times New Roman" w:eastAsia="標楷體" w:hAnsi="Times New Roman"/>
          <w:color w:val="000000" w:themeColor="text1"/>
          <w:sz w:val="28"/>
          <w:szCs w:val="28"/>
        </w:rPr>
        <w:t>用藥</w:t>
      </w:r>
    </w:p>
    <w:p w14:paraId="6BB350D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5931B01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100501031-02</w:t>
      </w:r>
      <w:r w:rsidRPr="003058E8">
        <w:rPr>
          <w:rFonts w:ascii="Times New Roman" w:eastAsia="標楷體" w:hAnsi="Times New Roman"/>
          <w:color w:val="000000" w:themeColor="text1"/>
          <w:sz w:val="28"/>
          <w:szCs w:val="28"/>
        </w:rPr>
        <w:t>注射藥品之使用時機，應以不能口服或口服仍不能期待有治療效果時，方得為之。</w:t>
      </w:r>
    </w:p>
    <w:p w14:paraId="623CFD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100501031-03</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8CC8878"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100501031-04</w:t>
      </w:r>
      <w:r w:rsidRPr="003058E8">
        <w:rPr>
          <w:rFonts w:ascii="Times New Roman" w:eastAsia="標楷體" w:hAnsi="Times New Roman"/>
          <w:color w:val="000000" w:themeColor="text1"/>
          <w:sz w:val="28"/>
          <w:szCs w:val="28"/>
        </w:rPr>
        <w:t>維他命之使用：應以有積極治療者為限。</w:t>
      </w:r>
    </w:p>
    <w:p w14:paraId="399C45F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100501031-05</w:t>
      </w:r>
      <w:r w:rsidRPr="003058E8">
        <w:rPr>
          <w:rFonts w:ascii="Times New Roman" w:eastAsia="標楷體" w:hAnsi="Times New Roman"/>
          <w:color w:val="000000" w:themeColor="text1"/>
          <w:sz w:val="28"/>
          <w:szCs w:val="28"/>
        </w:rPr>
        <w:t>止血劑及酵素腫劑：應慎重選擇使用。正常凝血機能下之手術後及脅迫流產等，應不必使用止血劑。</w:t>
      </w:r>
    </w:p>
    <w:p w14:paraId="3B354E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07E3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(101/2/1)(102/3/1)(106/1/1)</w:t>
      </w:r>
    </w:p>
    <w:p w14:paraId="54B1DDE2"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w:t>
      </w:r>
      <w:r w:rsidRPr="003058E8">
        <w:rPr>
          <w:rFonts w:ascii="Times New Roman" w:eastAsia="標楷體" w:hAnsi="Times New Roman"/>
          <w:color w:val="000000" w:themeColor="text1"/>
          <w:sz w:val="28"/>
          <w:szCs w:val="28"/>
        </w:rPr>
        <w:t>因治療之需要而行之剝離</w:t>
      </w:r>
    </w:p>
    <w:p w14:paraId="469A076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100501042-01</w:t>
      </w:r>
      <w:r w:rsidRPr="003058E8">
        <w:rPr>
          <w:rFonts w:ascii="Times New Roman" w:eastAsia="標楷體" w:hAnsi="Times New Roman"/>
          <w:color w:val="000000" w:themeColor="text1"/>
          <w:sz w:val="28"/>
          <w:szCs w:val="28"/>
        </w:rPr>
        <w:t>全民健康保險醫療服務給付項目及支付標準第二部第二章第</w:t>
      </w:r>
      <w:r w:rsidRPr="003058E8">
        <w:rPr>
          <w:rFonts w:ascii="Times New Roman" w:eastAsia="標楷體" w:hAnsi="Times New Roman"/>
          <w:color w:val="000000" w:themeColor="text1"/>
          <w:sz w:val="28"/>
          <w:szCs w:val="28"/>
        </w:rPr>
        <w:lastRenderedPageBreak/>
        <w:t>七節手術通則第七條條其中明定為達手術最終目的過程中之剝離等，不得視為副手術申報。</w:t>
      </w:r>
    </w:p>
    <w:p w14:paraId="1E1A241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6BE7C9B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63179BF" w14:textId="7810C5A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23186456" w14:textId="3DDA3F3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79CE09CF"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100501060</w:t>
      </w:r>
      <w:r w:rsidRPr="003058E8">
        <w:rPr>
          <w:rFonts w:ascii="Times New Roman" w:eastAsia="標楷體" w:hAnsi="Times New Roman"/>
          <w:color w:val="000000" w:themeColor="text1"/>
          <w:sz w:val="28"/>
          <w:szCs w:val="28"/>
        </w:rPr>
        <w:t>同一病灶拆線時，不可同時申報換藥費用。</w:t>
      </w:r>
    </w:p>
    <w:p w14:paraId="705B50D8" w14:textId="77777777" w:rsidR="008D18C6" w:rsidRPr="003058E8" w:rsidRDefault="008D18C6" w:rsidP="00C22DA0">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7A39580A" w14:textId="77777777" w:rsidR="008D18C6" w:rsidRPr="003058E8" w:rsidRDefault="008D18C6" w:rsidP="00C22DA0">
      <w:pPr>
        <w:adjustRightInd w:val="0"/>
        <w:spacing w:line="60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04F3754B"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100502010-01</w:t>
      </w:r>
      <w:r w:rsidRPr="003058E8">
        <w:rPr>
          <w:rFonts w:ascii="Times New Roman" w:eastAsia="標楷體" w:hAnsi="Times New Roman"/>
          <w:color w:val="000000" w:themeColor="text1"/>
          <w:sz w:val="28"/>
          <w:szCs w:val="28"/>
        </w:rPr>
        <w:t>臨床上懷疑有婦科惡性腫瘤或已確認為婦科惡性腫瘤者，監測其治療效果或追蹤其是否復發。每三個月申報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如可作為癌症監測指標者亦同，但如因病情變化需要提早監測時須說明其理由。</w:t>
      </w:r>
    </w:p>
    <w:p w14:paraId="0AE762E4" w14:textId="77777777" w:rsidR="008D18C6" w:rsidRPr="003058E8" w:rsidRDefault="008D18C6" w:rsidP="00C22DA0">
      <w:pPr>
        <w:adjustRightInd w:val="0"/>
        <w:spacing w:line="600" w:lineRule="exact"/>
        <w:ind w:left="1680" w:hangingChars="600" w:hanging="16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100502010-02</w:t>
      </w:r>
      <w:r w:rsidRPr="003058E8">
        <w:rPr>
          <w:rFonts w:ascii="Times New Roman" w:eastAsia="標楷體" w:hAnsi="Times New Roman"/>
          <w:color w:val="000000" w:themeColor="text1"/>
          <w:sz w:val="28"/>
          <w:szCs w:val="28"/>
        </w:rPr>
        <w:t>可作為腫瘤如子宮肌腺症、子宮內膜異位症手術前後之追蹤。每六個月抽血</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69C9717C"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r w:rsidR="00220D9A" w:rsidRPr="003058E8">
        <w:rPr>
          <w:rFonts w:ascii="Times New Roman" w:eastAsia="標楷體" w:hAnsi="Times New Roman"/>
          <w:color w:val="000000" w:themeColor="text1"/>
          <w:sz w:val="28"/>
          <w:szCs w:val="28"/>
        </w:rPr>
        <w:t>(107/7/1)</w:t>
      </w:r>
    </w:p>
    <w:p w14:paraId="701385C6"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100502022-01</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：手術包括子宮體及子宮頸切除。</w:t>
      </w:r>
      <w:r w:rsidR="00220D9A" w:rsidRPr="003058E8">
        <w:rPr>
          <w:rFonts w:ascii="Times New Roman" w:eastAsia="標楷體" w:hAnsi="Times New Roman"/>
          <w:color w:val="000000" w:themeColor="text1"/>
          <w:sz w:val="28"/>
          <w:szCs w:val="28"/>
        </w:rPr>
        <w:t>(107/7/1)</w:t>
      </w:r>
    </w:p>
    <w:p w14:paraId="37FFF411"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100502022-02 </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r w:rsidR="00220D9A" w:rsidRPr="003058E8">
        <w:rPr>
          <w:rFonts w:ascii="Times New Roman" w:eastAsia="標楷體" w:hAnsi="Times New Roman"/>
          <w:color w:val="000000" w:themeColor="text1"/>
          <w:sz w:val="28"/>
          <w:szCs w:val="28"/>
        </w:rPr>
        <w:t>(107/7/1)</w:t>
      </w:r>
    </w:p>
    <w:p w14:paraId="714302D2"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：手術包括子宮體、子宮頸、子宮旁結締組織及部分陰道切除，不包含骨盆淋巴切除，如子宮頸癌手術併行骨盆淋巴切除術，可申報骨盆腔淋巴腺切除術</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w:t>
      </w:r>
      <w:r w:rsidR="00220D9A" w:rsidRPr="003058E8">
        <w:rPr>
          <w:rFonts w:ascii="Times New Roman" w:eastAsia="標楷體" w:hAnsi="Times New Roman"/>
          <w:color w:val="000000" w:themeColor="text1"/>
          <w:sz w:val="28"/>
          <w:szCs w:val="28"/>
        </w:rPr>
        <w:t>(107/7/1)</w:t>
      </w:r>
    </w:p>
    <w:p w14:paraId="32D0198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w:t>
      </w:r>
      <w:r w:rsidRPr="003058E8">
        <w:rPr>
          <w:rFonts w:ascii="Times New Roman" w:eastAsia="標楷體" w:hAnsi="Times New Roman"/>
          <w:color w:val="000000" w:themeColor="text1"/>
          <w:sz w:val="28"/>
          <w:szCs w:val="28"/>
        </w:rPr>
        <w:t>子宮切除術</w:t>
      </w:r>
      <w:r w:rsidRPr="003058E8">
        <w:rPr>
          <w:rFonts w:ascii="Times New Roman" w:eastAsia="標楷體" w:hAnsi="Times New Roman"/>
          <w:color w:val="000000" w:themeColor="text1"/>
          <w:sz w:val="28"/>
          <w:szCs w:val="28"/>
        </w:rPr>
        <w:t xml:space="preserve"> (106/12/1)</w:t>
      </w:r>
      <w:r w:rsidR="00220D9A" w:rsidRPr="003058E8">
        <w:rPr>
          <w:rFonts w:ascii="Times New Roman" w:eastAsia="標楷體" w:hAnsi="Times New Roman"/>
          <w:color w:val="000000" w:themeColor="text1"/>
          <w:sz w:val="28"/>
          <w:szCs w:val="28"/>
        </w:rPr>
        <w:t>(107/7/1)</w:t>
      </w:r>
    </w:p>
    <w:p w14:paraId="7470A8A8" w14:textId="77777777" w:rsidR="008D18C6" w:rsidRPr="003058E8" w:rsidRDefault="008D18C6" w:rsidP="00C22DA0">
      <w:pPr>
        <w:adjustRightInd w:val="0"/>
        <w:spacing w:line="600" w:lineRule="exact"/>
        <w:ind w:leftChars="1" w:left="1699"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，如審查要求提出狀況說明，需提子宮切除之說明。</w:t>
      </w:r>
      <w:r w:rsidR="00220D9A" w:rsidRPr="003058E8">
        <w:rPr>
          <w:rFonts w:ascii="Times New Roman" w:eastAsia="標楷體" w:hAnsi="Times New Roman"/>
          <w:color w:val="000000" w:themeColor="text1"/>
          <w:sz w:val="28"/>
          <w:szCs w:val="28"/>
        </w:rPr>
        <w:t>(107/7/1)</w:t>
      </w:r>
    </w:p>
    <w:p w14:paraId="210339F5"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100502032-02</w:t>
      </w:r>
      <w:r w:rsidRPr="003058E8">
        <w:rPr>
          <w:rFonts w:ascii="Times New Roman" w:eastAsia="標楷體" w:hAnsi="Times New Roman"/>
          <w:color w:val="000000" w:themeColor="text1"/>
          <w:sz w:val="28"/>
          <w:szCs w:val="28"/>
        </w:rPr>
        <w:t>考量病人安全，子宮切除術不宜於門診執行。</w:t>
      </w:r>
      <w:r w:rsidR="00220D9A" w:rsidRPr="003058E8">
        <w:rPr>
          <w:rFonts w:ascii="Times New Roman" w:eastAsia="標楷體" w:hAnsi="Times New Roman"/>
          <w:color w:val="000000" w:themeColor="text1"/>
          <w:sz w:val="28"/>
          <w:szCs w:val="28"/>
        </w:rPr>
        <w:t>(107/7/1)</w:t>
      </w:r>
    </w:p>
    <w:p w14:paraId="13D3287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如申報經腹腔及陰道合併之骨盆底重建術</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者，不宜併報次全子宮切除術</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26C473D7" w14:textId="3EDCFA0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100502042</w:t>
      </w:r>
      <w:r w:rsidRPr="003058E8">
        <w:rPr>
          <w:rFonts w:ascii="Times New Roman" w:eastAsia="標楷體" w:hAnsi="Times New Roman"/>
          <w:color w:val="000000" w:themeColor="text1"/>
          <w:sz w:val="28"/>
          <w:szCs w:val="28"/>
          <w:lang w:val="zh-TW"/>
        </w:rPr>
        <w:t>沾黏分離之主手術得以子宮鏡剝離子宮腔粘黏或子宮內膜電燒</w:t>
      </w:r>
      <w:r w:rsidRPr="003058E8">
        <w:rPr>
          <w:rFonts w:ascii="Times New Roman" w:eastAsia="標楷體" w:hAnsi="Times New Roman"/>
          <w:color w:val="000000" w:themeColor="text1"/>
          <w:sz w:val="28"/>
          <w:szCs w:val="28"/>
          <w:lang w:val="zh-TW"/>
        </w:rPr>
        <w:t>(80423C)</w:t>
      </w:r>
      <w:r w:rsidRPr="003058E8">
        <w:rPr>
          <w:rFonts w:ascii="Times New Roman" w:eastAsia="標楷體" w:hAnsi="Times New Roman"/>
          <w:color w:val="000000" w:themeColor="text1"/>
          <w:sz w:val="28"/>
          <w:szCs w:val="28"/>
          <w:lang w:val="zh-TW"/>
        </w:rPr>
        <w:t>手術申報，六個月中最多申報一次。</w:t>
      </w:r>
      <w:r w:rsidR="00220D9A" w:rsidRPr="003058E8">
        <w:rPr>
          <w:rFonts w:ascii="Times New Roman" w:eastAsia="標楷體" w:hAnsi="Times New Roman"/>
          <w:color w:val="000000" w:themeColor="text1"/>
          <w:sz w:val="28"/>
          <w:szCs w:val="28"/>
        </w:rPr>
        <w:t>(107/7/1)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599CB654"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100502052</w:t>
      </w:r>
      <w:r w:rsidRPr="003058E8">
        <w:rPr>
          <w:rFonts w:ascii="Times New Roman" w:eastAsia="標楷體" w:hAnsi="Times New Roman"/>
          <w:color w:val="000000" w:themeColor="text1"/>
          <w:sz w:val="28"/>
          <w:szCs w:val="28"/>
        </w:rPr>
        <w:t>婦科子宮鏡檢查</w:t>
      </w:r>
      <w:r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6C0B895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100502052-01</w:t>
      </w:r>
      <w:r w:rsidRPr="003058E8">
        <w:rPr>
          <w:rFonts w:ascii="Times New Roman" w:eastAsia="標楷體" w:hAnsi="Times New Roman"/>
          <w:color w:val="000000" w:themeColor="text1"/>
          <w:sz w:val="28"/>
          <w:szCs w:val="28"/>
          <w:lang w:val="zh-TW"/>
        </w:rPr>
        <w:t>所有子宮鏡檢查前須先排除懷孕及感染，或術前無性行為避孕者。</w:t>
      </w:r>
    </w:p>
    <w:p w14:paraId="11A0736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100502052-02</w:t>
      </w:r>
      <w:r w:rsidRPr="003058E8">
        <w:rPr>
          <w:rFonts w:ascii="Times New Roman" w:eastAsia="標楷體" w:hAnsi="Times New Roman"/>
          <w:color w:val="000000" w:themeColor="text1"/>
          <w:sz w:val="28"/>
          <w:szCs w:val="28"/>
          <w:lang w:val="zh-TW"/>
        </w:rPr>
        <w:t>子宮鏡檢查適當時機為月經來潮後兩周內。</w:t>
      </w:r>
    </w:p>
    <w:p w14:paraId="5377CAB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100502052-03</w:t>
      </w:r>
      <w:r w:rsidRPr="003058E8">
        <w:rPr>
          <w:rFonts w:ascii="Times New Roman" w:eastAsia="標楷體" w:hAnsi="Times New Roman"/>
          <w:color w:val="000000" w:themeColor="text1"/>
          <w:sz w:val="28"/>
          <w:szCs w:val="28"/>
          <w:lang w:val="zh-TW"/>
        </w:rPr>
        <w:t>應先進行適當的理學或影像檢查及治療後，如有下列情形再執行子宮鏡檢查：</w:t>
      </w:r>
    </w:p>
    <w:p w14:paraId="35A8FDAA"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停經前之異常子宮出血</w:t>
      </w:r>
      <w:r w:rsidR="00A077A7"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應先排除子宮頸病變並經適當藥物治療</w:t>
      </w:r>
      <w:r w:rsidR="00A077A7" w:rsidRPr="003058E8">
        <w:rPr>
          <w:rFonts w:ascii="Times New Roman" w:eastAsia="標楷體" w:hAnsi="Times New Roman"/>
          <w:color w:val="000000" w:themeColor="text1"/>
          <w:kern w:val="0"/>
          <w:sz w:val="28"/>
          <w:szCs w:val="28"/>
          <w:lang w:val="zh-TW"/>
        </w:rPr>
        <w:t>無效時</w:t>
      </w:r>
      <w:r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2F18302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停經期</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後子宮出血或持續子宮分泌物。</w:t>
      </w:r>
      <w:r w:rsidRPr="003058E8">
        <w:rPr>
          <w:rFonts w:ascii="Times New Roman" w:eastAsia="標楷體" w:hAnsi="Times New Roman"/>
          <w:color w:val="000000" w:themeColor="text1"/>
          <w:kern w:val="0"/>
          <w:sz w:val="28"/>
          <w:szCs w:val="28"/>
          <w:lang w:val="zh-TW"/>
        </w:rPr>
        <w:t xml:space="preserve"> </w:t>
      </w:r>
    </w:p>
    <w:p w14:paraId="4DFC60B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超音波檢查懷疑子宮腔內腫瘤或息肉者。</w:t>
      </w:r>
    </w:p>
    <w:p w14:paraId="66176C27"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影像檢查疑子宮內異物或避孕器殘段。</w:t>
      </w:r>
    </w:p>
    <w:p w14:paraId="2B9CF0E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影像檢查疑子宮腔內殘留流產後胚胎組織。</w:t>
      </w:r>
    </w:p>
    <w:p w14:paraId="3ED3AF5B"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避孕器移位改正。</w:t>
      </w:r>
    </w:p>
    <w:p w14:paraId="59FB082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影像檢查懷疑子宮畸形或子宮腔結構異常者。</w:t>
      </w:r>
    </w:p>
    <w:p w14:paraId="0E75A98D"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lastRenderedPageBreak/>
        <w:t>影像檢查懷疑子宮內膜增生或子宮內膜癌。</w:t>
      </w:r>
    </w:p>
    <w:p w14:paraId="52F63BB8" w14:textId="77777777" w:rsidR="008D18C6" w:rsidRPr="003058E8"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不孕症之檢查。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kern w:val="0"/>
          <w:sz w:val="28"/>
          <w:szCs w:val="28"/>
          <w:lang w:val="zh-TW"/>
        </w:rPr>
        <w:t>應有合理的臨床適應症而非常規檢查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4B5DF635"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重複人工生殖治療失敗者。</w:t>
      </w:r>
    </w:p>
    <w:p w14:paraId="6EBB2C7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習慣性流產者。</w:t>
      </w:r>
    </w:p>
    <w:p w14:paraId="1DA5A993"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疑有子宮腔內粘黏並計劃懷孕者。</w:t>
      </w:r>
    </w:p>
    <w:p w14:paraId="776725D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子宮鏡手術或藥物治療後的追蹤檢查。</w:t>
      </w:r>
    </w:p>
    <w:p w14:paraId="4B24C210"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對子宮內膜增生或子宮內膜癌病人進行生育保留治療的追蹤。</w:t>
      </w:r>
    </w:p>
    <w:p w14:paraId="5C35C8E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沒有過性經驗，</w:t>
      </w:r>
      <w:r w:rsidR="007C181C" w:rsidRPr="003058E8">
        <w:rPr>
          <w:rFonts w:ascii="Times New Roman" w:eastAsia="標楷體" w:hAnsi="Times New Roman"/>
          <w:color w:val="000000" w:themeColor="text1"/>
          <w:kern w:val="0"/>
          <w:sz w:val="28"/>
          <w:szCs w:val="28"/>
          <w:lang w:val="zh-TW"/>
        </w:rPr>
        <w:t>有合理的臨床適應症</w:t>
      </w:r>
      <w:r w:rsidRPr="003058E8">
        <w:rPr>
          <w:rFonts w:ascii="Times New Roman" w:eastAsia="標楷體" w:hAnsi="Times New Roman"/>
          <w:color w:val="000000" w:themeColor="text1"/>
          <w:kern w:val="0"/>
          <w:sz w:val="28"/>
          <w:szCs w:val="28"/>
          <w:lang w:val="zh-TW"/>
        </w:rPr>
        <w:t>需要執行陰道或子宮頸的檢查的病人</w:t>
      </w:r>
      <w:r w:rsidR="007C181C" w:rsidRPr="003058E8">
        <w:rPr>
          <w:rFonts w:ascii="Times New Roman" w:eastAsia="標楷體" w:hAnsi="Times New Roman"/>
          <w:color w:val="000000" w:themeColor="text1"/>
          <w:kern w:val="0"/>
          <w:sz w:val="28"/>
          <w:szCs w:val="28"/>
          <w:lang w:val="zh-TW"/>
        </w:rPr>
        <w:t>。</w:t>
      </w:r>
      <w:r w:rsidR="009E6E9F" w:rsidRPr="003058E8">
        <w:rPr>
          <w:rFonts w:ascii="Times New Roman" w:eastAsia="標楷體" w:hAnsi="Times New Roman"/>
          <w:color w:val="000000" w:themeColor="text1"/>
          <w:sz w:val="28"/>
          <w:szCs w:val="28"/>
        </w:rPr>
        <w:t>(108/3/1)</w:t>
      </w:r>
    </w:p>
    <w:p w14:paraId="166A72F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 xml:space="preserve"> </w:t>
      </w:r>
      <w:r w:rsidRPr="003058E8">
        <w:rPr>
          <w:rFonts w:ascii="Times New Roman" w:eastAsia="標楷體" w:hAnsi="Times New Roman"/>
          <w:color w:val="000000" w:themeColor="text1"/>
          <w:kern w:val="0"/>
          <w:sz w:val="28"/>
          <w:szCs w:val="28"/>
          <w:lang w:val="zh-TW"/>
        </w:rPr>
        <w:t>特殊病人情況，依醫師臨床判斷視醫療準則決定。</w:t>
      </w:r>
    </w:p>
    <w:p w14:paraId="0CC8FDB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100502052-04</w:t>
      </w:r>
      <w:r w:rsidRPr="003058E8">
        <w:rPr>
          <w:rFonts w:ascii="Times New Roman" w:eastAsia="標楷體" w:hAnsi="Times New Roman"/>
          <w:color w:val="000000" w:themeColor="text1"/>
          <w:sz w:val="28"/>
          <w:szCs w:val="28"/>
          <w:lang w:val="zh-TW"/>
        </w:rPr>
        <w:t>送審需檢附的佐證資料</w:t>
      </w:r>
    </w:p>
    <w:p w14:paraId="15B93D3B"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病人執行前後一次門診病歷</w:t>
      </w:r>
    </w:p>
    <w:p w14:paraId="7E6EB04F"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子宮鏡影像及報告</w:t>
      </w:r>
      <w:r w:rsidR="00C54EE9"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住院病歷視情況補充</w:t>
      </w:r>
      <w:r w:rsidR="00C54EE9" w:rsidRPr="003058E8">
        <w:rPr>
          <w:rFonts w:ascii="Times New Roman" w:eastAsia="標楷體" w:hAnsi="Times New Roman"/>
          <w:color w:val="000000" w:themeColor="text1"/>
          <w:kern w:val="0"/>
          <w:sz w:val="28"/>
          <w:szCs w:val="28"/>
          <w:lang w:val="zh-TW"/>
        </w:rPr>
        <w:t>)</w:t>
      </w:r>
    </w:p>
    <w:p w14:paraId="776EC98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100502052-05</w:t>
      </w:r>
      <w:r w:rsidRPr="003058E8">
        <w:rPr>
          <w:rFonts w:ascii="Times New Roman" w:eastAsia="標楷體" w:hAnsi="Times New Roman"/>
          <w:color w:val="000000" w:themeColor="text1"/>
          <w:sz w:val="28"/>
          <w:szCs w:val="28"/>
          <w:lang w:val="zh-TW"/>
        </w:rPr>
        <w:t>同一個案多次執行子宮鏡檢查之適當性</w:t>
      </w:r>
    </w:p>
    <w:p w14:paraId="7035F936" w14:textId="643B342E"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當次子宮鏡檢查結果為正常者，同一</w:t>
      </w:r>
      <w:r w:rsidR="007C181C" w:rsidRPr="003058E8">
        <w:rPr>
          <w:rFonts w:ascii="Times New Roman" w:eastAsia="標楷體" w:hAnsi="Times New Roman"/>
          <w:color w:val="000000" w:themeColor="text1"/>
          <w:kern w:val="0"/>
          <w:sz w:val="28"/>
          <w:szCs w:val="28"/>
          <w:lang w:val="zh-TW"/>
        </w:rPr>
        <w:t>醫療院所</w:t>
      </w:r>
      <w:r w:rsidRPr="003058E8">
        <w:rPr>
          <w:rFonts w:ascii="Times New Roman" w:eastAsia="標楷體" w:hAnsi="Times New Roman"/>
          <w:color w:val="000000" w:themeColor="text1"/>
          <w:kern w:val="0"/>
          <w:sz w:val="28"/>
          <w:szCs w:val="28"/>
          <w:lang w:val="zh-TW"/>
        </w:rPr>
        <w:t>以一年一次為限。</w:t>
      </w:r>
      <w:r w:rsidR="009E6E9F" w:rsidRPr="003058E8">
        <w:rPr>
          <w:rFonts w:ascii="Times New Roman" w:eastAsia="標楷體" w:hAnsi="Times New Roman"/>
          <w:color w:val="000000" w:themeColor="text1"/>
          <w:sz w:val="28"/>
          <w:szCs w:val="28"/>
        </w:rPr>
        <w:t>(108/3/1)</w:t>
      </w:r>
      <w:r w:rsidR="00850D70" w:rsidRPr="003058E8">
        <w:rPr>
          <w:rFonts w:ascii="Times New Roman" w:eastAsia="標楷體" w:hAnsi="Times New Roman"/>
          <w:color w:val="000000" w:themeColor="text1"/>
          <w:sz w:val="28"/>
          <w:szCs w:val="28"/>
        </w:rPr>
        <w:t>(</w:t>
      </w:r>
      <w:r w:rsidR="00850D70" w:rsidRPr="003058E8">
        <w:rPr>
          <w:rFonts w:ascii="Times New Roman" w:eastAsia="標楷體" w:hAnsi="Times New Roman"/>
          <w:color w:val="000000" w:themeColor="text1"/>
          <w:sz w:val="28"/>
          <w:szCs w:val="28"/>
        </w:rPr>
        <w:t>本條文自</w:t>
      </w:r>
      <w:r w:rsidR="00850D70" w:rsidRPr="003058E8">
        <w:rPr>
          <w:rFonts w:ascii="Times New Roman" w:eastAsia="標楷體" w:hAnsi="Times New Roman"/>
          <w:color w:val="000000" w:themeColor="text1"/>
          <w:sz w:val="28"/>
          <w:szCs w:val="28"/>
        </w:rPr>
        <w:t>112</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日移列支付標準，爰自</w:t>
      </w:r>
      <w:r w:rsidR="00850D70" w:rsidRPr="003058E8">
        <w:rPr>
          <w:rFonts w:ascii="Times New Roman" w:eastAsia="標楷體" w:hAnsi="Times New Roman"/>
          <w:color w:val="000000" w:themeColor="text1"/>
          <w:sz w:val="28"/>
          <w:szCs w:val="28"/>
        </w:rPr>
        <w:t>114</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日刪除</w:t>
      </w:r>
      <w:r w:rsidR="00850D70" w:rsidRPr="003058E8">
        <w:rPr>
          <w:rFonts w:ascii="Times New Roman" w:eastAsia="標楷體" w:hAnsi="Times New Roman"/>
          <w:color w:val="000000" w:themeColor="text1"/>
          <w:sz w:val="28"/>
          <w:szCs w:val="28"/>
        </w:rPr>
        <w:t>)</w:t>
      </w:r>
    </w:p>
    <w:p w14:paraId="61A67D3C" w14:textId="017D8CC1"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子宮鏡檢查結果為異常而採取藥物或觀察處置者，追蹤以</w:t>
      </w:r>
      <w:r w:rsidRPr="003058E8">
        <w:rPr>
          <w:rFonts w:ascii="Times New Roman" w:eastAsia="標楷體" w:hAnsi="Times New Roman"/>
          <w:color w:val="000000" w:themeColor="text1"/>
          <w:kern w:val="0"/>
          <w:sz w:val="28"/>
          <w:szCs w:val="28"/>
          <w:lang w:val="zh-TW"/>
        </w:rPr>
        <w:lastRenderedPageBreak/>
        <w:t>一次為限，應間隔三個月以上。</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4B1F40EF" w14:textId="488D7A9D"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子宮鏡手術治療者，術後三個月內得進行追蹤檢查，若結果為正常，應以一次為限。</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090AFE60"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子宮鏡剝離子宮腔粘黏或子宮內膜電燒</w:t>
      </w:r>
      <w:r w:rsidRPr="003058E8">
        <w:rPr>
          <w:rFonts w:ascii="Times New Roman" w:eastAsia="標楷體" w:hAnsi="Times New Roman"/>
          <w:color w:val="000000" w:themeColor="text1"/>
          <w:kern w:val="0"/>
          <w:sz w:val="28"/>
          <w:szCs w:val="28"/>
          <w:lang w:val="zh-TW"/>
        </w:rPr>
        <w:t>(80423C)</w:t>
      </w:r>
      <w:r w:rsidRPr="003058E8">
        <w:rPr>
          <w:rFonts w:ascii="Times New Roman" w:eastAsia="標楷體" w:hAnsi="Times New Roman"/>
          <w:color w:val="000000" w:themeColor="text1"/>
          <w:kern w:val="0"/>
          <w:sz w:val="28"/>
          <w:szCs w:val="28"/>
          <w:lang w:val="zh-TW"/>
        </w:rPr>
        <w:t>，術後追蹤檢查時若需同時補行沾黏再分離</w:t>
      </w: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lang w:val="zh-TW"/>
        </w:rPr>
        <w:t>而非僅僅檢查</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，得以子宮鏡檢查</w:t>
      </w:r>
      <w:r w:rsidRPr="003058E8">
        <w:rPr>
          <w:rFonts w:ascii="Times New Roman" w:eastAsia="標楷體" w:hAnsi="Times New Roman"/>
          <w:color w:val="000000" w:themeColor="text1"/>
          <w:kern w:val="0"/>
          <w:sz w:val="28"/>
          <w:szCs w:val="28"/>
          <w:lang w:val="zh-TW"/>
        </w:rPr>
        <w:t>(28022C)</w:t>
      </w:r>
      <w:r w:rsidRPr="003058E8">
        <w:rPr>
          <w:rFonts w:ascii="Times New Roman" w:eastAsia="標楷體" w:hAnsi="Times New Roman"/>
          <w:color w:val="000000" w:themeColor="text1"/>
          <w:kern w:val="0"/>
          <w:sz w:val="28"/>
          <w:szCs w:val="28"/>
          <w:lang w:val="zh-TW"/>
        </w:rPr>
        <w:t>申報，每次追蹤應間隔</w:t>
      </w:r>
      <w:r w:rsidRPr="003058E8">
        <w:rPr>
          <w:rFonts w:ascii="Times New Roman" w:eastAsia="標楷體" w:hAnsi="Times New Roman"/>
          <w:color w:val="000000" w:themeColor="text1"/>
          <w:kern w:val="0"/>
          <w:sz w:val="28"/>
          <w:szCs w:val="28"/>
          <w:lang w:val="zh-TW"/>
        </w:rPr>
        <w:t>4</w:t>
      </w:r>
      <w:r w:rsidRPr="003058E8">
        <w:rPr>
          <w:rFonts w:ascii="Times New Roman" w:eastAsia="標楷體" w:hAnsi="Times New Roman"/>
          <w:color w:val="000000" w:themeColor="text1"/>
          <w:kern w:val="0"/>
          <w:sz w:val="28"/>
          <w:szCs w:val="28"/>
          <w:lang w:val="zh-TW"/>
        </w:rPr>
        <w:t>週</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含</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以上，整個療程原則上不超過三個月，且應於病歷中完整記載執行之必要性與結果並留有紀錄。</w:t>
      </w:r>
    </w:p>
    <w:p w14:paraId="05CD4B6C"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子宮內膜癌行生育保留治療者，追蹤應間隔</w:t>
      </w:r>
      <w:r w:rsidRPr="003058E8">
        <w:rPr>
          <w:rFonts w:ascii="Times New Roman" w:eastAsia="標楷體" w:hAnsi="Times New Roman"/>
          <w:b/>
          <w:color w:val="000000" w:themeColor="text1"/>
          <w:kern w:val="0"/>
          <w:sz w:val="28"/>
          <w:szCs w:val="28"/>
          <w:lang w:val="zh-TW"/>
        </w:rPr>
        <w:t>三</w:t>
      </w:r>
      <w:r w:rsidRPr="003058E8">
        <w:rPr>
          <w:rFonts w:ascii="Times New Roman" w:eastAsia="標楷體" w:hAnsi="Times New Roman"/>
          <w:color w:val="000000" w:themeColor="text1"/>
          <w:kern w:val="0"/>
          <w:sz w:val="28"/>
          <w:szCs w:val="28"/>
          <w:lang w:val="zh-TW"/>
        </w:rPr>
        <w:t>個月以上。</w:t>
      </w:r>
    </w:p>
    <w:p w14:paraId="2FD31799"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其他特殊病人情況，依醫師臨床判斷視醫療準則決定。</w:t>
      </w:r>
    </w:p>
    <w:p w14:paraId="503D063F" w14:textId="77777777" w:rsidR="008D18C6" w:rsidRPr="003058E8" w:rsidRDefault="00A855F9" w:rsidP="0003356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lang w:val="zh-TW"/>
        </w:rPr>
        <w:t>100502062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lang w:val="zh-TW"/>
        </w:rPr>
        <w:t>：</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 xml:space="preserve"> </w:t>
      </w:r>
    </w:p>
    <w:p w14:paraId="50258B88"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100502062-01</w:t>
      </w:r>
      <w:r w:rsidRPr="003058E8">
        <w:rPr>
          <w:rFonts w:ascii="Times New Roman" w:eastAsia="標楷體" w:hAnsi="Times New Roman"/>
          <w:color w:val="000000" w:themeColor="text1"/>
          <w:sz w:val="28"/>
          <w:szCs w:val="28"/>
          <w:lang w:val="zh-TW"/>
        </w:rPr>
        <w:t>適宜執行「</w:t>
      </w:r>
      <w:r w:rsidRPr="003058E8">
        <w:rPr>
          <w:rFonts w:ascii="Times New Roman" w:eastAsia="標楷體" w:hAnsi="Times New Roman"/>
          <w:color w:val="000000" w:themeColor="text1"/>
          <w:sz w:val="28"/>
          <w:szCs w:val="28"/>
          <w:lang w:val="zh-TW"/>
        </w:rPr>
        <w:t>19003C</w:t>
      </w:r>
      <w:r w:rsidRPr="003058E8">
        <w:rPr>
          <w:rFonts w:ascii="Times New Roman" w:eastAsia="標楷體" w:hAnsi="Times New Roman"/>
          <w:color w:val="000000" w:themeColor="text1"/>
          <w:sz w:val="28"/>
          <w:szCs w:val="28"/>
          <w:lang w:val="zh-TW"/>
        </w:rPr>
        <w:t>婦科超音波」及「</w:t>
      </w:r>
      <w:r w:rsidRPr="003058E8">
        <w:rPr>
          <w:rFonts w:ascii="Times New Roman" w:eastAsia="標楷體" w:hAnsi="Times New Roman"/>
          <w:color w:val="000000" w:themeColor="text1"/>
          <w:sz w:val="28"/>
          <w:szCs w:val="28"/>
          <w:lang w:val="zh-TW"/>
        </w:rPr>
        <w:t>19013C</w:t>
      </w:r>
      <w:r w:rsidRPr="003058E8">
        <w:rPr>
          <w:rFonts w:ascii="Times New Roman" w:eastAsia="標楷體" w:hAnsi="Times New Roman"/>
          <w:color w:val="000000" w:themeColor="text1"/>
          <w:sz w:val="28"/>
          <w:szCs w:val="28"/>
          <w:lang w:val="zh-TW"/>
        </w:rPr>
        <w:t>陰道式超音波」病症以下列為原則：</w:t>
      </w:r>
    </w:p>
    <w:p w14:paraId="4B66C8C8" w14:textId="77777777" w:rsidR="00A855F9"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月經週期異常、子宮異常出血。</w:t>
      </w:r>
    </w:p>
    <w:p w14:paraId="41317B7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腹痛。</w:t>
      </w:r>
    </w:p>
    <w:p w14:paraId="225A8A21"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經痛、經血過多。</w:t>
      </w:r>
    </w:p>
    <w:p w14:paraId="7649D3CF" w14:textId="5ABE39ED" w:rsidR="001F0C5D"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不孕症評估</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不包含已進入人工生殖治療流程，如濾泡監測等</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001F0C5D" w:rsidRPr="003058E8">
        <w:rPr>
          <w:rFonts w:ascii="Times New Roman" w:eastAsia="標楷體" w:hAnsi="Times New Roman"/>
          <w:color w:val="000000" w:themeColor="text1"/>
          <w:kern w:val="0"/>
          <w:sz w:val="28"/>
          <w:szCs w:val="28"/>
          <w:lang w:val="zh-TW"/>
        </w:rPr>
        <w:t>)</w:t>
      </w:r>
    </w:p>
    <w:p w14:paraId="5964EAB7" w14:textId="77864D21" w:rsidR="00A855F9"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懷疑骨盆腔腫瘤</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良性或惡性</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p>
    <w:p w14:paraId="0F8D592E"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lastRenderedPageBreak/>
        <w:t>懷疑先天性生殖器官異常。</w:t>
      </w:r>
    </w:p>
    <w:p w14:paraId="3CA3065D" w14:textId="77777777" w:rsidR="00881BDC" w:rsidRPr="003058E8"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懷疑泌尿道異常。</w:t>
      </w:r>
      <w:r w:rsidR="00C9096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90964" w:rsidRPr="003058E8">
        <w:rPr>
          <w:rFonts w:ascii="Times New Roman" w:eastAsia="標楷體" w:hAnsi="Times New Roman"/>
          <w:color w:val="000000" w:themeColor="text1"/>
          <w:sz w:val="28"/>
          <w:szCs w:val="28"/>
        </w:rPr>
        <w:t>)</w:t>
      </w:r>
    </w:p>
    <w:p w14:paraId="5537F0A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懷疑骨盆腔感染。</w:t>
      </w:r>
    </w:p>
    <w:p w14:paraId="551C520A" w14:textId="5FB59638" w:rsidR="001F0C5D" w:rsidRPr="003058E8"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hint="eastAsia"/>
          <w:color w:val="000000" w:themeColor="text1"/>
          <w:kern w:val="0"/>
          <w:sz w:val="28"/>
          <w:szCs w:val="28"/>
          <w:lang w:val="zh-TW"/>
        </w:rPr>
        <w:t>懷疑避孕器移位之檢查。</w:t>
      </w:r>
      <w:r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Pr="003058E8">
        <w:rPr>
          <w:rFonts w:ascii="Times New Roman" w:eastAsia="標楷體" w:hAnsi="Times New Roman"/>
          <w:color w:val="000000" w:themeColor="text1"/>
          <w:kern w:val="0"/>
          <w:sz w:val="28"/>
          <w:szCs w:val="28"/>
          <w:lang w:val="zh-TW"/>
        </w:rPr>
        <w:t>)</w:t>
      </w:r>
    </w:p>
    <w:p w14:paraId="6162A1AA" w14:textId="1C1B0F0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懷疑子宮外孕。</w:t>
      </w:r>
    </w:p>
    <w:p w14:paraId="1FE0EEDF"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第一次求診時病人的主述再加上理學檢查有疑慮時適合應用。</w:t>
      </w:r>
    </w:p>
    <w:p w14:paraId="13389B02"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早期懷孕之合併症，如先兆性流產、不完全流產等。</w:t>
      </w:r>
    </w:p>
    <w:p w14:paraId="7D9F65D4"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上次超音波檢查：</w:t>
      </w:r>
    </w:p>
    <w:p w14:paraId="67126881" w14:textId="77777777" w:rsidR="00806178" w:rsidRPr="003058E8" w:rsidRDefault="00806178" w:rsidP="00806178">
      <w:pPr>
        <w:adjustRightInd w:val="0"/>
        <w:spacing w:line="600" w:lineRule="exact"/>
        <w:ind w:left="2410" w:hanging="425"/>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w:t>
      </w:r>
      <w:r w:rsidR="00A855F9" w:rsidRPr="003058E8">
        <w:rPr>
          <w:rFonts w:ascii="Times New Roman" w:eastAsia="標楷體" w:hAnsi="Times New Roman"/>
          <w:color w:val="000000" w:themeColor="text1"/>
          <w:sz w:val="28"/>
          <w:szCs w:val="28"/>
          <w:lang w:val="zh-TW"/>
        </w:rPr>
        <w:t>有異常發現，可依據臨床狀況，視病情需要進行超音波追蹤檢查。</w:t>
      </w:r>
    </w:p>
    <w:p w14:paraId="48400BAF" w14:textId="77777777" w:rsidR="00A855F9" w:rsidRPr="003058E8" w:rsidRDefault="00806178" w:rsidP="00806178">
      <w:pPr>
        <w:tabs>
          <w:tab w:val="left" w:pos="2127"/>
        </w:tabs>
        <w:adjustRightInd w:val="0"/>
        <w:spacing w:line="600" w:lineRule="exact"/>
        <w:ind w:left="2127" w:hanging="142"/>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(2)</w:t>
      </w:r>
      <w:r w:rsidR="00A855F9" w:rsidRPr="003058E8">
        <w:rPr>
          <w:rFonts w:ascii="Times New Roman" w:eastAsia="標楷體" w:hAnsi="Times New Roman"/>
          <w:color w:val="000000" w:themeColor="text1"/>
          <w:sz w:val="28"/>
          <w:szCs w:val="28"/>
          <w:lang w:val="zh-TW"/>
        </w:rPr>
        <w:t>正常時，臨床有新狀況時可考慮再實施超音波檢查。</w:t>
      </w:r>
    </w:p>
    <w:p w14:paraId="5C0D04DA" w14:textId="77777777" w:rsidR="008D18C6"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其他慢性病灶之追蹤。</w:t>
      </w:r>
    </w:p>
    <w:p w14:paraId="7A7FF596" w14:textId="77777777" w:rsidR="00A855F9"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100502062-02</w:t>
      </w:r>
      <w:r w:rsidRPr="003058E8">
        <w:rPr>
          <w:rFonts w:ascii="Times New Roman" w:eastAsia="標楷體" w:hAnsi="Times New Roman"/>
          <w:color w:val="000000" w:themeColor="text1"/>
          <w:sz w:val="28"/>
          <w:szCs w:val="28"/>
          <w:lang w:val="zh-TW"/>
        </w:rPr>
        <w:t>檢查頻率：視病情嚴重程度</w:t>
      </w:r>
      <w:r w:rsidRPr="003058E8">
        <w:rPr>
          <w:rFonts w:ascii="Times New Roman" w:eastAsia="標楷體" w:hAnsi="Times New Roman"/>
          <w:color w:val="000000" w:themeColor="text1"/>
          <w:sz w:val="28"/>
          <w:szCs w:val="28"/>
          <w:lang w:val="zh-TW"/>
        </w:rPr>
        <w:t>3~6</w:t>
      </w:r>
      <w:r w:rsidRPr="003058E8">
        <w:rPr>
          <w:rFonts w:ascii="Times New Roman" w:eastAsia="標楷體" w:hAnsi="Times New Roman"/>
          <w:color w:val="000000" w:themeColor="text1"/>
          <w:sz w:val="28"/>
          <w:szCs w:val="28"/>
          <w:lang w:val="zh-TW"/>
        </w:rPr>
        <w:t>個月執行一次。</w:t>
      </w:r>
    </w:p>
    <w:p w14:paraId="19FD65E5"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100502062-03</w:t>
      </w:r>
      <w:r w:rsidR="009E16F8" w:rsidRPr="003058E8">
        <w:rPr>
          <w:rFonts w:ascii="Times New Roman" w:eastAsia="標楷體" w:hAnsi="Times New Roman"/>
          <w:color w:val="000000" w:themeColor="text1"/>
          <w:sz w:val="28"/>
          <w:szCs w:val="28"/>
          <w:lang w:val="zh-TW"/>
        </w:rPr>
        <w:t>應檢附病歷紀錄，初步理學檢查之結果及執行超音波之理由，併附清晰可審視之超音波影像及判讀報告。</w:t>
      </w:r>
      <w:r w:rsidR="009E16F8" w:rsidRPr="003058E8">
        <w:rPr>
          <w:rFonts w:ascii="Times New Roman" w:eastAsia="標楷體" w:hAnsi="Times New Roman"/>
          <w:color w:val="000000" w:themeColor="text1"/>
          <w:sz w:val="28"/>
          <w:szCs w:val="28"/>
          <w:lang w:val="zh-TW"/>
        </w:rPr>
        <w:t>(</w:t>
      </w:r>
      <w:r w:rsidR="003C072F" w:rsidRPr="003058E8">
        <w:rPr>
          <w:rFonts w:ascii="Times New Roman" w:eastAsia="標楷體" w:hAnsi="Times New Roman"/>
          <w:color w:val="000000" w:themeColor="text1"/>
          <w:sz w:val="28"/>
          <w:szCs w:val="28"/>
          <w:lang w:val="zh-TW"/>
        </w:rPr>
        <w:t>109/5/1</w:t>
      </w:r>
      <w:r w:rsidR="009E16F8" w:rsidRPr="003058E8">
        <w:rPr>
          <w:rFonts w:ascii="Times New Roman" w:eastAsia="標楷體" w:hAnsi="Times New Roman"/>
          <w:color w:val="000000" w:themeColor="text1"/>
          <w:sz w:val="28"/>
          <w:szCs w:val="28"/>
          <w:lang w:val="zh-TW"/>
        </w:rPr>
        <w:t>)</w:t>
      </w:r>
    </w:p>
    <w:p w14:paraId="293AB2F9" w14:textId="77777777" w:rsidR="00220D9A" w:rsidRPr="003058E8" w:rsidRDefault="00220D9A"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pPr>
    </w:p>
    <w:p w14:paraId="4BF0B773" w14:textId="77777777" w:rsidR="00806178" w:rsidRPr="003058E8" w:rsidRDefault="00806178"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sectPr w:rsidR="00806178" w:rsidRPr="003058E8">
          <w:pgSz w:w="11906" w:h="16838"/>
          <w:pgMar w:top="1418" w:right="1418" w:bottom="1418" w:left="1418" w:header="851" w:footer="851" w:gutter="0"/>
          <w:cols w:space="720"/>
          <w:docGrid w:type="lines" w:linePitch="432"/>
        </w:sectPr>
      </w:pPr>
    </w:p>
    <w:p w14:paraId="6CBA8B12" w14:textId="77777777" w:rsidR="008D18C6" w:rsidRPr="003058E8" w:rsidRDefault="008D18C6" w:rsidP="00806178">
      <w:pPr>
        <w:adjustRightInd w:val="0"/>
        <w:spacing w:beforeLines="50" w:before="216"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100503</w:t>
      </w:r>
      <w:r w:rsidRPr="003058E8">
        <w:rPr>
          <w:rFonts w:ascii="Times New Roman" w:eastAsia="標楷體" w:hAnsi="Times New Roman"/>
          <w:b/>
          <w:color w:val="000000" w:themeColor="text1"/>
          <w:sz w:val="28"/>
          <w:szCs w:val="28"/>
        </w:rPr>
        <w:t>婦科陰道病狀診療</w:t>
      </w:r>
    </w:p>
    <w:p w14:paraId="4B7618A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0C9C2306"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CF84FAE"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r w:rsidR="00220D9A" w:rsidRPr="003058E8">
        <w:rPr>
          <w:rFonts w:ascii="Times New Roman" w:eastAsia="標楷體" w:hAnsi="Times New Roman"/>
          <w:color w:val="000000" w:themeColor="text1"/>
          <w:sz w:val="28"/>
          <w:szCs w:val="28"/>
        </w:rPr>
        <w:t>(107/7/1)</w:t>
      </w:r>
    </w:p>
    <w:p w14:paraId="3D15B063"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w:t>
      </w:r>
      <w:r w:rsidRPr="003058E8">
        <w:rPr>
          <w:rFonts w:ascii="Times New Roman" w:eastAsia="標楷體" w:hAnsi="Times New Roman"/>
          <w:color w:val="000000" w:themeColor="text1"/>
          <w:sz w:val="28"/>
          <w:szCs w:val="28"/>
        </w:rPr>
        <w:t>陰道及外陰、骨盆腔發炎之抗微生物製劑使用</w:t>
      </w:r>
    </w:p>
    <w:p w14:paraId="041C883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5A1FC3F"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100503021-02</w:t>
      </w:r>
      <w:r w:rsidRPr="003058E8">
        <w:rPr>
          <w:rFonts w:ascii="Times New Roman" w:eastAsia="標楷體" w:hAnsi="Times New Roman"/>
          <w:color w:val="000000" w:themeColor="text1"/>
          <w:sz w:val="28"/>
          <w:szCs w:val="28"/>
        </w:rPr>
        <w:t>子宮以上之發炎屬骨盆腔發炎，抗微生物製劑不受上述一種為限之規定。</w:t>
      </w:r>
      <w:r w:rsidRPr="003058E8">
        <w:rPr>
          <w:rFonts w:ascii="Times New Roman" w:eastAsia="標楷體" w:hAnsi="Times New Roman"/>
          <w:color w:val="000000" w:themeColor="text1"/>
          <w:sz w:val="28"/>
          <w:szCs w:val="28"/>
        </w:rPr>
        <w:t>(106/1/1)</w:t>
      </w:r>
    </w:p>
    <w:p w14:paraId="4256D00F"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(106/1/1)</w:t>
      </w:r>
    </w:p>
    <w:p w14:paraId="17789AC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100503042</w:t>
      </w:r>
      <w:r w:rsidRPr="003058E8">
        <w:rPr>
          <w:rFonts w:ascii="Times New Roman" w:eastAsia="標楷體" w:hAnsi="Times New Roman"/>
          <w:color w:val="000000" w:themeColor="text1"/>
          <w:sz w:val="28"/>
          <w:szCs w:val="28"/>
        </w:rPr>
        <w:t>一般</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之置入，健保不給付，而</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因發炎或出血症狀而取出，可以簡單陰道異物去除術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55005C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p>
    <w:p w14:paraId="08D5A6A6"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0766DB3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100504010</w:t>
      </w:r>
      <w:r w:rsidRPr="003058E8">
        <w:rPr>
          <w:rFonts w:ascii="Times New Roman" w:eastAsia="標楷體" w:hAnsi="Times New Roman"/>
          <w:color w:val="000000" w:themeColor="text1"/>
          <w:sz w:val="28"/>
          <w:szCs w:val="28"/>
        </w:rPr>
        <w:t>申報子宮頸抹片取樣</w:t>
      </w:r>
      <w:r w:rsidRPr="003058E8">
        <w:rPr>
          <w:rFonts w:ascii="Times New Roman" w:eastAsia="標楷體" w:hAnsi="Times New Roman"/>
          <w:color w:val="000000" w:themeColor="text1"/>
          <w:sz w:val="28"/>
          <w:szCs w:val="28"/>
        </w:rPr>
        <w:t>PAP smear(55012C)</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r w:rsidR="00220D9A" w:rsidRPr="003058E8">
        <w:rPr>
          <w:rFonts w:ascii="Times New Roman" w:eastAsia="標楷體" w:hAnsi="Times New Roman"/>
          <w:color w:val="000000" w:themeColor="text1"/>
          <w:sz w:val="28"/>
          <w:szCs w:val="28"/>
        </w:rPr>
        <w:t>(107/7/1)</w:t>
      </w:r>
    </w:p>
    <w:p w14:paraId="0FF392B6"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以上，得進行陰道鏡檢查</w:t>
      </w:r>
      <w:r w:rsidRPr="003058E8">
        <w:rPr>
          <w:rFonts w:ascii="Times New Roman" w:eastAsia="標楷體" w:hAnsi="Times New Roman"/>
          <w:color w:val="000000" w:themeColor="text1"/>
          <w:sz w:val="28"/>
          <w:szCs w:val="28"/>
        </w:rPr>
        <w:t>(28028C)</w:t>
      </w:r>
      <w:r w:rsidRPr="003058E8">
        <w:rPr>
          <w:rFonts w:ascii="Times New Roman" w:eastAsia="標楷體" w:hAnsi="Times New Roman"/>
          <w:color w:val="000000" w:themeColor="text1"/>
          <w:sz w:val="28"/>
          <w:szCs w:val="28"/>
        </w:rPr>
        <w:t>，附加之子宮頸切片</w:t>
      </w:r>
      <w:r w:rsidRPr="003058E8">
        <w:rPr>
          <w:rFonts w:ascii="Times New Roman" w:eastAsia="標楷體" w:hAnsi="Times New Roman"/>
          <w:color w:val="000000" w:themeColor="text1"/>
          <w:sz w:val="28"/>
          <w:szCs w:val="28"/>
        </w:rPr>
        <w:t>(55001C)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ECC</w:t>
      </w:r>
      <w:r w:rsidRPr="003058E8">
        <w:rPr>
          <w:rFonts w:ascii="Times New Roman" w:eastAsia="標楷體" w:hAnsi="Times New Roman"/>
          <w:color w:val="000000" w:themeColor="text1"/>
          <w:sz w:val="28"/>
          <w:szCs w:val="28"/>
        </w:rPr>
        <w:t>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得另行申報。</w:t>
      </w:r>
      <w:r w:rsidRPr="003058E8">
        <w:rPr>
          <w:rFonts w:ascii="Times New Roman" w:eastAsia="標楷體" w:hAnsi="Times New Roman"/>
          <w:color w:val="000000" w:themeColor="text1"/>
          <w:sz w:val="28"/>
          <w:szCs w:val="28"/>
        </w:rPr>
        <w:t>(103/6/1)(106/1/1)</w:t>
      </w:r>
      <w:r w:rsidR="00220D9A" w:rsidRPr="003058E8">
        <w:rPr>
          <w:rFonts w:ascii="Times New Roman" w:eastAsia="標楷體" w:hAnsi="Times New Roman"/>
          <w:color w:val="000000" w:themeColor="text1"/>
          <w:sz w:val="28"/>
          <w:szCs w:val="28"/>
        </w:rPr>
        <w:t>(107/7/1)</w:t>
      </w:r>
    </w:p>
    <w:p w14:paraId="0E50148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conization(80205C)</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r w:rsidR="00220D9A" w:rsidRPr="003058E8">
        <w:rPr>
          <w:rFonts w:ascii="Times New Roman" w:eastAsia="標楷體" w:hAnsi="Times New Roman"/>
          <w:color w:val="000000" w:themeColor="text1"/>
          <w:sz w:val="28"/>
          <w:szCs w:val="28"/>
        </w:rPr>
        <w:t>(107/7/1)</w:t>
      </w:r>
    </w:p>
    <w:p w14:paraId="313052A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100504040</w:t>
      </w:r>
      <w:r w:rsidRPr="003058E8">
        <w:rPr>
          <w:rFonts w:ascii="Times New Roman" w:eastAsia="標楷體" w:hAnsi="Times New Roman"/>
          <w:color w:val="000000" w:themeColor="text1"/>
          <w:sz w:val="28"/>
          <w:szCs w:val="28"/>
        </w:rPr>
        <w:t>施行子宮鏡移除異物或息肉</w:t>
      </w:r>
      <w:r w:rsidRPr="003058E8">
        <w:rPr>
          <w:rFonts w:ascii="Times New Roman" w:eastAsia="標楷體" w:hAnsi="Times New Roman"/>
          <w:color w:val="000000" w:themeColor="text1"/>
          <w:sz w:val="28"/>
          <w:szCs w:val="28"/>
        </w:rPr>
        <w:t>(80422C)</w:t>
      </w:r>
      <w:r w:rsidRPr="003058E8">
        <w:rPr>
          <w:rFonts w:ascii="Times New Roman" w:eastAsia="標楷體" w:hAnsi="Times New Roman"/>
          <w:color w:val="000000" w:themeColor="text1"/>
          <w:sz w:val="28"/>
          <w:szCs w:val="28"/>
        </w:rPr>
        <w:t>及未懷孕之子宮內管刮除術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者，須附病理報告。</w:t>
      </w:r>
      <w:r w:rsidRPr="003058E8">
        <w:rPr>
          <w:rFonts w:ascii="Times New Roman" w:eastAsia="標楷體" w:hAnsi="Times New Roman"/>
          <w:color w:val="000000" w:themeColor="text1"/>
          <w:sz w:val="28"/>
          <w:szCs w:val="28"/>
        </w:rPr>
        <w:t>(106/1/1)</w:t>
      </w:r>
    </w:p>
    <w:p w14:paraId="25E0128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100505</w:t>
      </w:r>
      <w:r w:rsidRPr="003058E8">
        <w:rPr>
          <w:rFonts w:ascii="Times New Roman" w:eastAsia="標楷體" w:hAnsi="Times New Roman"/>
          <w:b/>
          <w:color w:val="000000" w:themeColor="text1"/>
          <w:sz w:val="28"/>
          <w:szCs w:val="28"/>
        </w:rPr>
        <w:t>婦科骨盆腔病狀診療</w:t>
      </w:r>
    </w:p>
    <w:p w14:paraId="2032DB6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申報骨盆腔檢查費</w:t>
      </w:r>
      <w:r w:rsidRPr="003058E8">
        <w:rPr>
          <w:rFonts w:ascii="Times New Roman" w:eastAsia="標楷體" w:hAnsi="Times New Roman"/>
          <w:color w:val="000000" w:themeColor="text1"/>
          <w:sz w:val="28"/>
          <w:szCs w:val="28"/>
        </w:rPr>
        <w:t>(55021C)</w:t>
      </w:r>
      <w:r w:rsidRPr="003058E8">
        <w:rPr>
          <w:rFonts w:ascii="Times New Roman" w:eastAsia="標楷體" w:hAnsi="Times New Roman"/>
          <w:color w:val="000000" w:themeColor="text1"/>
          <w:sz w:val="28"/>
          <w:szCs w:val="28"/>
        </w:rPr>
        <w:t>，病歷必須有記載骨盆腔檢查如下</w:t>
      </w:r>
    </w:p>
    <w:p w14:paraId="5A17872F" w14:textId="77777777" w:rsidR="00220D9A"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53A9F994" w14:textId="77777777" w:rsidR="008D18C6"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3AD884FF" w14:textId="77777777" w:rsidR="00220D9A" w:rsidRPr="003058E8" w:rsidRDefault="00220D9A" w:rsidP="00806178">
      <w:pPr>
        <w:adjustRightInd w:val="0"/>
        <w:spacing w:line="600" w:lineRule="atLeas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w:t>
      </w:r>
      <w:r w:rsidRPr="003058E8">
        <w:rPr>
          <w:rFonts w:ascii="Times New Roman" w:eastAsia="標楷體" w:hAnsi="Times New Roman"/>
          <w:color w:val="000000" w:themeColor="text1"/>
          <w:sz w:val="28"/>
          <w:szCs w:val="28"/>
        </w:rPr>
        <w:t>尿路動力學檢查</w:t>
      </w:r>
      <w:bookmarkStart w:id="22" w:name="_Hlk71552250"/>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106/1/1)</w:t>
      </w:r>
      <w:bookmarkEnd w:id="22"/>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1F730980"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1B402554"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06E4D957"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100505032</w:t>
      </w:r>
      <w:r w:rsidRPr="003058E8">
        <w:rPr>
          <w:rFonts w:ascii="Times New Roman" w:eastAsia="標楷體" w:hAnsi="Times New Roman"/>
          <w:color w:val="000000" w:themeColor="text1"/>
          <w:sz w:val="28"/>
          <w:szCs w:val="28"/>
        </w:rPr>
        <w:t>間質性膀胱炎患者施行膀胱鏡合併水擴張治療後，如發生解尿困難、血尿或頻尿情形，宜先留院觀察，如未改善，必要時得住院</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天，須於病歷詳載理由。</w:t>
      </w:r>
      <w:r w:rsidRPr="003058E8">
        <w:rPr>
          <w:rFonts w:ascii="Times New Roman" w:eastAsia="標楷體" w:hAnsi="Times New Roman"/>
          <w:color w:val="000000" w:themeColor="text1"/>
          <w:sz w:val="28"/>
          <w:szCs w:val="28"/>
        </w:rPr>
        <w:t>(106/1/1)</w:t>
      </w:r>
    </w:p>
    <w:p w14:paraId="14729F9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w:t>
      </w:r>
      <w:r w:rsidRPr="003058E8">
        <w:rPr>
          <w:rFonts w:ascii="Times New Roman" w:eastAsia="標楷體" w:hAnsi="Times New Roman"/>
          <w:color w:val="000000" w:themeColor="text1"/>
          <w:sz w:val="28"/>
          <w:szCs w:val="28"/>
        </w:rPr>
        <w:t>婦科腹腔鏡</w:t>
      </w:r>
      <w:r w:rsidR="00220D9A" w:rsidRPr="003058E8">
        <w:rPr>
          <w:rFonts w:ascii="Times New Roman" w:eastAsia="標楷體" w:hAnsi="Times New Roman"/>
          <w:color w:val="000000" w:themeColor="text1"/>
          <w:sz w:val="28"/>
          <w:szCs w:val="28"/>
        </w:rPr>
        <w:t>(107/7/1)</w:t>
      </w:r>
    </w:p>
    <w:p w14:paraId="0C606A07"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r w:rsidR="00220D9A" w:rsidRPr="003058E8">
        <w:rPr>
          <w:rFonts w:ascii="Times New Roman" w:eastAsia="標楷體" w:hAnsi="Times New Roman"/>
          <w:color w:val="000000" w:themeColor="text1"/>
          <w:sz w:val="28"/>
          <w:szCs w:val="28"/>
        </w:rPr>
        <w:t>(107/7/1)</w:t>
      </w:r>
    </w:p>
    <w:p w14:paraId="69D034AE"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lastRenderedPageBreak/>
        <w:t>(106/1/1)</w:t>
      </w:r>
      <w:r w:rsidR="00220D9A" w:rsidRPr="003058E8">
        <w:rPr>
          <w:rFonts w:ascii="Times New Roman" w:eastAsia="標楷體" w:hAnsi="Times New Roman"/>
          <w:color w:val="000000" w:themeColor="text1"/>
          <w:sz w:val="28"/>
          <w:szCs w:val="28"/>
        </w:rPr>
        <w:t>(107/7/1)</w:t>
      </w:r>
    </w:p>
    <w:p w14:paraId="7381E281"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00661C55" w:rsidRPr="003058E8">
        <w:rPr>
          <w:rFonts w:ascii="Times New Roman" w:eastAsia="標楷體" w:hAnsi="Times New Roman"/>
          <w:color w:val="000000" w:themeColor="text1"/>
          <w:sz w:val="28"/>
          <w:szCs w:val="28"/>
        </w:rPr>
        <w:t>(47087C)</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58DB7343"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100505052-01</w:t>
      </w:r>
      <w:r w:rsidRPr="003058E8">
        <w:rPr>
          <w:rFonts w:ascii="Times New Roman" w:eastAsia="標楷體" w:hAnsi="Times New Roman"/>
          <w:color w:val="000000" w:themeColor="text1"/>
          <w:sz w:val="28"/>
          <w:szCs w:val="28"/>
        </w:rPr>
        <w:t>尿</w:t>
      </w:r>
      <w:r w:rsidR="00661C55" w:rsidRPr="003058E8">
        <w:rPr>
          <w:rFonts w:ascii="Times New Roman" w:eastAsia="標楷體" w:hAnsi="Times New Roman"/>
          <w:color w:val="000000" w:themeColor="text1"/>
          <w:sz w:val="28"/>
          <w:szCs w:val="28"/>
        </w:rPr>
        <w:t>失禁電刺激治療需經診斷為尿失禁後</w:t>
      </w:r>
      <w:r w:rsidRPr="003058E8">
        <w:rPr>
          <w:rFonts w:ascii="Times New Roman" w:eastAsia="標楷體" w:hAnsi="Times New Roman"/>
          <w:color w:val="000000" w:themeColor="text1"/>
          <w:sz w:val="28"/>
          <w:szCs w:val="28"/>
        </w:rPr>
        <w:t>，方可採行。「棉墊試驗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75E1A9AD"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6D3757F8" w14:textId="77777777" w:rsidR="008D18C6" w:rsidRPr="003058E8" w:rsidRDefault="008D18C6" w:rsidP="00806178">
      <w:pPr>
        <w:widowControl/>
        <w:suppressAutoHyphens w:val="0"/>
        <w:adjustRightInd w:val="0"/>
        <w:spacing w:line="600" w:lineRule="exact"/>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100506</w:t>
      </w:r>
      <w:r w:rsidRPr="003058E8">
        <w:rPr>
          <w:rFonts w:ascii="Times New Roman" w:eastAsia="標楷體" w:hAnsi="Times New Roman"/>
          <w:b/>
          <w:color w:val="000000" w:themeColor="text1"/>
          <w:sz w:val="28"/>
          <w:szCs w:val="28"/>
        </w:rPr>
        <w:t>產科流產診療</w:t>
      </w:r>
      <w:r w:rsidR="00220D9A" w:rsidRPr="003058E8">
        <w:rPr>
          <w:rFonts w:ascii="Times New Roman" w:eastAsia="標楷體" w:hAnsi="Times New Roman"/>
          <w:color w:val="000000" w:themeColor="text1"/>
          <w:sz w:val="28"/>
          <w:szCs w:val="28"/>
        </w:rPr>
        <w:t>(107/7/1)</w:t>
      </w:r>
    </w:p>
    <w:p w14:paraId="7F36A453"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執行人工流產之條件：</w:t>
      </w:r>
    </w:p>
    <w:p w14:paraId="6E4AFF42"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100506010-01</w:t>
      </w:r>
      <w:r w:rsidRPr="003058E8">
        <w:rPr>
          <w:rFonts w:ascii="Times New Roman" w:eastAsia="標楷體" w:hAnsi="Times New Roman"/>
          <w:color w:val="000000" w:themeColor="text1"/>
          <w:sz w:val="28"/>
          <w:szCs w:val="28"/>
        </w:rPr>
        <w:t>非治療需要之人工流產係指下列項目以外之人工流產。</w:t>
      </w:r>
    </w:p>
    <w:p w14:paraId="4E2F7199"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本人或其配偶患有礙優生之遺傳性、傳染性疾病或精神疾病者。</w:t>
      </w:r>
    </w:p>
    <w:p w14:paraId="0D25E6B5"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本人或其配偶之四等親以內之血親患有礙優生之遺傳性疾病。</w:t>
      </w:r>
    </w:p>
    <w:p w14:paraId="0210655B"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4A0CFEFE"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有醫學上之理由，足以認定胎兒有畸形發育之虞者。</w:t>
      </w:r>
    </w:p>
    <w:p w14:paraId="6F9F332F"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不完全性流產、不可避免之流產、死胎流產等病態性流產。</w:t>
      </w:r>
    </w:p>
    <w:p w14:paraId="497B8BE8" w14:textId="77777777" w:rsidR="008D18C6" w:rsidRPr="003058E8" w:rsidRDefault="008D18C6" w:rsidP="00661C55">
      <w:pPr>
        <w:adjustRightInd w:val="0"/>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23B32A9C"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2B7668A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7899C188"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w:t>
      </w:r>
      <w:r w:rsidRPr="003058E8">
        <w:rPr>
          <w:rFonts w:ascii="Times New Roman" w:eastAsia="標楷體" w:hAnsi="Times New Roman"/>
          <w:color w:val="000000" w:themeColor="text1"/>
          <w:sz w:val="28"/>
          <w:szCs w:val="28"/>
        </w:rPr>
        <w:t>治療性流產手術</w:t>
      </w:r>
    </w:p>
    <w:p w14:paraId="3DA269B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1ABDFC6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89B9D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100506042-03</w:t>
      </w:r>
      <w:r w:rsidRPr="003058E8">
        <w:rPr>
          <w:rFonts w:ascii="Times New Roman" w:eastAsia="標楷體" w:hAnsi="Times New Roman"/>
          <w:color w:val="000000" w:themeColor="text1"/>
          <w:sz w:val="28"/>
          <w:szCs w:val="28"/>
        </w:rPr>
        <w:t>子宮頸擴張刮除手術，不應以「急診」常規申報。</w:t>
      </w:r>
    </w:p>
    <w:p w14:paraId="0FAC2C14"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100506042-04</w:t>
      </w:r>
      <w:r w:rsidRPr="003058E8">
        <w:rPr>
          <w:rFonts w:ascii="Times New Roman" w:eastAsia="標楷體" w:hAnsi="Times New Roman"/>
          <w:color w:val="000000" w:themeColor="text1"/>
          <w:sz w:val="28"/>
          <w:szCs w:val="28"/>
        </w:rPr>
        <w:t>須附病理報告。</w:t>
      </w:r>
    </w:p>
    <w:p w14:paraId="5B23B81B" w14:textId="77777777" w:rsidR="008D18C6" w:rsidRPr="003058E8" w:rsidRDefault="008D18C6" w:rsidP="00806178">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100507</w:t>
      </w:r>
      <w:r w:rsidRPr="003058E8">
        <w:rPr>
          <w:rFonts w:ascii="Times New Roman" w:eastAsia="標楷體" w:hAnsi="Times New Roman"/>
          <w:b/>
          <w:color w:val="000000" w:themeColor="text1"/>
          <w:sz w:val="28"/>
          <w:szCs w:val="28"/>
        </w:rPr>
        <w:t>產科早產診療</w:t>
      </w:r>
      <w:r w:rsidR="00220D9A" w:rsidRPr="003058E8">
        <w:rPr>
          <w:rFonts w:ascii="Times New Roman" w:eastAsia="標楷體" w:hAnsi="Times New Roman"/>
          <w:color w:val="000000" w:themeColor="text1"/>
          <w:sz w:val="28"/>
          <w:szCs w:val="28"/>
        </w:rPr>
        <w:t>(107/7/1)</w:t>
      </w:r>
    </w:p>
    <w:p w14:paraId="045AD089"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有早產之虞須以宮縮緩解劑注射治療者，可收容住院，得檢附胎心音監視報告或有病歷記載臨床症狀，例如：出血、宮縮、子宮頸變化、破水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
    <w:p w14:paraId="2AFEBA63"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100508</w:t>
      </w:r>
      <w:r w:rsidRPr="003058E8">
        <w:rPr>
          <w:rFonts w:ascii="Times New Roman" w:eastAsia="標楷體" w:hAnsi="Times New Roman"/>
          <w:b/>
          <w:color w:val="000000" w:themeColor="text1"/>
          <w:sz w:val="28"/>
          <w:szCs w:val="28"/>
        </w:rPr>
        <w:t>產科產前檢查</w:t>
      </w:r>
      <w:r w:rsidR="00220D9A" w:rsidRPr="003058E8">
        <w:rPr>
          <w:rFonts w:ascii="Times New Roman" w:eastAsia="標楷體" w:hAnsi="Times New Roman"/>
          <w:color w:val="000000" w:themeColor="text1"/>
          <w:sz w:val="28"/>
          <w:szCs w:val="28"/>
        </w:rPr>
        <w:t>(107/7/1)</w:t>
      </w:r>
    </w:p>
    <w:p w14:paraId="09413EA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70D92F1"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100508012-01</w:t>
      </w:r>
      <w:r w:rsidRPr="003058E8">
        <w:rPr>
          <w:rFonts w:ascii="Times New Roman" w:eastAsia="標楷體" w:hAnsi="Times New Roman"/>
          <w:color w:val="000000" w:themeColor="text1"/>
          <w:sz w:val="28"/>
          <w:szCs w:val="28"/>
        </w:rPr>
        <w:t>施行胎心音監視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小時後每小時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4ECAEE35" w14:textId="76A491CD"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100508012-02</w:t>
      </w:r>
      <w:r w:rsidRPr="003058E8">
        <w:rPr>
          <w:rFonts w:ascii="Times New Roman" w:eastAsia="標楷體" w:hAnsi="Times New Roman"/>
          <w:color w:val="000000" w:themeColor="text1"/>
          <w:sz w:val="28"/>
          <w:szCs w:val="28"/>
        </w:rPr>
        <w:t>一日累積監視超過六小時者仍以六小時計，且不可與胎心音監視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w:t>
      </w:r>
      <w:r w:rsidRPr="003058E8">
        <w:rPr>
          <w:rFonts w:ascii="Times New Roman" w:eastAsia="標楷體" w:hAnsi="Times New Roman"/>
          <w:color w:val="000000" w:themeColor="text1"/>
          <w:sz w:val="28"/>
          <w:szCs w:val="28"/>
        </w:rPr>
        <w:t>) (18035B)</w:t>
      </w:r>
      <w:r w:rsidRPr="003058E8">
        <w:rPr>
          <w:rFonts w:ascii="Times New Roman" w:eastAsia="標楷體" w:hAnsi="Times New Roman"/>
          <w:color w:val="000000" w:themeColor="text1"/>
          <w:sz w:val="28"/>
          <w:szCs w:val="28"/>
        </w:rPr>
        <w:t>併同申報。</w:t>
      </w:r>
      <w:r w:rsidR="00321A49" w:rsidRPr="003058E8">
        <w:rPr>
          <w:rFonts w:ascii="Times New Roman" w:eastAsia="標楷體" w:hAnsi="Times New Roman"/>
          <w:color w:val="000000" w:themeColor="text1"/>
          <w:sz w:val="28"/>
          <w:szCs w:val="28"/>
        </w:rPr>
        <w:t>(</w:t>
      </w:r>
      <w:r w:rsidR="00321A49" w:rsidRPr="003058E8">
        <w:rPr>
          <w:rFonts w:ascii="Times New Roman" w:eastAsia="標楷體" w:hAnsi="Times New Roman"/>
          <w:color w:val="000000" w:themeColor="text1"/>
          <w:sz w:val="28"/>
          <w:szCs w:val="28"/>
        </w:rPr>
        <w:t>本條文自</w:t>
      </w:r>
      <w:r w:rsidR="00321A49" w:rsidRPr="003058E8">
        <w:rPr>
          <w:rFonts w:ascii="Times New Roman" w:eastAsia="標楷體" w:hAnsi="Times New Roman"/>
          <w:color w:val="000000" w:themeColor="text1"/>
          <w:sz w:val="28"/>
          <w:szCs w:val="28"/>
        </w:rPr>
        <w:t>112</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日移列支付標準，爰自</w:t>
      </w:r>
      <w:r w:rsidR="00321A49" w:rsidRPr="003058E8">
        <w:rPr>
          <w:rFonts w:ascii="Times New Roman" w:eastAsia="標楷體" w:hAnsi="Times New Roman"/>
          <w:color w:val="000000" w:themeColor="text1"/>
          <w:sz w:val="28"/>
          <w:szCs w:val="28"/>
        </w:rPr>
        <w:t>114</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日刪除</w:t>
      </w:r>
      <w:r w:rsidR="00321A49" w:rsidRPr="003058E8">
        <w:rPr>
          <w:rFonts w:ascii="Times New Roman" w:eastAsia="標楷體" w:hAnsi="Times New Roman"/>
          <w:color w:val="000000" w:themeColor="text1"/>
          <w:sz w:val="28"/>
          <w:szCs w:val="28"/>
        </w:rPr>
        <w:t>)</w:t>
      </w:r>
    </w:p>
    <w:p w14:paraId="5A214C1B"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100508012-03</w:t>
      </w:r>
      <w:r w:rsidRPr="003058E8">
        <w:rPr>
          <w:rFonts w:ascii="Times New Roman" w:eastAsia="標楷體" w:hAnsi="Times New Roman"/>
          <w:color w:val="000000" w:themeColor="text1"/>
          <w:sz w:val="28"/>
          <w:szCs w:val="28"/>
        </w:rPr>
        <w:t>送審時請檢附胎心音監視報告。</w:t>
      </w:r>
    </w:p>
    <w:p w14:paraId="4A719461"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w:t>
      </w:r>
      <w:r w:rsidRPr="003058E8">
        <w:rPr>
          <w:rFonts w:ascii="Times New Roman" w:eastAsia="標楷體" w:hAnsi="Times New Roman"/>
          <w:color w:val="000000" w:themeColor="text1"/>
          <w:sz w:val="28"/>
          <w:szCs w:val="28"/>
        </w:rPr>
        <w:t>產檢執行超音波檢查之原則</w:t>
      </w:r>
    </w:p>
    <w:p w14:paraId="02562EA6"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100508020-01</w:t>
      </w:r>
      <w:r w:rsidRPr="003058E8">
        <w:rPr>
          <w:rFonts w:ascii="Times New Roman" w:eastAsia="標楷體" w:hAnsi="Times New Roman"/>
          <w:color w:val="000000" w:themeColor="text1"/>
          <w:sz w:val="28"/>
          <w:szCs w:val="28"/>
        </w:rPr>
        <w:t>若因疾病必需施行超音波檢查，不應以產檢項目申報。</w:t>
      </w:r>
    </w:p>
    <w:p w14:paraId="3F484EE0"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100508020-02</w:t>
      </w:r>
      <w:r w:rsidRPr="003058E8">
        <w:rPr>
          <w:rFonts w:ascii="Times New Roman" w:eastAsia="標楷體" w:hAnsi="Times New Roman"/>
          <w:color w:val="000000" w:themeColor="text1"/>
          <w:sz w:val="28"/>
          <w:szCs w:val="28"/>
        </w:rPr>
        <w:t>產檢合併疾病申報時，需有適應症。</w:t>
      </w:r>
    </w:p>
    <w:p w14:paraId="5406C689"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100508020-03</w:t>
      </w:r>
      <w:r w:rsidRPr="003058E8">
        <w:rPr>
          <w:rFonts w:ascii="Times New Roman" w:eastAsia="標楷體" w:hAnsi="Times New Roman"/>
          <w:color w:val="000000" w:themeColor="text1"/>
          <w:sz w:val="28"/>
          <w:szCs w:val="28"/>
        </w:rPr>
        <w:t>抽審案件必須附上清晰之超音波照片並加註日期及正式報告。</w:t>
      </w:r>
    </w:p>
    <w:p w14:paraId="22FB5A7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1FCAB298" w14:textId="0FC4AA54"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100508040</w:t>
      </w:r>
      <w:r w:rsidRPr="003058E8">
        <w:rPr>
          <w:rFonts w:ascii="Times New Roman" w:eastAsia="標楷體" w:hAnsi="Times New Roman"/>
          <w:color w:val="000000" w:themeColor="text1"/>
          <w:sz w:val="28"/>
          <w:szCs w:val="28"/>
        </w:rPr>
        <w:t>妊娠劇吐症住院，原則上需附有</w:t>
      </w:r>
      <w:r w:rsidRPr="003058E8">
        <w:rPr>
          <w:rFonts w:ascii="Times New Roman" w:eastAsia="標楷體" w:hAnsi="Times New Roman"/>
          <w:color w:val="000000" w:themeColor="text1"/>
          <w:sz w:val="28"/>
          <w:szCs w:val="28"/>
        </w:rPr>
        <w:t>urine acetone</w:t>
      </w:r>
      <w:r w:rsidRPr="003058E8">
        <w:rPr>
          <w:rFonts w:ascii="Times New Roman" w:eastAsia="標楷體" w:hAnsi="Times New Roman"/>
          <w:color w:val="000000" w:themeColor="text1"/>
          <w:sz w:val="28"/>
          <w:szCs w:val="28"/>
        </w:rPr>
        <w:t>陽性反應或血中電解質不平衡之報告。</w:t>
      </w:r>
    </w:p>
    <w:p w14:paraId="20A79878" w14:textId="32C76A11" w:rsidR="0016265B" w:rsidRPr="003058E8" w:rsidRDefault="0016265B" w:rsidP="0016265B">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5890F514"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4C16F707"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w:t>
      </w:r>
      <w:r w:rsidRPr="003058E8">
        <w:rPr>
          <w:rFonts w:ascii="Times New Roman" w:eastAsia="標楷體" w:hAnsi="Times New Roman"/>
          <w:color w:val="000000" w:themeColor="text1"/>
          <w:sz w:val="28"/>
          <w:szCs w:val="28"/>
        </w:rPr>
        <w:lastRenderedPageBreak/>
        <w:t>應加強審查。</w:t>
      </w:r>
    </w:p>
    <w:p w14:paraId="3E323481"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100509</w:t>
      </w:r>
      <w:r w:rsidRPr="003058E8">
        <w:rPr>
          <w:rFonts w:ascii="Times New Roman" w:eastAsia="標楷體" w:hAnsi="Times New Roman"/>
          <w:b/>
          <w:color w:val="000000" w:themeColor="text1"/>
          <w:sz w:val="28"/>
          <w:szCs w:val="28"/>
        </w:rPr>
        <w:t>產科生產前後檢查</w:t>
      </w:r>
      <w:r w:rsidR="00220D9A" w:rsidRPr="003058E8">
        <w:rPr>
          <w:rFonts w:ascii="Times New Roman" w:eastAsia="標楷體" w:hAnsi="Times New Roman"/>
          <w:color w:val="000000" w:themeColor="text1"/>
          <w:sz w:val="28"/>
          <w:szCs w:val="28"/>
        </w:rPr>
        <w:t>(107/7/1)</w:t>
      </w:r>
    </w:p>
    <w:p w14:paraId="2715170D"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驗孕及產後檢查屬本保險給付範圍。</w:t>
      </w:r>
    </w:p>
    <w:p w14:paraId="6F220D8F"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100509020</w:t>
      </w:r>
      <w:r w:rsidRPr="003058E8">
        <w:rPr>
          <w:rFonts w:ascii="Times New Roman" w:eastAsia="標楷體" w:hAnsi="Times New Roman"/>
          <w:color w:val="000000" w:themeColor="text1"/>
          <w:sz w:val="28"/>
          <w:szCs w:val="28"/>
        </w:rPr>
        <w:t>申報懷孕試驗，須於檢送之病歷記載結果。</w:t>
      </w:r>
    </w:p>
    <w:p w14:paraId="086F1DDD" w14:textId="77777777" w:rsidR="008D18C6" w:rsidRPr="003058E8" w:rsidRDefault="008D18C6" w:rsidP="00806178">
      <w:pPr>
        <w:widowControl/>
        <w:suppressAutoHyphens w:val="0"/>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100510</w:t>
      </w:r>
      <w:r w:rsidRPr="003058E8">
        <w:rPr>
          <w:rFonts w:ascii="Times New Roman" w:eastAsia="標楷體" w:hAnsi="Times New Roman"/>
          <w:b/>
          <w:color w:val="000000" w:themeColor="text1"/>
          <w:sz w:val="28"/>
          <w:szCs w:val="28"/>
        </w:rPr>
        <w:t>產科剖腹產</w:t>
      </w:r>
      <w:r w:rsidR="00220D9A" w:rsidRPr="003058E8">
        <w:rPr>
          <w:rFonts w:ascii="Times New Roman" w:eastAsia="標楷體" w:hAnsi="Times New Roman"/>
          <w:color w:val="000000" w:themeColor="text1"/>
          <w:sz w:val="28"/>
          <w:szCs w:val="28"/>
        </w:rPr>
        <w:t>(107/7/1)</w:t>
      </w:r>
    </w:p>
    <w:p w14:paraId="29D964F4" w14:textId="77777777" w:rsidR="008D18C6" w:rsidRPr="003058E8" w:rsidRDefault="008D18C6" w:rsidP="00806178">
      <w:pPr>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p>
    <w:p w14:paraId="1B890E8D" w14:textId="4A5C1CA2" w:rsidR="008D18C6" w:rsidRPr="003058E8" w:rsidRDefault="008D18C6" w:rsidP="001F0C5D">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419B519A" w14:textId="7A680F68" w:rsidR="00114AFE" w:rsidRPr="003058E8" w:rsidRDefault="00114AFE" w:rsidP="00114AFE">
      <w:pPr>
        <w:adjustRightInd w:val="0"/>
        <w:spacing w:line="600" w:lineRule="exact"/>
        <w:ind w:left="1302" w:hangingChars="465" w:hanging="1302"/>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sz w:val="28"/>
          <w:szCs w:val="28"/>
        </w:rPr>
        <w:t>100510030</w:t>
      </w:r>
      <w:r w:rsidRPr="003058E8">
        <w:rPr>
          <w:rFonts w:ascii="標楷體" w:eastAsia="標楷體" w:hAnsi="標楷體" w:hint="eastAsia"/>
          <w:color w:val="000000" w:themeColor="text1"/>
          <w:sz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003058E8" w:rsidRPr="003058E8">
        <w:rPr>
          <w:rFonts w:ascii="Times New Roman" w:eastAsia="標楷體" w:hAnsi="Times New Roman"/>
          <w:color w:val="000000" w:themeColor="text1"/>
          <w:kern w:val="3"/>
          <w:sz w:val="28"/>
          <w:szCs w:val="28"/>
        </w:rPr>
        <w:t>(114/2/1)</w:t>
      </w:r>
    </w:p>
    <w:p w14:paraId="4AC34054" w14:textId="77777777" w:rsidR="00114AFE" w:rsidRPr="003058E8" w:rsidRDefault="00114AFE" w:rsidP="001F0C5D">
      <w:pPr>
        <w:adjustRightInd w:val="0"/>
        <w:spacing w:line="600" w:lineRule="exact"/>
        <w:rPr>
          <w:rFonts w:ascii="Times New Roman" w:eastAsia="標楷體" w:hAnsi="Times New Roman"/>
          <w:color w:val="000000" w:themeColor="text1"/>
          <w:sz w:val="28"/>
          <w:szCs w:val="28"/>
        </w:rPr>
      </w:pPr>
    </w:p>
    <w:p w14:paraId="55FFAE68"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100511</w:t>
      </w:r>
      <w:r w:rsidRPr="003058E8">
        <w:rPr>
          <w:rFonts w:ascii="Times New Roman" w:eastAsia="標楷體" w:hAnsi="Times New Roman"/>
          <w:b/>
          <w:color w:val="000000" w:themeColor="text1"/>
          <w:sz w:val="28"/>
          <w:szCs w:val="28"/>
        </w:rPr>
        <w:t>產科子宮外孕診療</w:t>
      </w:r>
      <w:r w:rsidR="00220D9A" w:rsidRPr="003058E8">
        <w:rPr>
          <w:rFonts w:ascii="Times New Roman" w:eastAsia="標楷體" w:hAnsi="Times New Roman"/>
          <w:color w:val="000000" w:themeColor="text1"/>
          <w:sz w:val="28"/>
          <w:szCs w:val="28"/>
        </w:rPr>
        <w:t>(107/7/1)</w:t>
      </w:r>
    </w:p>
    <w:p w14:paraId="4CD2A33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w:t>
      </w:r>
      <w:r w:rsidRPr="003058E8">
        <w:rPr>
          <w:rFonts w:ascii="Times New Roman" w:eastAsia="標楷體" w:hAnsi="Times New Roman"/>
          <w:color w:val="000000" w:themeColor="text1"/>
          <w:sz w:val="28"/>
          <w:szCs w:val="28"/>
        </w:rPr>
        <w:t>產科超音波</w:t>
      </w:r>
    </w:p>
    <w:p w14:paraId="47CC9A92"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p>
    <w:p w14:paraId="0F52BD37" w14:textId="77777777" w:rsidR="00220D9A" w:rsidRPr="003058E8" w:rsidRDefault="00220D9A" w:rsidP="00806178">
      <w:pPr>
        <w:adjustRightInd w:val="0"/>
        <w:spacing w:line="600" w:lineRule="atLeast"/>
        <w:ind w:leftChars="708" w:left="1699" w:firstLine="2"/>
        <w:jc w:val="both"/>
        <w:rPr>
          <w:rFonts w:ascii="Times New Roman" w:eastAsia="標楷體" w:hAnsi="Times New Roman"/>
          <w:color w:val="000000" w:themeColor="text1"/>
          <w:sz w:val="28"/>
        </w:rPr>
      </w:pPr>
      <w:bookmarkStart w:id="23" w:name="_Hlk61278014"/>
      <w:r w:rsidRPr="003058E8">
        <w:rPr>
          <w:rFonts w:ascii="Times New Roman" w:eastAsia="標楷體" w:hAnsi="Times New Roman"/>
          <w:color w:val="000000" w:themeColor="text1"/>
          <w:sz w:val="28"/>
        </w:rPr>
        <w:t>產科病例有適應症，應優先執行產科超音波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為原則。妊娠</w:t>
      </w:r>
      <w:r w:rsidRPr="003058E8">
        <w:rPr>
          <w:rFonts w:ascii="Times New Roman" w:eastAsia="標楷體" w:hAnsi="Times New Roman"/>
          <w:color w:val="000000" w:themeColor="text1"/>
          <w:sz w:val="28"/>
        </w:rPr>
        <w:t>12</w:t>
      </w:r>
      <w:r w:rsidRPr="003058E8">
        <w:rPr>
          <w:rFonts w:ascii="Times New Roman" w:eastAsia="標楷體" w:hAnsi="Times New Roman"/>
          <w:color w:val="000000" w:themeColor="text1"/>
          <w:sz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rPr>
        <w:t>(19013C)</w:t>
      </w:r>
      <w:r w:rsidRPr="003058E8">
        <w:rPr>
          <w:rFonts w:ascii="Times New Roman" w:eastAsia="標楷體" w:hAnsi="Times New Roman"/>
          <w:color w:val="000000" w:themeColor="text1"/>
          <w:sz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者，應加強審查。</w:t>
      </w:r>
      <w:bookmarkEnd w:id="23"/>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431A937"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100511010-02</w:t>
      </w:r>
      <w:r w:rsidRPr="003058E8">
        <w:rPr>
          <w:rFonts w:ascii="Times New Roman" w:eastAsia="標楷體" w:hAnsi="Times New Roman"/>
          <w:color w:val="000000" w:themeColor="text1"/>
          <w:sz w:val="28"/>
          <w:szCs w:val="28"/>
        </w:rPr>
        <w:t>抽審案件必須附上清晰之超音波照片並加註日期及正式報告。</w:t>
      </w:r>
    </w:p>
    <w:p w14:paraId="303592B3" w14:textId="77777777" w:rsidR="00974B07" w:rsidRPr="003058E8" w:rsidRDefault="008D18C6" w:rsidP="00806178">
      <w:pPr>
        <w:widowControl/>
        <w:adjustRightInd w:val="0"/>
        <w:spacing w:line="600" w:lineRule="exact"/>
        <w:ind w:left="1274" w:hangingChars="455" w:hanging="1274"/>
        <w:jc w:val="both"/>
        <w:textAlignment w:val="auto"/>
        <w:rPr>
          <w:rFonts w:ascii="Times New Roman" w:hAnsi="Times New Roman"/>
          <w:color w:val="000000" w:themeColor="text1"/>
        </w:rPr>
      </w:pPr>
      <w:r w:rsidRPr="003058E8">
        <w:rPr>
          <w:rFonts w:ascii="Times New Roman" w:eastAsia="標楷體" w:hAnsi="Times New Roman"/>
          <w:color w:val="000000" w:themeColor="text1"/>
          <w:sz w:val="28"/>
          <w:szCs w:val="28"/>
        </w:rPr>
        <w:t>100511021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1249B047" w14:textId="77777777" w:rsidR="00974B07" w:rsidRPr="003058E8" w:rsidRDefault="00974B07" w:rsidP="00033568">
      <w:pPr>
        <w:widowControl/>
        <w:suppressAutoHyphens w:val="0"/>
        <w:spacing w:line="600" w:lineRule="exact"/>
        <w:jc w:val="both"/>
        <w:rPr>
          <w:rFonts w:ascii="Times New Roman" w:hAnsi="Times New Roman"/>
          <w:color w:val="000000" w:themeColor="text1"/>
        </w:rPr>
      </w:pPr>
      <w:r w:rsidRPr="003058E8">
        <w:rPr>
          <w:rFonts w:ascii="Times New Roman" w:hAnsi="Times New Roman"/>
          <w:color w:val="000000" w:themeColor="text1"/>
        </w:rPr>
        <w:br w:type="page"/>
      </w:r>
    </w:p>
    <w:p w14:paraId="2FFC3FB4"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rPr>
      </w:pPr>
      <w:r w:rsidRPr="003058E8">
        <w:rPr>
          <w:rFonts w:ascii="Times New Roman" w:eastAsia="標楷體" w:hAnsi="Times New Roman"/>
          <w:b/>
          <w:color w:val="000000" w:themeColor="text1"/>
          <w:sz w:val="28"/>
        </w:rPr>
        <w:lastRenderedPageBreak/>
        <w:t>100512</w:t>
      </w:r>
      <w:r w:rsidRPr="003058E8">
        <w:rPr>
          <w:rFonts w:ascii="Times New Roman" w:eastAsia="標楷體" w:hAnsi="Times New Roman"/>
          <w:b/>
          <w:color w:val="000000" w:themeColor="text1"/>
          <w:sz w:val="28"/>
        </w:rPr>
        <w:t>婦科排尿障礙及相關診療</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B24A0CC"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w:t>
      </w:r>
      <w:r w:rsidR="00661C55" w:rsidRPr="003058E8">
        <w:rPr>
          <w:rFonts w:ascii="Times New Roman" w:eastAsia="標楷體" w:hAnsi="Times New Roman"/>
          <w:color w:val="000000" w:themeColor="text1"/>
          <w:sz w:val="28"/>
        </w:rPr>
        <w:t>錄影尿流動力學檢查</w:t>
      </w:r>
      <w:r w:rsidR="00661C55" w:rsidRPr="003058E8">
        <w:rPr>
          <w:rFonts w:ascii="Times New Roman" w:eastAsia="標楷體" w:hAnsi="Times New Roman"/>
          <w:color w:val="000000" w:themeColor="text1"/>
          <w:sz w:val="28"/>
        </w:rPr>
        <w:t>(21006B)</w:t>
      </w:r>
    </w:p>
    <w:p w14:paraId="4739AC18"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100512012-01</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(21006B)</w:t>
      </w:r>
      <w:r w:rsidRPr="003058E8">
        <w:rPr>
          <w:rFonts w:ascii="Times New Roman" w:eastAsia="標楷體" w:hAnsi="Times New Roman"/>
          <w:color w:val="000000" w:themeColor="text1"/>
          <w:sz w:val="28"/>
        </w:rPr>
        <w:t>應為尿流速圖</w:t>
      </w:r>
      <w:r w:rsidRPr="003058E8">
        <w:rPr>
          <w:rFonts w:ascii="Times New Roman" w:eastAsia="標楷體" w:hAnsi="Times New Roman"/>
          <w:color w:val="000000" w:themeColor="text1"/>
          <w:sz w:val="28"/>
        </w:rPr>
        <w:t>(21004C)</w:t>
      </w:r>
      <w:r w:rsidRPr="003058E8">
        <w:rPr>
          <w:rFonts w:ascii="Times New Roman" w:eastAsia="標楷體" w:hAnsi="Times New Roman"/>
          <w:color w:val="000000" w:themeColor="text1"/>
          <w:sz w:val="28"/>
        </w:rPr>
        <w:t>、殘尿量</w:t>
      </w:r>
      <w:r w:rsidRPr="003058E8">
        <w:rPr>
          <w:rFonts w:ascii="Times New Roman" w:eastAsia="標楷體" w:hAnsi="Times New Roman"/>
          <w:color w:val="000000" w:themeColor="text1"/>
          <w:sz w:val="28"/>
        </w:rPr>
        <w:t>(21008C)</w:t>
      </w:r>
      <w:r w:rsidRPr="003058E8">
        <w:rPr>
          <w:rFonts w:ascii="Times New Roman" w:eastAsia="標楷體" w:hAnsi="Times New Roman"/>
          <w:color w:val="000000" w:themeColor="text1"/>
          <w:sz w:val="28"/>
        </w:rPr>
        <w:t>、或曾接受膀胱壓檢查</w:t>
      </w:r>
      <w:r w:rsidRPr="003058E8">
        <w:rPr>
          <w:rFonts w:ascii="Times New Roman" w:eastAsia="標楷體" w:hAnsi="Times New Roman"/>
          <w:color w:val="000000" w:themeColor="text1"/>
          <w:sz w:val="28"/>
        </w:rPr>
        <w:t>(21007C)</w:t>
      </w:r>
      <w:r w:rsidRPr="003058E8">
        <w:rPr>
          <w:rFonts w:ascii="Times New Roman" w:eastAsia="標楷體" w:hAnsi="Times New Roman"/>
          <w:color w:val="000000" w:themeColor="text1"/>
          <w:sz w:val="28"/>
        </w:rPr>
        <w:t>、尿道外括約肌肌電圖</w:t>
      </w:r>
      <w:r w:rsidRPr="003058E8">
        <w:rPr>
          <w:rFonts w:ascii="Times New Roman" w:eastAsia="標楷體" w:hAnsi="Times New Roman"/>
          <w:color w:val="000000" w:themeColor="text1"/>
          <w:sz w:val="28"/>
        </w:rPr>
        <w:t>(21003C)</w:t>
      </w:r>
      <w:r w:rsidRPr="003058E8">
        <w:rPr>
          <w:rFonts w:ascii="Times New Roman" w:eastAsia="標楷體" w:hAnsi="Times New Roman"/>
          <w:color w:val="000000" w:themeColor="text1"/>
          <w:sz w:val="28"/>
        </w:rPr>
        <w:t>等檢查不能確定診斷或治療效果不如預期時才使用。</w:t>
      </w:r>
    </w:p>
    <w:p w14:paraId="0A8BE379"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100512012-02</w:t>
      </w:r>
      <w:r w:rsidRPr="003058E8">
        <w:rPr>
          <w:rFonts w:ascii="Times New Roman" w:eastAsia="標楷體" w:hAnsi="Times New Roman"/>
          <w:color w:val="000000" w:themeColor="text1"/>
          <w:sz w:val="28"/>
        </w:rPr>
        <w:t>其他進行錄影尿流動力學檢查病症以下列為原則：</w:t>
      </w:r>
    </w:p>
    <w:p w14:paraId="33A248C3"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a.</w:t>
      </w:r>
      <w:r w:rsidRPr="003058E8">
        <w:rPr>
          <w:rFonts w:ascii="Times New Roman" w:eastAsia="標楷體" w:hAnsi="Times New Roman"/>
          <w:color w:val="000000" w:themeColor="text1"/>
          <w:sz w:val="28"/>
        </w:rPr>
        <w:t>懷疑原發性膀胱頸阻塞。</w:t>
      </w:r>
    </w:p>
    <w:p w14:paraId="73CE365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b.</w:t>
      </w:r>
      <w:r w:rsidRPr="003058E8">
        <w:rPr>
          <w:rFonts w:ascii="Times New Roman" w:eastAsia="標楷體" w:hAnsi="Times New Roman"/>
          <w:color w:val="000000" w:themeColor="text1"/>
          <w:sz w:val="28"/>
        </w:rPr>
        <w:t>懷疑女性膀胱出口阻塞。</w:t>
      </w:r>
    </w:p>
    <w:p w14:paraId="49073E62"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rPr>
        <w:t>複雜性女性應力性尿失禁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膀胱脫垂。</w:t>
      </w:r>
    </w:p>
    <w:p w14:paraId="35F117D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d.</w:t>
      </w:r>
      <w:r w:rsidRPr="003058E8">
        <w:rPr>
          <w:rFonts w:ascii="Times New Roman" w:eastAsia="標楷體" w:hAnsi="Times New Roman"/>
          <w:color w:val="000000" w:themeColor="text1"/>
          <w:sz w:val="28"/>
        </w:rPr>
        <w:t>合併下尿路解剖構造異常</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如膀胱憩室、尿道憩室</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7D2C253C"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e.</w:t>
      </w:r>
      <w:r w:rsidRPr="003058E8">
        <w:rPr>
          <w:rFonts w:ascii="Times New Roman" w:eastAsia="標楷體" w:hAnsi="Times New Roman"/>
          <w:color w:val="000000" w:themeColor="text1"/>
          <w:sz w:val="28"/>
        </w:rPr>
        <w:t>下尿路分流改道術後。</w:t>
      </w:r>
    </w:p>
    <w:p w14:paraId="219D6D5A"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f.</w:t>
      </w:r>
      <w:r w:rsidRPr="003058E8">
        <w:rPr>
          <w:rFonts w:ascii="Times New Roman" w:eastAsia="標楷體" w:hAnsi="Times New Roman"/>
          <w:color w:val="000000" w:themeColor="text1"/>
          <w:sz w:val="28"/>
        </w:rPr>
        <w:t>腎臟移植術後。</w:t>
      </w:r>
    </w:p>
    <w:p w14:paraId="2F78E79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g.</w:t>
      </w:r>
      <w:r w:rsidRPr="003058E8">
        <w:rPr>
          <w:rFonts w:ascii="Times New Roman" w:eastAsia="標楷體" w:hAnsi="Times New Roman"/>
          <w:color w:val="000000" w:themeColor="text1"/>
          <w:sz w:val="28"/>
        </w:rPr>
        <w:t>已做尿路動力學檢查無法確診。</w:t>
      </w:r>
    </w:p>
    <w:p w14:paraId="4C597A26"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h.</w:t>
      </w:r>
      <w:r w:rsidRPr="003058E8">
        <w:rPr>
          <w:rFonts w:ascii="Times New Roman" w:eastAsia="標楷體" w:hAnsi="Times New Roman"/>
          <w:color w:val="000000" w:themeColor="text1"/>
          <w:sz w:val="28"/>
        </w:rPr>
        <w:t>婦女尿液滞留。</w:t>
      </w:r>
    </w:p>
    <w:p w14:paraId="1FAFEC0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i.</w:t>
      </w:r>
      <w:r w:rsidRPr="003058E8">
        <w:rPr>
          <w:rFonts w:ascii="Times New Roman" w:eastAsia="標楷體" w:hAnsi="Times New Roman"/>
          <w:color w:val="000000" w:themeColor="text1"/>
          <w:sz w:val="28"/>
        </w:rPr>
        <w:t>手術後膀胱功能異常。</w:t>
      </w:r>
    </w:p>
    <w:p w14:paraId="3AFEBBC9"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j.</w:t>
      </w:r>
      <w:r w:rsidRPr="003058E8">
        <w:rPr>
          <w:rFonts w:ascii="Times New Roman" w:eastAsia="標楷體" w:hAnsi="Times New Roman"/>
          <w:color w:val="000000" w:themeColor="text1"/>
          <w:sz w:val="28"/>
        </w:rPr>
        <w:t>逼尿肌與尿道擴约肌協調異常。</w:t>
      </w:r>
    </w:p>
    <w:p w14:paraId="5976CF6E"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k.</w:t>
      </w:r>
      <w:r w:rsidRPr="003058E8">
        <w:rPr>
          <w:rFonts w:ascii="Times New Roman" w:eastAsia="標楷體" w:hAnsi="Times New Roman"/>
          <w:color w:val="000000" w:themeColor="text1"/>
          <w:sz w:val="28"/>
        </w:rPr>
        <w:t>復發性用力性尿失禁。</w:t>
      </w:r>
    </w:p>
    <w:p w14:paraId="3E009EC1"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l.</w:t>
      </w:r>
      <w:r w:rsidRPr="003058E8">
        <w:rPr>
          <w:rFonts w:ascii="Times New Roman" w:eastAsia="標楷體" w:hAnsi="Times New Roman"/>
          <w:color w:val="000000" w:themeColor="text1"/>
          <w:sz w:val="28"/>
        </w:rPr>
        <w:t>其他臨床診斷及治療無法改善下尿路症狀者。</w:t>
      </w:r>
    </w:p>
    <w:p w14:paraId="38D72C41" w14:textId="544288CE" w:rsidR="00220D9A" w:rsidRPr="003058E8" w:rsidRDefault="00220D9A" w:rsidP="00806178">
      <w:pPr>
        <w:adjustRightInd w:val="0"/>
        <w:spacing w:line="600" w:lineRule="atLeast"/>
        <w:ind w:left="1826" w:hangingChars="652" w:hanging="182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100512012-03</w:t>
      </w:r>
      <w:r w:rsidR="00114AFE" w:rsidRPr="003058E8">
        <w:rPr>
          <w:rFonts w:ascii="標楷體" w:eastAsia="標楷體" w:hAnsi="標楷體"/>
          <w:color w:val="000000" w:themeColor="text1"/>
          <w:kern w:val="2"/>
          <w:sz w:val="28"/>
        </w:rPr>
        <w:t>「神經性下尿路功能障礙(</w:t>
      </w:r>
      <w:r w:rsidR="00114AFE" w:rsidRPr="003058E8">
        <w:rPr>
          <w:rFonts w:ascii="Times New Roman" w:eastAsia="標楷體" w:hAnsi="Times New Roman"/>
          <w:color w:val="000000" w:themeColor="text1"/>
          <w:kern w:val="2"/>
          <w:sz w:val="28"/>
        </w:rPr>
        <w:t>ICD-10-CM</w:t>
      </w:r>
      <w:r w:rsidR="00114AFE" w:rsidRPr="003058E8">
        <w:rPr>
          <w:rFonts w:ascii="標楷體" w:eastAsia="標楷體" w:hAnsi="標楷體"/>
          <w:color w:val="000000" w:themeColor="text1"/>
          <w:kern w:val="2"/>
          <w:sz w:val="28"/>
        </w:rPr>
        <w:t>為</w:t>
      </w:r>
      <w:r w:rsidR="00114AFE" w:rsidRPr="003058E8">
        <w:rPr>
          <w:rFonts w:ascii="Times New Roman" w:eastAsia="標楷體" w:hAnsi="Times New Roman"/>
          <w:color w:val="000000" w:themeColor="text1"/>
          <w:kern w:val="2"/>
          <w:sz w:val="28"/>
        </w:rPr>
        <w:t>N31</w:t>
      </w:r>
      <w:r w:rsidR="00114AFE" w:rsidRPr="003058E8">
        <w:rPr>
          <w:rFonts w:ascii="標楷體" w:eastAsia="標楷體" w:hAnsi="標楷體"/>
          <w:color w:val="000000" w:themeColor="text1"/>
          <w:kern w:val="2"/>
          <w:sz w:val="28"/>
        </w:rPr>
        <w:t>膀胱神經肌肉功能不良，不可歸類在他處者)」及「小兒下尿路功能障礙」，若病人可進行檢查，仍先進行尿流速及殘尿量測定；無法判定病情或治療效果不佳者，得進行錄影尿流動力學檢查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color w:val="000000" w:themeColor="text1"/>
          <w:kern w:val="2"/>
          <w:sz w:val="28"/>
        </w:rPr>
        <w:lastRenderedPageBreak/>
        <w:t>(VUDS)</w:t>
      </w:r>
      <w:r w:rsidR="00114AFE" w:rsidRPr="003058E8">
        <w:rPr>
          <w:rFonts w:ascii="標楷體" w:eastAsia="標楷體" w:hAnsi="標楷體"/>
          <w:color w:val="000000" w:themeColor="text1"/>
          <w:kern w:val="2"/>
          <w:sz w:val="28"/>
        </w:rPr>
        <w:t>。</w:t>
      </w:r>
      <w:r w:rsidR="003058E8" w:rsidRPr="003058E8">
        <w:rPr>
          <w:rFonts w:ascii="Times New Roman" w:eastAsia="標楷體" w:hAnsi="Times New Roman"/>
          <w:color w:val="000000" w:themeColor="text1"/>
          <w:kern w:val="2"/>
          <w:sz w:val="28"/>
          <w:u w:val="single"/>
        </w:rPr>
        <w:t>(114/2/1)</w:t>
      </w:r>
    </w:p>
    <w:p w14:paraId="31C980CC" w14:textId="77777777" w:rsidR="00220D9A" w:rsidRPr="003058E8" w:rsidRDefault="00220D9A" w:rsidP="00806178">
      <w:pPr>
        <w:adjustRightInd w:val="0"/>
        <w:spacing w:line="600" w:lineRule="atLeast"/>
        <w:ind w:leftChars="-15" w:left="1644"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100512012-04</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(VUDS)</w:t>
      </w:r>
      <w:r w:rsidRPr="003058E8">
        <w:rPr>
          <w:rFonts w:ascii="Times New Roman" w:eastAsia="標楷體" w:hAnsi="Times New Roman"/>
          <w:color w:val="000000" w:themeColor="text1"/>
          <w:sz w:val="28"/>
        </w:rPr>
        <w:t>在診斷時進行一次，治療後如病情尚未穩定，可追蹤一次。有神經性下尿路功能障礙者得每年追蹤一次，以決定繼續治療之內容及方向。</w:t>
      </w:r>
    </w:p>
    <w:p w14:paraId="1A5EDB04"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100512012-05</w:t>
      </w:r>
      <w:r w:rsidRPr="003058E8">
        <w:rPr>
          <w:rFonts w:ascii="Times New Roman" w:eastAsia="標楷體" w:hAnsi="Times New Roman"/>
          <w:color w:val="000000" w:themeColor="text1"/>
          <w:sz w:val="28"/>
          <w:szCs w:val="20"/>
        </w:rPr>
        <w:t>送審時應附</w:t>
      </w:r>
      <w:r w:rsidRPr="003058E8">
        <w:rPr>
          <w:rFonts w:ascii="Times New Roman" w:eastAsia="標楷體" w:hAnsi="Times New Roman"/>
          <w:color w:val="000000" w:themeColor="text1"/>
          <w:sz w:val="28"/>
          <w:szCs w:val="20"/>
        </w:rPr>
        <w:t>VUDS</w:t>
      </w:r>
      <w:r w:rsidRPr="003058E8">
        <w:rPr>
          <w:rFonts w:ascii="Times New Roman" w:eastAsia="標楷體" w:hAnsi="Times New Roman"/>
          <w:color w:val="000000" w:themeColor="text1"/>
          <w:sz w:val="28"/>
          <w:szCs w:val="20"/>
        </w:rPr>
        <w:t>詳細報告</w:t>
      </w:r>
      <w:r w:rsidRPr="003058E8">
        <w:rPr>
          <w:rFonts w:ascii="Times New Roman" w:eastAsia="標楷體" w:hAnsi="Times New Roman" w:hint="eastAsia"/>
          <w:color w:val="000000" w:themeColor="text1"/>
          <w:sz w:val="28"/>
          <w:szCs w:val="20"/>
        </w:rPr>
        <w:t>。</w:t>
      </w:r>
    </w:p>
    <w:p w14:paraId="4404F82D" w14:textId="77777777" w:rsidR="00220D9A" w:rsidRPr="003058E8" w:rsidRDefault="00220D9A" w:rsidP="00033568">
      <w:pPr>
        <w:widowControl/>
        <w:suppressAutoHyphens w:val="0"/>
        <w:spacing w:line="600" w:lineRule="exact"/>
        <w:jc w:val="both"/>
        <w:rPr>
          <w:rFonts w:ascii="Times New Roman" w:hAnsi="Times New Roman"/>
          <w:color w:val="000000" w:themeColor="text1"/>
        </w:rPr>
        <w:sectPr w:rsidR="00220D9A" w:rsidRPr="003058E8">
          <w:pgSz w:w="11906" w:h="16838"/>
          <w:pgMar w:top="1418" w:right="1418" w:bottom="1418" w:left="1418" w:header="851" w:footer="851" w:gutter="0"/>
          <w:cols w:space="720"/>
          <w:docGrid w:type="lines" w:linePitch="432"/>
        </w:sectPr>
      </w:pPr>
    </w:p>
    <w:p w14:paraId="0DB1BA61" w14:textId="77777777" w:rsidR="000257EE" w:rsidRPr="003058E8" w:rsidRDefault="00274757" w:rsidP="00661C55">
      <w:pPr>
        <w:pStyle w:val="aff6"/>
        <w:ind w:left="420" w:hangingChars="150" w:hanging="420"/>
        <w:rPr>
          <w:rFonts w:ascii="Times New Roman" w:hAnsi="Times New Roman"/>
          <w:color w:val="000000" w:themeColor="text1"/>
        </w:rPr>
      </w:pPr>
      <w:bookmarkStart w:id="24" w:name="_Toc148604444"/>
      <w:r w:rsidRPr="003058E8">
        <w:rPr>
          <w:rFonts w:ascii="Times New Roman" w:hAnsi="Times New Roman"/>
          <w:color w:val="000000" w:themeColor="text1"/>
        </w:rPr>
        <w:lastRenderedPageBreak/>
        <w:t>(</w:t>
      </w:r>
      <w:r w:rsidRPr="003058E8">
        <w:rPr>
          <w:rFonts w:ascii="Times New Roman" w:hAnsi="Times New Roman"/>
          <w:color w:val="000000" w:themeColor="text1"/>
        </w:rPr>
        <w:t>六</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24"/>
    </w:p>
    <w:p w14:paraId="7647E185" w14:textId="77777777" w:rsidR="000257EE" w:rsidRPr="003058E8" w:rsidRDefault="00984FC5" w:rsidP="00806178">
      <w:pPr>
        <w:overflowPunct w:val="0"/>
        <w:snapToGrid w:val="0"/>
        <w:spacing w:line="600" w:lineRule="exact"/>
        <w:ind w:left="839"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bCs/>
          <w:color w:val="000000" w:themeColor="text1"/>
          <w:sz w:val="28"/>
          <w:szCs w:val="28"/>
        </w:rPr>
        <w:t>(100/1/1)</w:t>
      </w:r>
    </w:p>
    <w:p w14:paraId="3EA393B1" w14:textId="77777777" w:rsidR="000257EE" w:rsidRPr="003058E8" w:rsidRDefault="00274757" w:rsidP="0080617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一般性股骨轉子間骨折應使用固定術，不應施行人工關節置換術。</w:t>
      </w:r>
    </w:p>
    <w:p w14:paraId="2465C831" w14:textId="631FBB58" w:rsidR="00984FC5" w:rsidRPr="003058E8" w:rsidRDefault="00274757" w:rsidP="00806178">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脊柱內固定器事前審查案件，有下列情形：</w:t>
      </w:r>
      <w:r w:rsidR="00984FC5" w:rsidRPr="003058E8">
        <w:rPr>
          <w:rFonts w:ascii="Times New Roman" w:eastAsia="標楷體" w:hAnsi="Times New Roman"/>
          <w:color w:val="000000" w:themeColor="text1"/>
          <w:sz w:val="28"/>
          <w:szCs w:val="28"/>
        </w:rPr>
        <w:t>(102/3/1)</w:t>
      </w:r>
      <w:r w:rsidR="004004D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004D3" w:rsidRPr="003058E8">
        <w:rPr>
          <w:rFonts w:ascii="Times New Roman" w:eastAsia="標楷體" w:hAnsi="Times New Roman"/>
          <w:color w:val="000000" w:themeColor="text1"/>
          <w:sz w:val="28"/>
          <w:szCs w:val="28"/>
        </w:rPr>
        <w:t>)</w:t>
      </w:r>
    </w:p>
    <w:p w14:paraId="6FBDBFF0"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383FE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脊椎外傷性脫位</w:t>
      </w:r>
      <w:r w:rsidR="00383FEF"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p>
    <w:p w14:paraId="5D79469B" w14:textId="4AA5B694"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hint="eastAsia"/>
          <w:color w:val="000000" w:themeColor="text1"/>
          <w:sz w:val="28"/>
          <w:szCs w:val="28"/>
        </w:rPr>
        <w:t>刪除</w:t>
      </w:r>
    </w:p>
    <w:p w14:paraId="1096A238"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椎體前緣壓迫超過</w:t>
      </w:r>
      <w:r w:rsidR="00274757" w:rsidRPr="003058E8">
        <w:rPr>
          <w:rFonts w:ascii="Times New Roman" w:eastAsia="標楷體" w:hAnsi="Times New Roman"/>
          <w:color w:val="000000" w:themeColor="text1"/>
          <w:sz w:val="28"/>
          <w:szCs w:val="28"/>
        </w:rPr>
        <w:t>50%</w:t>
      </w:r>
      <w:r w:rsidR="00383FEF" w:rsidRPr="003058E8">
        <w:rPr>
          <w:rFonts w:ascii="Times New Roman" w:eastAsia="標楷體" w:hAnsi="Times New Roman"/>
          <w:color w:val="000000" w:themeColor="text1"/>
          <w:sz w:val="28"/>
          <w:szCs w:val="28"/>
        </w:rPr>
        <w:t>。</w:t>
      </w:r>
    </w:p>
    <w:p w14:paraId="7DDA061F"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駝背角度超過</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度</w:t>
      </w:r>
      <w:r w:rsidR="00383FEF" w:rsidRPr="003058E8">
        <w:rPr>
          <w:rFonts w:ascii="Times New Roman" w:eastAsia="標楷體" w:hAnsi="Times New Roman"/>
          <w:color w:val="000000" w:themeColor="text1"/>
          <w:sz w:val="28"/>
          <w:szCs w:val="28"/>
        </w:rPr>
        <w:t>。</w:t>
      </w:r>
    </w:p>
    <w:p w14:paraId="3029D3EA" w14:textId="426CF9BF"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脊椎前後及側邊嚴重滑脫</w:t>
      </w:r>
      <w:r w:rsidR="00383FEF" w:rsidRPr="003058E8">
        <w:rPr>
          <w:rFonts w:ascii="Times New Roman" w:eastAsia="標楷體" w:hAnsi="Times New Roman"/>
          <w:color w:val="000000" w:themeColor="text1"/>
          <w:sz w:val="28"/>
          <w:szCs w:val="28"/>
        </w:rPr>
        <w:t>。</w:t>
      </w:r>
    </w:p>
    <w:p w14:paraId="4FB38D33" w14:textId="27392D30" w:rsidR="00984FC5" w:rsidRPr="003058E8" w:rsidRDefault="00984FC5" w:rsidP="00806178">
      <w:pPr>
        <w:pStyle w:val="3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bCs/>
          <w:color w:val="000000" w:themeColor="text1"/>
          <w:sz w:val="28"/>
          <w:szCs w:val="28"/>
        </w:rPr>
        <w:t>倘若</w:t>
      </w:r>
      <w:r w:rsidR="00274757" w:rsidRPr="003058E8">
        <w:rPr>
          <w:rFonts w:ascii="Times New Roman" w:eastAsia="標楷體" w:hAnsi="Times New Roman"/>
          <w:color w:val="000000" w:themeColor="text1"/>
          <w:sz w:val="28"/>
          <w:szCs w:val="28"/>
        </w:rPr>
        <w:t>有神經壓迫症狀，</w:t>
      </w:r>
      <w:r w:rsidR="004004D3" w:rsidRPr="003058E8">
        <w:rPr>
          <w:rFonts w:ascii="Times New Roman" w:eastAsia="標楷體" w:hAnsi="Times New Roman" w:hint="eastAsia"/>
          <w:color w:val="000000" w:themeColor="text1"/>
          <w:sz w:val="28"/>
          <w:szCs w:val="28"/>
        </w:rPr>
        <w:t>除了疼痛外，須合併</w:t>
      </w:r>
      <w:r w:rsidR="004004D3" w:rsidRPr="003058E8">
        <w:rPr>
          <w:rFonts w:ascii="Times New Roman" w:eastAsia="標楷體" w:hAnsi="Times New Roman"/>
          <w:color w:val="000000" w:themeColor="text1"/>
          <w:sz w:val="28"/>
          <w:szCs w:val="28"/>
        </w:rPr>
        <w:t>cauda equina syndrome</w:t>
      </w:r>
      <w:r w:rsidR="004004D3" w:rsidRPr="003058E8">
        <w:rPr>
          <w:rFonts w:ascii="Times New Roman" w:eastAsia="標楷體" w:hAnsi="Times New Roman"/>
          <w:color w:val="000000" w:themeColor="text1"/>
          <w:sz w:val="28"/>
          <w:szCs w:val="28"/>
        </w:rPr>
        <w:t>（馬尾症候群），或</w:t>
      </w:r>
      <w:r w:rsidR="004004D3" w:rsidRPr="003058E8">
        <w:rPr>
          <w:rFonts w:ascii="Times New Roman" w:eastAsia="標楷體" w:hAnsi="Times New Roman"/>
          <w:color w:val="000000" w:themeColor="text1"/>
          <w:sz w:val="28"/>
          <w:szCs w:val="28"/>
        </w:rPr>
        <w:t>conus medullaris syndrome</w:t>
      </w:r>
      <w:r w:rsidR="004004D3" w:rsidRPr="003058E8">
        <w:rPr>
          <w:rFonts w:ascii="Times New Roman" w:eastAsia="標楷體" w:hAnsi="Times New Roman"/>
          <w:color w:val="000000" w:themeColor="text1"/>
          <w:sz w:val="28"/>
          <w:szCs w:val="28"/>
        </w:rPr>
        <w:t>（脊髓圓錐症候群），或</w:t>
      </w:r>
      <w:r w:rsidR="004004D3" w:rsidRPr="003058E8">
        <w:rPr>
          <w:rFonts w:ascii="Times New Roman" w:eastAsia="標楷體" w:hAnsi="Times New Roman"/>
          <w:color w:val="000000" w:themeColor="text1"/>
          <w:sz w:val="28"/>
          <w:szCs w:val="28"/>
        </w:rPr>
        <w:t>acute myelopathy</w:t>
      </w:r>
      <w:r w:rsidR="004004D3" w:rsidRPr="003058E8">
        <w:rPr>
          <w:rFonts w:ascii="Times New Roman" w:eastAsia="標楷體" w:hAnsi="Times New Roman"/>
          <w:color w:val="000000" w:themeColor="text1"/>
          <w:sz w:val="28"/>
          <w:szCs w:val="28"/>
        </w:rPr>
        <w:t>（急性脊髓病變），或</w:t>
      </w:r>
      <w:r w:rsidR="004004D3" w:rsidRPr="003058E8">
        <w:rPr>
          <w:rFonts w:ascii="Times New Roman" w:eastAsia="標楷體" w:hAnsi="Times New Roman"/>
          <w:color w:val="000000" w:themeColor="text1"/>
          <w:sz w:val="28"/>
          <w:szCs w:val="28"/>
        </w:rPr>
        <w:t>motor weakness</w:t>
      </w:r>
      <w:r w:rsidR="004004D3" w:rsidRPr="003058E8">
        <w:rPr>
          <w:rFonts w:ascii="Times New Roman" w:eastAsia="標楷體" w:hAnsi="Times New Roman"/>
          <w:color w:val="000000" w:themeColor="text1"/>
          <w:sz w:val="28"/>
          <w:szCs w:val="28"/>
        </w:rPr>
        <w:t>（肌無力），</w:t>
      </w:r>
      <w:r w:rsidR="00274757" w:rsidRPr="003058E8">
        <w:rPr>
          <w:rFonts w:ascii="Times New Roman" w:eastAsia="標楷體" w:hAnsi="Times New Roman"/>
          <w:color w:val="000000" w:themeColor="text1"/>
          <w:sz w:val="28"/>
          <w:szCs w:val="28"/>
        </w:rPr>
        <w:t>需立即減壓者，得依全民健康保險藥物給付項目及支付標準第四編第</w:t>
      </w:r>
      <w:r w:rsidR="00274757" w:rsidRPr="003058E8">
        <w:rPr>
          <w:rFonts w:ascii="Times New Roman" w:eastAsia="標楷體" w:hAnsi="Times New Roman"/>
          <w:color w:val="000000" w:themeColor="text1"/>
          <w:sz w:val="28"/>
          <w:szCs w:val="28"/>
        </w:rPr>
        <w:t>65</w:t>
      </w:r>
      <w:r w:rsidR="00274757" w:rsidRPr="003058E8">
        <w:rPr>
          <w:rFonts w:ascii="Times New Roman" w:eastAsia="標楷體" w:hAnsi="Times New Roman"/>
          <w:color w:val="000000" w:themeColor="text1"/>
          <w:sz w:val="28"/>
          <w:szCs w:val="28"/>
        </w:rPr>
        <w:t>條規定，以書面說明電傳報備後，先行處理</w:t>
      </w:r>
      <w:r w:rsidR="003F1A6D" w:rsidRPr="003058E8">
        <w:rPr>
          <w:rFonts w:ascii="Times New Roman" w:eastAsia="標楷體" w:hAnsi="Times New Roman"/>
          <w:color w:val="000000" w:themeColor="text1"/>
          <w:sz w:val="28"/>
          <w:szCs w:val="28"/>
        </w:rPr>
        <w:t>治療</w:t>
      </w:r>
      <w:r w:rsidR="00383FEF" w:rsidRPr="003058E8">
        <w:rPr>
          <w:rFonts w:ascii="Times New Roman" w:eastAsia="標楷體" w:hAnsi="Times New Roman"/>
          <w:color w:val="000000" w:themeColor="text1"/>
          <w:sz w:val="28"/>
          <w:szCs w:val="28"/>
        </w:rPr>
        <w:t>。</w:t>
      </w:r>
    </w:p>
    <w:p w14:paraId="363CCB86" w14:textId="77777777" w:rsidR="000257EE" w:rsidRPr="003058E8" w:rsidRDefault="00984FC5" w:rsidP="00033568">
      <w:pPr>
        <w:pStyle w:val="31"/>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TLICS (thoracolumbar injury classification and severity)</w:t>
      </w:r>
      <w:r w:rsidR="003F1A6D" w:rsidRPr="003058E8">
        <w:rPr>
          <w:rFonts w:ascii="Times New Roman" w:eastAsia="標楷體" w:hAnsi="Times New Roman"/>
          <w:color w:val="000000" w:themeColor="text1"/>
          <w:sz w:val="28"/>
          <w:szCs w:val="28"/>
        </w:rPr>
        <w:t>分數</w:t>
      </w:r>
      <w:r w:rsidR="003F1A6D" w:rsidRPr="003058E8">
        <w:rPr>
          <w:rFonts w:ascii="Times New Roman" w:eastAsia="標楷體" w:hAnsi="Times New Roman"/>
          <w:color w:val="000000" w:themeColor="text1"/>
          <w:sz w:val="28"/>
          <w:szCs w:val="28"/>
        </w:rPr>
        <w:t>&gt;4</w:t>
      </w:r>
      <w:r w:rsidR="003F1A6D" w:rsidRPr="003058E8">
        <w:rPr>
          <w:rFonts w:ascii="Times New Roman" w:eastAsia="標楷體" w:hAnsi="Times New Roman"/>
          <w:color w:val="000000" w:themeColor="text1"/>
          <w:sz w:val="28"/>
          <w:szCs w:val="28"/>
        </w:rPr>
        <w:t>者須手術固定治療。</w:t>
      </w:r>
      <w:r w:rsidR="003F1A6D" w:rsidRPr="003058E8">
        <w:rPr>
          <w:rFonts w:ascii="Times New Roman" w:eastAsia="標楷體" w:hAnsi="Times New Roman"/>
          <w:color w:val="000000" w:themeColor="text1"/>
          <w:sz w:val="28"/>
          <w:szCs w:val="28"/>
        </w:rPr>
        <w:t>(106/1/1)</w:t>
      </w:r>
    </w:p>
    <w:p w14:paraId="5558A008" w14:textId="77777777" w:rsidR="000257EE" w:rsidRPr="003058E8" w:rsidRDefault="00274757" w:rsidP="00033568">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脊柱固定三節或三節以上者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w:t>
      </w:r>
      <w:r w:rsidRPr="003058E8">
        <w:rPr>
          <w:rFonts w:ascii="Times New Roman" w:eastAsia="標楷體" w:hAnsi="Times New Roman"/>
          <w:color w:val="000000" w:themeColor="text1"/>
          <w:sz w:val="28"/>
          <w:szCs w:val="28"/>
        </w:rPr>
        <w:lastRenderedPageBreak/>
        <w:t>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44003044"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3058E8" w:rsidRDefault="00274757" w:rsidP="00033568">
      <w:pPr>
        <w:snapToGrid w:val="0"/>
        <w:spacing w:line="600" w:lineRule="exact"/>
        <w:ind w:left="837"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76F22B3"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骨內固定物拔除，如需住院以不超過七日為原則，但手術紀錄須詳細記載拔除何種內固定物；拔除成人</w:t>
      </w:r>
      <w:r w:rsidR="003F1A6D" w:rsidRPr="003058E8">
        <w:rPr>
          <w:rFonts w:ascii="Times New Roman" w:eastAsia="標楷體" w:hAnsi="Times New Roman"/>
          <w:color w:val="000000" w:themeColor="text1"/>
          <w:sz w:val="28"/>
          <w:szCs w:val="28"/>
        </w:rPr>
        <w:t>Kirschner wire</w:t>
      </w:r>
      <w:r w:rsidRPr="003058E8">
        <w:rPr>
          <w:rFonts w:ascii="Times New Roman" w:eastAsia="標楷體" w:hAnsi="Times New Roman"/>
          <w:color w:val="000000" w:themeColor="text1"/>
          <w:sz w:val="28"/>
          <w:szCs w:val="28"/>
        </w:rPr>
        <w:t>以不住院為原則。</w:t>
      </w:r>
      <w:r w:rsidR="003F1A6D" w:rsidRPr="003058E8">
        <w:rPr>
          <w:rFonts w:ascii="Times New Roman" w:eastAsia="標楷體" w:hAnsi="Times New Roman"/>
          <w:color w:val="000000" w:themeColor="text1"/>
          <w:sz w:val="28"/>
          <w:szCs w:val="28"/>
        </w:rPr>
        <w:t>(106/1/1)</w:t>
      </w:r>
    </w:p>
    <w:p w14:paraId="3D930CDC"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注意骨科特殊材料之使用有無依全民健康保險醫療服務給付項目及支付標準規定辦理。</w:t>
      </w:r>
      <w:r w:rsidRPr="003058E8">
        <w:rPr>
          <w:rFonts w:ascii="Times New Roman" w:eastAsia="標楷體" w:hAnsi="Times New Roman"/>
          <w:color w:val="000000" w:themeColor="text1"/>
          <w:sz w:val="28"/>
          <w:szCs w:val="28"/>
        </w:rPr>
        <w:t>(102/3/1)</w:t>
      </w:r>
    </w:p>
    <w:p w14:paraId="4D6139F9"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股骨頭缺血壞死併軟骨下骨折或股骨頭變形者可行雙極式股骨頭置換術或全人工關節置換術。</w:t>
      </w:r>
      <w:r w:rsidRPr="003058E8">
        <w:rPr>
          <w:rFonts w:ascii="Times New Roman" w:eastAsia="標楷體" w:hAnsi="Times New Roman"/>
          <w:color w:val="000000" w:themeColor="text1"/>
          <w:sz w:val="28"/>
          <w:szCs w:val="28"/>
        </w:rPr>
        <w:t>(97/5/1)(102/3/1)</w:t>
      </w:r>
    </w:p>
    <w:p w14:paraId="25F9EE6F"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骨科手術野之認定標準以各關節或各肢節為手術野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病巢</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3058E8">
        <w:rPr>
          <w:rFonts w:ascii="Times New Roman" w:eastAsia="標楷體" w:hAnsi="Times New Roman"/>
          <w:color w:val="000000" w:themeColor="text1"/>
          <w:sz w:val="28"/>
          <w:szCs w:val="28"/>
        </w:rPr>
        <w:t>(103/6/1)</w:t>
      </w:r>
    </w:p>
    <w:p w14:paraId="003CDE29" w14:textId="77777777" w:rsidR="00F77821"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骨科急診手術限</w:t>
      </w:r>
      <w:r w:rsidR="00F77821" w:rsidRPr="003058E8">
        <w:rPr>
          <w:rFonts w:ascii="Times New Roman" w:eastAsia="標楷體" w:hAnsi="Times New Roman" w:hint="eastAsia"/>
          <w:color w:val="000000" w:themeColor="text1"/>
          <w:sz w:val="28"/>
          <w:szCs w:val="28"/>
        </w:rPr>
        <w:t>:</w:t>
      </w:r>
    </w:p>
    <w:p w14:paraId="3A238976"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長骨</w:t>
      </w:r>
      <w:r w:rsidR="00274757" w:rsidRPr="003058E8">
        <w:rPr>
          <w:rFonts w:ascii="Times New Roman" w:eastAsia="標楷體" w:hAnsi="Times New Roman"/>
          <w:color w:val="000000" w:themeColor="text1"/>
          <w:sz w:val="28"/>
          <w:szCs w:val="28"/>
        </w:rPr>
        <w:t>multiple fracture(2 components</w:t>
      </w:r>
      <w:r w:rsidR="00274757"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
    <w:p w14:paraId="005D410D"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open fracture</w:t>
      </w:r>
      <w:r w:rsidR="00274757" w:rsidRPr="003058E8">
        <w:rPr>
          <w:rFonts w:ascii="Times New Roman" w:eastAsia="標楷體" w:hAnsi="Times New Roman"/>
          <w:color w:val="000000" w:themeColor="text1"/>
          <w:sz w:val="28"/>
          <w:szCs w:val="28"/>
        </w:rPr>
        <w:t>應註明嚴重度及照片加以說明</w:t>
      </w:r>
      <w:r w:rsidRPr="003058E8">
        <w:rPr>
          <w:rFonts w:ascii="Times New Roman" w:eastAsia="標楷體" w:hAnsi="Times New Roman" w:hint="eastAsia"/>
          <w:color w:val="000000" w:themeColor="text1"/>
          <w:sz w:val="28"/>
          <w:szCs w:val="28"/>
        </w:rPr>
        <w:t>。</w:t>
      </w:r>
    </w:p>
    <w:p w14:paraId="14952EAC"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pediatric fracture</w:t>
      </w:r>
      <w:r w:rsidR="00AE642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歲以下。</w:t>
      </w:r>
      <w:r w:rsidR="00D436E1" w:rsidRPr="003058E8">
        <w:rPr>
          <w:rFonts w:ascii="Times New Roman" w:eastAsia="標楷體" w:hAnsi="Times New Roman"/>
          <w:color w:val="000000" w:themeColor="text1"/>
          <w:sz w:val="28"/>
          <w:szCs w:val="28"/>
        </w:rPr>
        <w:t>(111/5/2)</w:t>
      </w:r>
    </w:p>
    <w:p w14:paraId="3A2C30A3" w14:textId="77777777" w:rsidR="004F6956" w:rsidRPr="003058E8" w:rsidRDefault="004F6956" w:rsidP="00E713CF">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complications</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 xml:space="preserve">neuro vascular injury visceral organ injury infections etc </w:t>
      </w:r>
      <w:r w:rsidRPr="003058E8">
        <w:rPr>
          <w:rFonts w:ascii="Times New Roman" w:eastAsia="標楷體" w:hAnsi="Times New Roman" w:hint="eastAsia"/>
          <w:color w:val="000000" w:themeColor="text1"/>
          <w:sz w:val="28"/>
          <w:szCs w:val="28"/>
        </w:rPr>
        <w:t>。</w:t>
      </w:r>
    </w:p>
    <w:p w14:paraId="4C52AF3E" w14:textId="77777777" w:rsidR="004F6956" w:rsidRPr="003058E8" w:rsidRDefault="004F6956"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 xml:space="preserve">joint fracture or joint dislocation </w:t>
      </w:r>
      <w:r w:rsidR="00274757" w:rsidRPr="003058E8">
        <w:rPr>
          <w:rFonts w:ascii="Times New Roman" w:eastAsia="標楷體" w:hAnsi="Times New Roman"/>
          <w:color w:val="000000" w:themeColor="text1"/>
          <w:sz w:val="28"/>
          <w:szCs w:val="28"/>
        </w:rPr>
        <w:t>急診無法復位需行內固定者</w:t>
      </w:r>
      <w:r w:rsidR="00274757" w:rsidRPr="003058E8">
        <w:rPr>
          <w:rFonts w:ascii="Times New Roman" w:eastAsia="標楷體" w:hAnsi="Times New Roman"/>
          <w:color w:val="000000" w:themeColor="text1"/>
          <w:sz w:val="28"/>
          <w:szCs w:val="28"/>
        </w:rPr>
        <w:t>(101/2/1)</w:t>
      </w:r>
      <w:r w:rsidR="00AE6420" w:rsidRPr="003058E8">
        <w:rPr>
          <w:rFonts w:ascii="Times New Roman" w:eastAsia="標楷體" w:hAnsi="Times New Roman" w:hint="eastAsia"/>
          <w:color w:val="000000" w:themeColor="text1"/>
          <w:sz w:val="28"/>
          <w:szCs w:val="28"/>
        </w:rPr>
        <w:t>。</w:t>
      </w:r>
    </w:p>
    <w:p w14:paraId="1B19BB43" w14:textId="77777777" w:rsidR="00AE6420" w:rsidRPr="003058E8" w:rsidRDefault="00AE6420"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6</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 xml:space="preserve"> special condition </w:t>
      </w:r>
      <w:r w:rsidRPr="003058E8">
        <w:rPr>
          <w:rFonts w:ascii="Times New Roman" w:eastAsia="標楷體" w:hAnsi="Times New Roman"/>
          <w:color w:val="000000" w:themeColor="text1"/>
          <w:sz w:val="28"/>
          <w:szCs w:val="36"/>
        </w:rPr>
        <w:t>如</w:t>
      </w:r>
      <w:r w:rsidRPr="003058E8">
        <w:rPr>
          <w:rFonts w:ascii="Times New Roman" w:eastAsia="標楷體" w:hAnsi="Times New Roman"/>
          <w:color w:val="000000" w:themeColor="text1"/>
          <w:sz w:val="28"/>
          <w:szCs w:val="36"/>
        </w:rPr>
        <w:t>60</w:t>
      </w:r>
      <w:r w:rsidRPr="003058E8">
        <w:rPr>
          <w:rFonts w:ascii="Times New Roman" w:eastAsia="標楷體" w:hAnsi="Times New Roman"/>
          <w:color w:val="000000" w:themeColor="text1"/>
          <w:sz w:val="28"/>
          <w:szCs w:val="36"/>
        </w:rPr>
        <w:t>歲以下之</w:t>
      </w:r>
      <w:r w:rsidRPr="003058E8">
        <w:rPr>
          <w:rFonts w:ascii="Times New Roman" w:hAnsi="Times New Roman"/>
          <w:color w:val="000000" w:themeColor="text1"/>
          <w:sz w:val="28"/>
          <w:szCs w:val="36"/>
        </w:rPr>
        <w:t>femoral neck</w:t>
      </w:r>
      <w:r w:rsidRPr="003058E8">
        <w:rPr>
          <w:rFonts w:ascii="Times New Roman" w:hAnsi="Times New Roman" w:hint="eastAsia"/>
          <w:color w:val="000000" w:themeColor="text1"/>
          <w:sz w:val="28"/>
          <w:szCs w:val="36"/>
        </w:rPr>
        <w:t xml:space="preserve"> </w:t>
      </w:r>
      <w:r w:rsidRPr="003058E8">
        <w:rPr>
          <w:rFonts w:ascii="Times New Roman" w:hAnsi="Times New Roman"/>
          <w:color w:val="000000" w:themeColor="text1"/>
          <w:sz w:val="28"/>
          <w:szCs w:val="36"/>
        </w:rPr>
        <w:t>fracture</w:t>
      </w:r>
      <w:r w:rsidRPr="003058E8">
        <w:rPr>
          <w:rFonts w:ascii="標楷體" w:eastAsia="標楷體" w:hAnsi="標楷體" w:cs="Calibri" w:hint="eastAsia"/>
          <w:color w:val="000000" w:themeColor="text1"/>
          <w:sz w:val="28"/>
          <w:szCs w:val="36"/>
        </w:rPr>
        <w:t>需施行骨折</w:t>
      </w:r>
      <w:r w:rsidRPr="003058E8">
        <w:rPr>
          <w:rFonts w:ascii="Times New Roman" w:eastAsia="標楷體" w:hAnsi="Times New Roman" w:hint="eastAsia"/>
          <w:color w:val="000000" w:themeColor="text1"/>
          <w:sz w:val="28"/>
          <w:szCs w:val="28"/>
        </w:rPr>
        <w:t>復位</w:t>
      </w:r>
      <w:r w:rsidRPr="003058E8">
        <w:rPr>
          <w:rFonts w:ascii="標楷體" w:eastAsia="標楷體" w:hAnsi="標楷體" w:cs="Calibri" w:hint="eastAsia"/>
          <w:color w:val="000000" w:themeColor="text1"/>
          <w:sz w:val="28"/>
          <w:szCs w:val="36"/>
        </w:rPr>
        <w:t>固定術者及脊椎不穩定骨折等方可申報急診加成。</w:t>
      </w:r>
      <w:r w:rsidR="00D436E1" w:rsidRPr="003058E8">
        <w:rPr>
          <w:rFonts w:ascii="Times New Roman" w:eastAsia="標楷體" w:hAnsi="Times New Roman"/>
          <w:color w:val="000000" w:themeColor="text1"/>
          <w:sz w:val="28"/>
          <w:szCs w:val="20"/>
        </w:rPr>
        <w:t>(111/5/2)</w:t>
      </w:r>
    </w:p>
    <w:p w14:paraId="4531B5BB" w14:textId="77777777" w:rsidR="000257EE"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醫師須依Ｘ光片予以判定「慢性骨髓炎」是否符合慢性病之條件，如須服用抗生素時需有</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ESR</w:t>
      </w:r>
      <w:r w:rsidRPr="003058E8">
        <w:rPr>
          <w:rFonts w:ascii="Times New Roman" w:eastAsia="標楷體" w:hAnsi="Times New Roman"/>
          <w:color w:val="000000" w:themeColor="text1"/>
          <w:sz w:val="28"/>
          <w:szCs w:val="28"/>
        </w:rPr>
        <w:t>檢查作為判定依據。</w:t>
      </w:r>
    </w:p>
    <w:p w14:paraId="1F15B03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13.(1)59007B</w:t>
      </w:r>
      <w:r w:rsidR="003F1A6D" w:rsidRPr="003058E8">
        <w:rPr>
          <w:rFonts w:ascii="Times New Roman" w:eastAsia="標楷體" w:hAnsi="Times New Roman"/>
          <w:color w:val="000000" w:themeColor="text1"/>
          <w:sz w:val="28"/>
          <w:szCs w:val="28"/>
        </w:rPr>
        <w:t>高壓氧治療慢性復發骨髓炎之審查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3F1A6D" w:rsidRPr="003058E8">
        <w:rPr>
          <w:rFonts w:ascii="Times New Roman" w:eastAsia="標楷體" w:hAnsi="Times New Roman"/>
          <w:color w:val="000000" w:themeColor="text1"/>
          <w:sz w:val="28"/>
          <w:szCs w:val="28"/>
        </w:rPr>
        <w:t>(106/1/1)</w:t>
      </w:r>
    </w:p>
    <w:p w14:paraId="1E15C2F6"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甲、骨髓炎經外科治療及六至八週抗生素治療療程，仍有明顯的發炎症狀存在者</w:t>
      </w:r>
      <w:r w:rsidRPr="003058E8">
        <w:rPr>
          <w:rFonts w:ascii="Times New Roman" w:eastAsia="標楷體" w:hAnsi="Times New Roman"/>
          <w:color w:val="000000" w:themeColor="text1"/>
          <w:sz w:val="28"/>
          <w:szCs w:val="28"/>
        </w:rPr>
        <w:t>(Mader-Cierny II B</w:t>
      </w:r>
      <w:r w:rsidRPr="003058E8">
        <w:rPr>
          <w:rFonts w:ascii="Times New Roman" w:eastAsia="標楷體" w:hAnsi="Times New Roman"/>
          <w:color w:val="000000" w:themeColor="text1"/>
          <w:sz w:val="28"/>
          <w:szCs w:val="28"/>
        </w:rPr>
        <w:t>，骨髓炎侵犯到骨表面，並同時有其它全身或局部之病變者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3E52BD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乙、重要部位之急性骨髓炎，如臉骨、顱骨及胸骨。</w:t>
      </w:r>
    </w:p>
    <w:p w14:paraId="49CE993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丙、每次療程以廿次為宜。</w:t>
      </w:r>
    </w:p>
    <w:p w14:paraId="15D9885D"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必要檢查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(106/1/1)</w:t>
      </w:r>
    </w:p>
    <w:p w14:paraId="55510B09"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甲、疾病史及身體檢查，</w:t>
      </w:r>
      <w:r w:rsidR="003F1A6D" w:rsidRPr="003058E8">
        <w:rPr>
          <w:rFonts w:ascii="Times New Roman" w:eastAsia="標楷體" w:hAnsi="Times New Roman"/>
          <w:color w:val="000000" w:themeColor="text1"/>
          <w:sz w:val="28"/>
          <w:szCs w:val="28"/>
        </w:rPr>
        <w:t>外科治療及</w:t>
      </w:r>
      <w:r w:rsidR="003F1A6D" w:rsidRPr="003058E8">
        <w:rPr>
          <w:rFonts w:ascii="Times New Roman" w:eastAsia="標楷體" w:hAnsi="Times New Roman"/>
          <w:color w:val="000000" w:themeColor="text1"/>
          <w:sz w:val="28"/>
          <w:szCs w:val="28"/>
        </w:rPr>
        <w:t>6</w:t>
      </w:r>
      <w:r w:rsidR="003F1A6D" w:rsidRPr="003058E8">
        <w:rPr>
          <w:rFonts w:ascii="Times New Roman" w:eastAsia="標楷體" w:hAnsi="Times New Roman"/>
          <w:color w:val="000000" w:themeColor="text1"/>
          <w:sz w:val="28"/>
          <w:szCs w:val="28"/>
        </w:rPr>
        <w:t>至</w:t>
      </w:r>
      <w:r w:rsidR="003F1A6D" w:rsidRPr="003058E8">
        <w:rPr>
          <w:rFonts w:ascii="Times New Roman" w:eastAsia="標楷體" w:hAnsi="Times New Roman"/>
          <w:color w:val="000000" w:themeColor="text1"/>
          <w:sz w:val="28"/>
          <w:szCs w:val="28"/>
        </w:rPr>
        <w:t>8</w:t>
      </w:r>
      <w:r w:rsidR="003F1A6D" w:rsidRPr="003058E8">
        <w:rPr>
          <w:rFonts w:ascii="Times New Roman" w:eastAsia="標楷體" w:hAnsi="Times New Roman"/>
          <w:color w:val="000000" w:themeColor="text1"/>
          <w:sz w:val="28"/>
          <w:szCs w:val="28"/>
        </w:rPr>
        <w:t>週抗生素治療記錄。</w:t>
      </w:r>
    </w:p>
    <w:p w14:paraId="21213B67"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乙、持續有感染傷口或皮下廔管，並提供傷口照片以供審查。</w:t>
      </w:r>
    </w:p>
    <w:p w14:paraId="12F09DCF"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丙、骨骼Ｘ光檢查及其報告。</w:t>
      </w:r>
    </w:p>
    <w:p w14:paraId="33E2DB4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丁、核醫骨</w:t>
      </w:r>
      <w:r w:rsidR="00BD285D" w:rsidRPr="003058E8">
        <w:rPr>
          <w:rFonts w:ascii="Times New Roman" w:eastAsia="標楷體" w:hAnsi="Times New Roman"/>
          <w:color w:val="000000" w:themeColor="text1"/>
          <w:sz w:val="28"/>
          <w:szCs w:val="28"/>
        </w:rPr>
        <w:t>髓炎</w:t>
      </w:r>
      <w:r w:rsidRPr="003058E8">
        <w:rPr>
          <w:rFonts w:ascii="Times New Roman" w:eastAsia="標楷體" w:hAnsi="Times New Roman"/>
          <w:color w:val="000000" w:themeColor="text1"/>
          <w:sz w:val="28"/>
          <w:szCs w:val="28"/>
        </w:rPr>
        <w:t>掃描、</w:t>
      </w:r>
      <w:r w:rsidR="00BD285D" w:rsidRPr="003058E8">
        <w:rPr>
          <w:rFonts w:ascii="Times New Roman" w:eastAsia="標楷體" w:hAnsi="Times New Roman"/>
          <w:color w:val="000000" w:themeColor="text1"/>
          <w:sz w:val="28"/>
          <w:szCs w:val="28"/>
        </w:rPr>
        <w:t>電腦</w:t>
      </w:r>
      <w:r w:rsidRPr="003058E8">
        <w:rPr>
          <w:rFonts w:ascii="Times New Roman" w:eastAsia="標楷體" w:hAnsi="Times New Roman"/>
          <w:color w:val="000000" w:themeColor="text1"/>
          <w:sz w:val="28"/>
          <w:szCs w:val="28"/>
        </w:rPr>
        <w:t>斷層檢查或磁震造影</w:t>
      </w:r>
      <w:r w:rsidR="00BD285D" w:rsidRPr="003058E8">
        <w:rPr>
          <w:rFonts w:ascii="Times New Roman" w:eastAsia="標楷體" w:hAnsi="Times New Roman"/>
          <w:color w:val="000000" w:themeColor="text1"/>
          <w:sz w:val="28"/>
          <w:szCs w:val="28"/>
        </w:rPr>
        <w:t>及其報告</w:t>
      </w:r>
      <w:r w:rsidRPr="003058E8">
        <w:rPr>
          <w:rFonts w:ascii="Times New Roman" w:eastAsia="標楷體" w:hAnsi="Times New Roman"/>
          <w:color w:val="000000" w:themeColor="text1"/>
          <w:sz w:val="28"/>
          <w:szCs w:val="28"/>
        </w:rPr>
        <w:t>。</w:t>
      </w:r>
    </w:p>
    <w:p w14:paraId="2103EF4B"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第二次以上申請高壓氧氣治療原則：</w:t>
      </w:r>
    </w:p>
    <w:p w14:paraId="2EFFCD5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甲、必須與前次治療至少相隔四到六個月以上。</w:t>
      </w:r>
    </w:p>
    <w:p w14:paraId="26745154"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乙、再次申請時要提出以下說明，並由專案審核通過。</w:t>
      </w:r>
    </w:p>
    <w:p w14:paraId="5760C022"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、前次治療失敗原因。</w:t>
      </w:r>
    </w:p>
    <w:p w14:paraId="35B7B02B"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、本次治療計畫。</w:t>
      </w:r>
    </w:p>
    <w:p w14:paraId="62EE36F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彈性繃帶之使用規定：同一次門診或住院，同一部位以一次用量之兩倍為上限。</w:t>
      </w:r>
    </w:p>
    <w:p w14:paraId="67BF774C"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膝關節鏡手術之適應症：施行關節鏡手術須附術前及術後之清晰照片。</w:t>
      </w:r>
    </w:p>
    <w:p w14:paraId="37508915"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脊髓造影檢查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33054B~</w:t>
      </w:r>
      <w:r w:rsidRPr="003058E8">
        <w:rPr>
          <w:rFonts w:ascii="Times New Roman" w:eastAsia="標楷體" w:hAnsi="Times New Roman"/>
          <w:color w:val="000000" w:themeColor="text1"/>
          <w:sz w:val="28"/>
          <w:szCs w:val="28"/>
        </w:rPr>
        <w:t>33058B)</w:t>
      </w:r>
      <w:r w:rsidRPr="003058E8">
        <w:rPr>
          <w:rFonts w:ascii="Times New Roman" w:eastAsia="標楷體" w:hAnsi="Times New Roman"/>
          <w:color w:val="000000" w:themeColor="text1"/>
          <w:sz w:val="28"/>
          <w:szCs w:val="28"/>
        </w:rPr>
        <w:t>住院以一天內為原則。</w:t>
      </w:r>
    </w:p>
    <w:p w14:paraId="27A7C8B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以關節鏡完成某項手術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關節鏡只是其方法之一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視為手術之必用流程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不應再申報</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關節鏡下關節面磨平成形術，打洞，游離體或骨軟骨碎片取出手術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28001C(</w:t>
      </w:r>
      <w:r w:rsidRPr="003058E8">
        <w:rPr>
          <w:rFonts w:ascii="Times New Roman" w:eastAsia="標楷體" w:hAnsi="Times New Roman"/>
          <w:color w:val="000000" w:themeColor="text1"/>
          <w:sz w:val="28"/>
          <w:szCs w:val="28"/>
        </w:rPr>
        <w:t>關節鏡檢查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6ACCD9E4"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開放性骨折個案申報時應於病歷診斷載明開放性骨折之程度，並檢附術前照片佐證。</w:t>
      </w:r>
      <w:r w:rsidRPr="003058E8">
        <w:rPr>
          <w:rFonts w:ascii="Times New Roman" w:eastAsia="標楷體" w:hAnsi="Times New Roman"/>
          <w:color w:val="000000" w:themeColor="text1"/>
          <w:sz w:val="28"/>
          <w:szCs w:val="28"/>
        </w:rPr>
        <w:t>(101/2/1)</w:t>
      </w:r>
    </w:p>
    <w:p w14:paraId="4FCFFADC" w14:textId="08087A51" w:rsidR="00B15C3B"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骨科手術案件送審請檢附術前、術後影像或相關之檢查、檢驗報告，以提供足夠之證據審查。</w:t>
      </w:r>
      <w:r w:rsidRPr="003058E8">
        <w:rPr>
          <w:rFonts w:ascii="Times New Roman" w:eastAsia="標楷體" w:hAnsi="Times New Roman"/>
          <w:color w:val="000000" w:themeColor="text1"/>
          <w:sz w:val="28"/>
          <w:szCs w:val="28"/>
        </w:rPr>
        <w:t>(101/2/1)</w:t>
      </w:r>
    </w:p>
    <w:p w14:paraId="3987D988" w14:textId="52A55DAB" w:rsidR="00804902" w:rsidRPr="003058E8" w:rsidRDefault="00804902" w:rsidP="00804902">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2BB100E3"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07BCD12"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690BDB38" w14:textId="77777777" w:rsidR="00114AFE"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78D7ADA6" w14:textId="3F2A13AC" w:rsidR="000257EE" w:rsidRPr="003058E8" w:rsidRDefault="00114AFE" w:rsidP="00114AFE">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施行半月軟骨部分切除術或修補術</w:t>
      </w:r>
      <w:r w:rsidRPr="003058E8">
        <w:rPr>
          <w:rFonts w:ascii="Times New Roman" w:eastAsia="標楷體" w:hAnsi="Times New Roman"/>
          <w:color w:val="000000" w:themeColor="text1"/>
          <w:sz w:val="28"/>
          <w:szCs w:val="20"/>
        </w:rPr>
        <w:t>(64218B)</w:t>
      </w:r>
      <w:r w:rsidRPr="003058E8">
        <w:rPr>
          <w:rFonts w:ascii="Times New Roman" w:eastAsia="標楷體" w:hAnsi="Times New Roman"/>
          <w:color w:val="000000" w:themeColor="text1"/>
          <w:sz w:val="28"/>
          <w:szCs w:val="20"/>
        </w:rPr>
        <w:t>、關節鏡探查手術、併施行滑膜切片，灌洗，清創</w:t>
      </w:r>
      <w:r w:rsidRPr="003058E8">
        <w:rPr>
          <w:rFonts w:ascii="Times New Roman" w:eastAsia="標楷體" w:hAnsi="Times New Roman"/>
          <w:color w:val="000000" w:themeColor="text1"/>
          <w:sz w:val="28"/>
          <w:szCs w:val="20"/>
        </w:rPr>
        <w:t>(64243B)</w:t>
      </w:r>
      <w:r w:rsidRPr="003058E8">
        <w:rPr>
          <w:rFonts w:ascii="Times New Roman" w:eastAsia="標楷體" w:hAnsi="Times New Roman"/>
          <w:color w:val="000000" w:themeColor="text1"/>
          <w:sz w:val="28"/>
          <w:szCs w:val="20"/>
        </w:rPr>
        <w:t>、關節鏡下關節面磨平成形術，打洞，游離體或骨</w:t>
      </w:r>
      <w:r w:rsidR="00963F5D">
        <w:rPr>
          <w:rFonts w:ascii="Times New Roman" w:eastAsia="標楷體" w:hAnsi="Times New Roman" w:hint="eastAsia"/>
          <w:color w:val="000000" w:themeColor="text1"/>
          <w:sz w:val="28"/>
          <w:szCs w:val="20"/>
        </w:rPr>
        <w:t>軟</w:t>
      </w:r>
      <w:r w:rsidRPr="003058E8">
        <w:rPr>
          <w:rFonts w:ascii="Times New Roman" w:eastAsia="標楷體" w:hAnsi="Times New Roman"/>
          <w:color w:val="000000" w:themeColor="text1"/>
          <w:sz w:val="28"/>
          <w:szCs w:val="20"/>
        </w:rPr>
        <w:t>骨碎片取出手術</w:t>
      </w:r>
      <w:r w:rsidRPr="003058E8">
        <w:rPr>
          <w:rFonts w:ascii="Times New Roman" w:eastAsia="標楷體" w:hAnsi="Times New Roman"/>
          <w:color w:val="000000" w:themeColor="text1"/>
          <w:sz w:val="28"/>
          <w:szCs w:val="20"/>
        </w:rPr>
        <w:t>(64244B)</w:t>
      </w:r>
      <w:r w:rsidRPr="003058E8">
        <w:rPr>
          <w:rFonts w:ascii="Times New Roman" w:eastAsia="標楷體" w:hAnsi="Times New Roman"/>
          <w:color w:val="000000" w:themeColor="text1"/>
          <w:sz w:val="28"/>
          <w:szCs w:val="20"/>
        </w:rPr>
        <w:t>、內視鏡腕道減壓術</w:t>
      </w:r>
      <w:r w:rsidRPr="003058E8">
        <w:rPr>
          <w:rFonts w:ascii="Times New Roman" w:eastAsia="標楷體" w:hAnsi="Times New Roman"/>
          <w:color w:val="000000" w:themeColor="text1"/>
          <w:sz w:val="28"/>
          <w:szCs w:val="20"/>
        </w:rPr>
        <w:t>(64265C)</w:t>
      </w:r>
      <w:r w:rsidRPr="003058E8">
        <w:rPr>
          <w:rFonts w:ascii="Times New Roman" w:eastAsia="標楷體" w:hAnsi="Times New Roman"/>
          <w:color w:val="000000" w:themeColor="text1"/>
          <w:sz w:val="28"/>
          <w:szCs w:val="20"/>
        </w:rPr>
        <w:t>之關節內視鏡手術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排除脊椎手術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0"/>
        </w:rPr>
        <w:t>(114/2/1)</w:t>
      </w:r>
      <w:r w:rsidR="00B15C3B" w:rsidRPr="003058E8">
        <w:rPr>
          <w:rFonts w:ascii="Times New Roman" w:eastAsia="標楷體" w:hAnsi="Times New Roman"/>
          <w:color w:val="000000" w:themeColor="text1"/>
          <w:sz w:val="28"/>
          <w:szCs w:val="28"/>
        </w:rPr>
        <w:br w:type="page"/>
      </w:r>
    </w:p>
    <w:p w14:paraId="052DB072" w14:textId="77777777" w:rsidR="00886B3F" w:rsidRPr="003058E8" w:rsidRDefault="00274757" w:rsidP="00661C55">
      <w:pPr>
        <w:pStyle w:val="aff6"/>
        <w:ind w:left="420" w:hangingChars="150" w:hanging="420"/>
        <w:jc w:val="left"/>
        <w:rPr>
          <w:rFonts w:ascii="Times New Roman" w:hAnsi="Times New Roman"/>
          <w:color w:val="000000" w:themeColor="text1"/>
        </w:rPr>
      </w:pPr>
      <w:bookmarkStart w:id="25" w:name="_Toc148604445"/>
      <w:r w:rsidRPr="003058E8">
        <w:rPr>
          <w:rFonts w:ascii="Times New Roman" w:hAnsi="Times New Roman"/>
          <w:color w:val="000000" w:themeColor="text1"/>
        </w:rPr>
        <w:lastRenderedPageBreak/>
        <w:t>(</w:t>
      </w:r>
      <w:r w:rsidRPr="003058E8">
        <w:rPr>
          <w:rFonts w:ascii="Times New Roman" w:hAnsi="Times New Roman"/>
          <w:color w:val="000000" w:themeColor="text1"/>
        </w:rPr>
        <w:t>七</w:t>
      </w:r>
      <w:r w:rsidRPr="003058E8">
        <w:rPr>
          <w:rFonts w:ascii="Times New Roman" w:hAnsi="Times New Roman"/>
          <w:color w:val="000000" w:themeColor="text1"/>
        </w:rPr>
        <w:t>)</w:t>
      </w:r>
      <w:r w:rsidR="00FB50F2" w:rsidRPr="003058E8">
        <w:rPr>
          <w:rFonts w:ascii="Times New Roman" w:hAnsi="Times New Roman"/>
          <w:color w:val="000000" w:themeColor="text1"/>
        </w:rPr>
        <w:t>醫院全民健康保險非住院診斷關聯群</w:t>
      </w:r>
      <w:r w:rsidR="00FB50F2" w:rsidRPr="003058E8">
        <w:rPr>
          <w:rFonts w:ascii="Times New Roman" w:hAnsi="Times New Roman"/>
          <w:color w:val="000000" w:themeColor="text1"/>
        </w:rPr>
        <w:t>(Tw-DRGs)</w:t>
      </w:r>
      <w:r w:rsidR="00FB50F2" w:rsidRPr="003058E8">
        <w:rPr>
          <w:rFonts w:ascii="Times New Roman" w:hAnsi="Times New Roman"/>
          <w:color w:val="000000" w:themeColor="text1"/>
        </w:rPr>
        <w:t>案件醫療費用審查注意事項</w:t>
      </w:r>
      <w:r w:rsidR="00FB50F2" w:rsidRPr="003058E8">
        <w:rPr>
          <w:rFonts w:ascii="Times New Roman" w:hAnsi="Times New Roman"/>
          <w:color w:val="000000" w:themeColor="text1"/>
        </w:rPr>
        <w:t>-</w:t>
      </w:r>
      <w:r w:rsidRPr="003058E8">
        <w:rPr>
          <w:rFonts w:ascii="Times New Roman" w:hAnsi="Times New Roman"/>
          <w:color w:val="000000" w:themeColor="text1"/>
        </w:rPr>
        <w:t>泌尿科</w:t>
      </w:r>
      <w:bookmarkEnd w:id="25"/>
    </w:p>
    <w:p w14:paraId="44D6B1B2"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w:t>
      </w:r>
      <w:r w:rsidRPr="003058E8">
        <w:rPr>
          <w:rFonts w:ascii="Times New Roman" w:eastAsia="標楷體" w:hAnsi="Times New Roman"/>
          <w:b/>
          <w:color w:val="000000" w:themeColor="text1"/>
          <w:sz w:val="28"/>
          <w:szCs w:val="28"/>
        </w:rPr>
        <w:t>泌尿科</w:t>
      </w:r>
    </w:p>
    <w:p w14:paraId="7B6BE0E9"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p>
    <w:p w14:paraId="74A05662" w14:textId="77777777" w:rsidR="00886B3F" w:rsidRPr="003058E8" w:rsidRDefault="00886B3F" w:rsidP="00B65B94">
      <w:pPr>
        <w:spacing w:line="600" w:lineRule="exact"/>
        <w:ind w:leftChars="119" w:left="1560"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w:t>
      </w:r>
      <w:r w:rsidR="00C95E29" w:rsidRPr="003058E8">
        <w:rPr>
          <w:rFonts w:ascii="Times New Roman" w:eastAsia="標楷體" w:hAnsi="Times New Roman"/>
          <w:color w:val="000000" w:themeColor="text1"/>
          <w:sz w:val="28"/>
          <w:szCs w:val="28"/>
        </w:rPr>
        <w:t>前列腺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攝護腺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切除術</w:t>
      </w:r>
    </w:p>
    <w:p w14:paraId="461EE4AA" w14:textId="77777777" w:rsidR="00886B3F" w:rsidRPr="003058E8" w:rsidRDefault="00886B3F" w:rsidP="00B65B94">
      <w:pPr>
        <w:spacing w:line="600" w:lineRule="exact"/>
        <w:ind w:left="28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經直腸超音波前列腺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攝護腺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切片檢查</w:t>
      </w:r>
      <w:r w:rsidRPr="003058E8">
        <w:rPr>
          <w:rFonts w:ascii="Times New Roman" w:eastAsia="標楷體" w:hAnsi="Times New Roman"/>
          <w:color w:val="000000" w:themeColor="text1"/>
          <w:sz w:val="28"/>
          <w:szCs w:val="28"/>
        </w:rPr>
        <w:t>(TRUS-biopsy)</w:t>
      </w:r>
    </w:p>
    <w:p w14:paraId="2A37195D"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1ED4C2D4"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w:t>
      </w:r>
      <w:r w:rsidRPr="003058E8">
        <w:rPr>
          <w:rFonts w:ascii="Times New Roman" w:eastAsia="標楷體" w:hAnsi="Times New Roman"/>
          <w:color w:val="000000" w:themeColor="text1"/>
          <w:sz w:val="28"/>
          <w:szCs w:val="28"/>
        </w:rPr>
        <w:t>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石術</w:t>
      </w:r>
    </w:p>
    <w:p w14:paraId="634301C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w:t>
      </w:r>
    </w:p>
    <w:p w14:paraId="1CA80311"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008C70A2" w:rsidRPr="003058E8">
        <w:rPr>
          <w:rFonts w:ascii="Times New Roman" w:eastAsia="標楷體" w:hAnsi="Times New Roman"/>
          <w:color w:val="000000" w:themeColor="text1"/>
          <w:sz w:val="28"/>
          <w:szCs w:val="28"/>
        </w:rPr>
        <w:t>尿路結石體外震波碎石術</w:t>
      </w:r>
      <w:r w:rsidR="008C70A2" w:rsidRPr="003058E8">
        <w:rPr>
          <w:rFonts w:ascii="Times New Roman" w:eastAsia="標楷體" w:hAnsi="Times New Roman"/>
          <w:color w:val="000000" w:themeColor="text1"/>
          <w:sz w:val="28"/>
          <w:szCs w:val="28"/>
        </w:rPr>
        <w:t xml:space="preserve"> </w:t>
      </w:r>
    </w:p>
    <w:p w14:paraId="748A597F"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輸尿管狹窄內擴張術</w:t>
      </w:r>
    </w:p>
    <w:p w14:paraId="7A98516C"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 Nephronorm</w:t>
      </w:r>
      <w:r w:rsidRPr="003058E8">
        <w:rPr>
          <w:rFonts w:ascii="Times New Roman" w:eastAsia="標楷體" w:hAnsi="Times New Roman"/>
          <w:color w:val="000000" w:themeColor="text1"/>
          <w:sz w:val="28"/>
          <w:szCs w:val="28"/>
        </w:rPr>
        <w:t>藥品</w:t>
      </w:r>
    </w:p>
    <w:p w14:paraId="407898D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w:t>
      </w:r>
    </w:p>
    <w:p w14:paraId="6D8C4CA4"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3A6515E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9" w:tgtFrame="_blank" w:history="1">
        <w:r w:rsidRPr="003058E8">
          <w:rPr>
            <w:rStyle w:val="aff1"/>
            <w:rFonts w:ascii="Times New Roman" w:eastAsia="標楷體" w:hAnsi="Times New Roman"/>
            <w:color w:val="000000" w:themeColor="text1"/>
            <w:sz w:val="28"/>
            <w:szCs w:val="28"/>
            <w:u w:val="none"/>
          </w:rPr>
          <w:t>經直腸前列腺超音波檢查</w:t>
        </w:r>
      </w:hyperlink>
      <w:r w:rsidRPr="003058E8">
        <w:rPr>
          <w:rFonts w:ascii="Times New Roman" w:eastAsia="標楷體" w:hAnsi="Times New Roman"/>
          <w:color w:val="000000" w:themeColor="text1"/>
          <w:sz w:val="28"/>
          <w:szCs w:val="28"/>
        </w:rPr>
        <w:t xml:space="preserve"> (TRUS-P</w:t>
      </w:r>
      <w:r w:rsidR="00B65B94" w:rsidRPr="003058E8">
        <w:rPr>
          <w:rFonts w:ascii="Times New Roman" w:eastAsia="標楷體" w:hAnsi="Times New Roman"/>
          <w:color w:val="000000" w:themeColor="text1"/>
          <w:sz w:val="28"/>
          <w:szCs w:val="28"/>
        </w:rPr>
        <w:t>)</w:t>
      </w:r>
    </w:p>
    <w:p w14:paraId="53072A18"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w:t>
      </w:r>
    </w:p>
    <w:p w14:paraId="54E6C45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 (21006B)</w:t>
      </w:r>
    </w:p>
    <w:p w14:paraId="34082856"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B65B9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p>
    <w:p w14:paraId="38002B15"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p>
    <w:p w14:paraId="7981952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 Desmopressin acetate (Minirin</w:t>
      </w:r>
      <w:r w:rsidRPr="003058E8">
        <w:rPr>
          <w:rFonts w:ascii="Times New Roman" w:eastAsia="標楷體" w:hAnsi="Times New Roman"/>
          <w:color w:val="000000" w:themeColor="text1"/>
          <w:sz w:val="28"/>
          <w:szCs w:val="28"/>
        </w:rPr>
        <w:t>錠劑</w:t>
      </w:r>
      <w:r w:rsidR="00B65B94" w:rsidRPr="003058E8">
        <w:rPr>
          <w:rFonts w:ascii="Times New Roman" w:eastAsia="標楷體" w:hAnsi="Times New Roman"/>
          <w:color w:val="000000" w:themeColor="text1"/>
          <w:sz w:val="28"/>
          <w:szCs w:val="28"/>
        </w:rPr>
        <w:t>)</w:t>
      </w:r>
    </w:p>
    <w:p w14:paraId="7B44C34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p>
    <w:p w14:paraId="180546CE"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100803081 Beta-3 agonist</w:t>
      </w:r>
    </w:p>
    <w:p w14:paraId="1D79FA9F"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 Pentosan Polysulfate Sodium (</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Elmiron Cap)</w:t>
      </w:r>
    </w:p>
    <w:p w14:paraId="6B905890" w14:textId="1937749F"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100803101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1BA26C00"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 Botox</w:t>
      </w:r>
    </w:p>
    <w:p w14:paraId="4115EDD4" w14:textId="77777777" w:rsidR="00220D9A" w:rsidRPr="003058E8" w:rsidRDefault="00220D9A" w:rsidP="00B65B94">
      <w:pPr>
        <w:spacing w:line="600" w:lineRule="atLeas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151AFD7" w14:textId="77777777" w:rsidR="00886B3F" w:rsidRPr="003058E8" w:rsidRDefault="00886B3F" w:rsidP="00B65B94">
      <w:pPr>
        <w:spacing w:line="600" w:lineRule="exact"/>
        <w:ind w:left="701" w:hangingChars="250" w:hanging="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35D38C12"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00B65B94" w:rsidRPr="003058E8">
        <w:rPr>
          <w:rFonts w:ascii="Times New Roman" w:eastAsia="標楷體" w:hAnsi="Times New Roman"/>
          <w:color w:val="000000" w:themeColor="text1"/>
          <w:sz w:val="28"/>
          <w:szCs w:val="28"/>
        </w:rPr>
        <w:t>(antagonist)</w:t>
      </w:r>
    </w:p>
    <w:p w14:paraId="0FB1548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w:t>
      </w:r>
    </w:p>
    <w:p w14:paraId="210470A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 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Enzalutamide(</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Xtandi)</w:t>
      </w:r>
    </w:p>
    <w:p w14:paraId="42624D3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50395108"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41E68B21"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包莖環切術</w:t>
      </w:r>
      <w:r w:rsidRPr="003058E8">
        <w:rPr>
          <w:rFonts w:ascii="Times New Roman" w:eastAsia="標楷體" w:hAnsi="Times New Roman"/>
          <w:color w:val="000000" w:themeColor="text1"/>
          <w:sz w:val="28"/>
          <w:szCs w:val="28"/>
        </w:rPr>
        <w:t>(50020C)</w:t>
      </w:r>
    </w:p>
    <w:p w14:paraId="4474480E"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性功能障礙治療</w:t>
      </w:r>
    </w:p>
    <w:p w14:paraId="3BFD1D7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前列腺素</w:t>
      </w:r>
      <w:r w:rsidRPr="003058E8">
        <w:rPr>
          <w:rFonts w:ascii="Times New Roman" w:eastAsia="標楷體" w:hAnsi="Times New Roman"/>
          <w:color w:val="000000" w:themeColor="text1"/>
          <w:sz w:val="28"/>
          <w:szCs w:val="28"/>
        </w:rPr>
        <w:t>E1 (prostagla</w:t>
      </w:r>
      <w:r w:rsidR="00B65B94" w:rsidRPr="003058E8">
        <w:rPr>
          <w:rFonts w:ascii="Times New Roman" w:eastAsia="標楷體" w:hAnsi="Times New Roman"/>
          <w:color w:val="000000" w:themeColor="text1"/>
          <w:sz w:val="28"/>
          <w:szCs w:val="28"/>
        </w:rPr>
        <w:t xml:space="preserve">ndin E1, </w:t>
      </w:r>
      <w:r w:rsidRPr="003058E8">
        <w:rPr>
          <w:rFonts w:ascii="Times New Roman" w:eastAsia="標楷體" w:hAnsi="Times New Roman"/>
          <w:color w:val="000000" w:themeColor="text1"/>
          <w:sz w:val="28"/>
          <w:szCs w:val="28"/>
        </w:rPr>
        <w:t>PGE1)</w:t>
      </w:r>
    </w:p>
    <w:p w14:paraId="7860835F" w14:textId="77777777" w:rsidR="00886B3F" w:rsidRPr="003058E8" w:rsidRDefault="00886B3F" w:rsidP="00033568">
      <w:pPr>
        <w:widowControl/>
        <w:spacing w:line="600" w:lineRule="exact"/>
        <w:jc w:val="both"/>
        <w:rPr>
          <w:rFonts w:ascii="Times New Roman" w:eastAsia="微軟正黑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299CBA3D" w14:textId="77777777" w:rsidR="00886B3F" w:rsidRPr="003058E8" w:rsidRDefault="00886B3F" w:rsidP="00B65B94">
      <w:pPr>
        <w:spacing w:line="600" w:lineRule="exact"/>
        <w:ind w:left="701" w:hangingChars="250" w:hanging="7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r w:rsidR="00F02907" w:rsidRPr="003058E8">
        <w:rPr>
          <w:rFonts w:ascii="Times New Roman" w:eastAsia="標楷體" w:hAnsi="Times New Roman"/>
          <w:color w:val="000000" w:themeColor="text1"/>
          <w:sz w:val="28"/>
          <w:szCs w:val="28"/>
        </w:rPr>
        <w:t>(106/6/1)</w:t>
      </w:r>
    </w:p>
    <w:p w14:paraId="7CA19132" w14:textId="77777777" w:rsidR="00886B3F" w:rsidRPr="003058E8" w:rsidRDefault="00886B3F" w:rsidP="00B65B94">
      <w:pPr>
        <w:spacing w:line="600" w:lineRule="exact"/>
        <w:ind w:left="1415" w:hangingChars="505" w:hanging="1415"/>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100801012</w:t>
      </w:r>
      <w:r w:rsidR="008C70A2" w:rsidRPr="003058E8">
        <w:rPr>
          <w:rFonts w:ascii="Times New Roman" w:eastAsia="標楷體" w:hAnsi="Times New Roman"/>
          <w:b/>
          <w:color w:val="000000" w:themeColor="text1"/>
          <w:sz w:val="28"/>
          <w:szCs w:val="28"/>
        </w:rPr>
        <w:t>前列腺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攝護腺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切除術</w:t>
      </w:r>
      <w:r w:rsidR="008C70A2" w:rsidRPr="003058E8">
        <w:rPr>
          <w:rFonts w:ascii="Times New Roman" w:eastAsia="標楷體" w:hAnsi="Times New Roman"/>
          <w:color w:val="000000" w:themeColor="text1"/>
          <w:sz w:val="28"/>
          <w:szCs w:val="28"/>
        </w:rPr>
        <w:t>(79404B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79405B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79406B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79411B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79412B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79413B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79415B)</w:t>
      </w:r>
      <w:r w:rsidR="00B65B94" w:rsidRPr="003058E8">
        <w:rPr>
          <w:rFonts w:ascii="Times New Roman" w:eastAsia="標楷體" w:hAnsi="Times New Roman" w:hint="eastAsia"/>
          <w:color w:val="000000" w:themeColor="text1"/>
          <w:sz w:val="28"/>
          <w:szCs w:val="28"/>
        </w:rPr>
        <w:t>：</w:t>
      </w:r>
      <w:r w:rsidR="00B65B94" w:rsidRPr="003058E8">
        <w:rPr>
          <w:rFonts w:ascii="Times New Roman" w:eastAsia="標楷體" w:hAnsi="Times New Roman"/>
          <w:color w:val="000000" w:themeColor="text1"/>
          <w:sz w:val="28"/>
          <w:szCs w:val="28"/>
        </w:rPr>
        <w:t xml:space="preserve">(102/3/1)(106/6/1) </w:t>
      </w:r>
      <w:r w:rsidR="008C70A2" w:rsidRPr="003058E8">
        <w:rPr>
          <w:rFonts w:ascii="Times New Roman" w:eastAsia="標楷體" w:hAnsi="Times New Roman"/>
          <w:color w:val="000000" w:themeColor="text1"/>
          <w:sz w:val="28"/>
          <w:szCs w:val="28"/>
        </w:rPr>
        <w:t>(106/12/1)</w:t>
      </w:r>
    </w:p>
    <w:p w14:paraId="5D4C1F9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100801012-01</w:t>
      </w:r>
      <w:r w:rsidRPr="003058E8">
        <w:rPr>
          <w:rFonts w:ascii="Times New Roman" w:eastAsia="標楷體" w:hAnsi="Times New Roman"/>
          <w:color w:val="000000" w:themeColor="text1"/>
          <w:sz w:val="28"/>
          <w:szCs w:val="28"/>
        </w:rPr>
        <w:t>必須附病理報告，報告內容必須含組織之重量，作為支付之依據。</w:t>
      </w:r>
      <w:r w:rsidRPr="003058E8">
        <w:rPr>
          <w:rFonts w:ascii="Times New Roman" w:eastAsia="標楷體" w:hAnsi="Times New Roman"/>
          <w:color w:val="000000" w:themeColor="text1"/>
          <w:sz w:val="28"/>
          <w:szCs w:val="28"/>
        </w:rPr>
        <w:t>(97/5/1)</w:t>
      </w:r>
    </w:p>
    <w:p w14:paraId="4C653B46"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100801012-02</w:t>
      </w:r>
      <w:r w:rsidRPr="003058E8">
        <w:rPr>
          <w:rFonts w:ascii="Times New Roman" w:eastAsia="標楷體" w:hAnsi="Times New Roman"/>
          <w:color w:val="000000" w:themeColor="text1"/>
          <w:sz w:val="28"/>
          <w:szCs w:val="28"/>
        </w:rPr>
        <w:t>尿道切開、恥骨上膀胱造口：均不得另行申報。</w:t>
      </w:r>
      <w:r w:rsidRPr="003058E8">
        <w:rPr>
          <w:rFonts w:ascii="Times New Roman" w:eastAsia="標楷體" w:hAnsi="Times New Roman"/>
          <w:color w:val="000000" w:themeColor="text1"/>
          <w:sz w:val="28"/>
          <w:szCs w:val="28"/>
        </w:rPr>
        <w:t>(102/3/1)</w:t>
      </w:r>
    </w:p>
    <w:p w14:paraId="629FCE9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100801012-03</w:t>
      </w:r>
      <w:r w:rsidRPr="003058E8">
        <w:rPr>
          <w:rFonts w:ascii="Times New Roman" w:eastAsia="標楷體" w:hAnsi="Times New Roman"/>
          <w:color w:val="000000" w:themeColor="text1"/>
          <w:sz w:val="28"/>
          <w:szCs w:val="28"/>
        </w:rPr>
        <w:t>術中使用之沖洗液不得另行申報。</w:t>
      </w:r>
    </w:p>
    <w:p w14:paraId="27C528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100801012-04</w:t>
      </w:r>
      <w:r w:rsidRPr="003058E8">
        <w:rPr>
          <w:rFonts w:ascii="Times New Roman" w:eastAsia="標楷體" w:hAnsi="Times New Roman"/>
          <w:color w:val="000000" w:themeColor="text1"/>
          <w:sz w:val="28"/>
          <w:szCs w:val="28"/>
        </w:rPr>
        <w:t>術後再出血造成阻塞，如需用膀胱鏡清血塊或再止血，以</w:t>
      </w:r>
      <w:r w:rsidRPr="003058E8">
        <w:rPr>
          <w:rFonts w:ascii="Times New Roman" w:eastAsia="標楷體" w:hAnsi="Times New Roman"/>
          <w:color w:val="000000" w:themeColor="text1"/>
          <w:sz w:val="28"/>
          <w:szCs w:val="28"/>
        </w:rPr>
        <w:t>78026C</w:t>
      </w:r>
      <w:r w:rsidRPr="003058E8">
        <w:rPr>
          <w:rFonts w:ascii="Times New Roman" w:eastAsia="標楷體" w:hAnsi="Times New Roman"/>
          <w:color w:val="000000" w:themeColor="text1"/>
          <w:sz w:val="28"/>
          <w:szCs w:val="28"/>
        </w:rPr>
        <w:t>項申報，若為同一醫院或同次住院依全民健康保險醫療服務給付項目及支付標準第二部第二章第七節手術通則規定辦理。</w:t>
      </w:r>
      <w:r w:rsidRPr="003058E8">
        <w:rPr>
          <w:rFonts w:ascii="Times New Roman" w:eastAsia="標楷體" w:hAnsi="Times New Roman"/>
          <w:color w:val="000000" w:themeColor="text1"/>
          <w:sz w:val="28"/>
          <w:szCs w:val="28"/>
        </w:rPr>
        <w:t>(102/3/1)</w:t>
      </w:r>
    </w:p>
    <w:p w14:paraId="51AB13E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100801012-05</w:t>
      </w:r>
      <w:r w:rsidRPr="003058E8">
        <w:rPr>
          <w:rFonts w:ascii="Times New Roman" w:eastAsia="標楷體" w:hAnsi="Times New Roman"/>
          <w:color w:val="000000" w:themeColor="text1"/>
          <w:sz w:val="28"/>
          <w:szCs w:val="28"/>
        </w:rPr>
        <w:t>切除之組織重量小於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公克，以經尿道前列腺切片術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79407C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(97/5/1)</w:t>
      </w:r>
    </w:p>
    <w:p w14:paraId="2B27C9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100801012-06</w:t>
      </w:r>
      <w:r w:rsidRPr="003058E8">
        <w:rPr>
          <w:rFonts w:ascii="Times New Roman" w:eastAsia="標楷體" w:hAnsi="Times New Roman"/>
          <w:color w:val="000000" w:themeColor="text1"/>
          <w:sz w:val="28"/>
          <w:szCs w:val="28"/>
        </w:rPr>
        <w:t>病人在手術後若情況穩定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如沒有嚴重血尿或感染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，在某些特定情況下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如合併神經性膀胱或慢性尿滯留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，病人得帶尿管或膀胱造廔回家。</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06851F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100801012-07</w:t>
      </w:r>
      <w:r w:rsidRPr="003058E8">
        <w:rPr>
          <w:rFonts w:ascii="Times New Roman" w:eastAsia="標楷體" w:hAnsi="Times New Roman"/>
          <w:color w:val="000000" w:themeColor="text1"/>
          <w:sz w:val="28"/>
          <w:szCs w:val="28"/>
        </w:rPr>
        <w:t>病人以健保身分住院接受前列腺雷射手術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屬</w:t>
      </w:r>
      <w:r w:rsidRPr="003058E8">
        <w:rPr>
          <w:rFonts w:ascii="Times New Roman" w:eastAsia="標楷體" w:hAnsi="Times New Roman"/>
          <w:color w:val="000000" w:themeColor="text1"/>
          <w:sz w:val="28"/>
          <w:szCs w:val="28"/>
        </w:rPr>
        <w:t>HTA</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TUIP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TURBN</w:t>
      </w:r>
      <w:r w:rsidRPr="003058E8">
        <w:rPr>
          <w:rFonts w:ascii="Times New Roman" w:eastAsia="標楷體" w:hAnsi="Times New Roman"/>
          <w:color w:val="000000" w:themeColor="text1"/>
          <w:sz w:val="28"/>
          <w:szCs w:val="28"/>
        </w:rPr>
        <w:t>，</w:t>
      </w:r>
      <w:r w:rsidR="005E147B" w:rsidRPr="003058E8">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D5A53"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058E8">
        <w:rPr>
          <w:rFonts w:ascii="Times New Roman" w:eastAsia="標楷體" w:hAnsi="Times New Roman"/>
          <w:color w:val="000000" w:themeColor="text1"/>
          <w:sz w:val="28"/>
          <w:szCs w:val="28"/>
        </w:rPr>
        <w:t>or bipolar 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1E318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100801012-08 BPH </w:t>
      </w:r>
      <w:r w:rsidRPr="003058E8">
        <w:rPr>
          <w:rFonts w:ascii="Times New Roman" w:eastAsia="標楷體" w:hAnsi="Times New Roman"/>
          <w:color w:val="000000" w:themeColor="text1"/>
          <w:sz w:val="28"/>
          <w:szCs w:val="28"/>
        </w:rPr>
        <w:t>同時併有明顯尿道狹窄時，可視病歷記錄得另行申報尿道切開術，並依全民健康保險醫療服務給付項目及支付標準第二部第二章第七節手術通則六之規定辦理。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(102/3/1)</w:t>
      </w:r>
    </w:p>
    <w:p w14:paraId="7A5DC62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100801012-09</w:t>
      </w:r>
      <w:r w:rsidRPr="003058E8">
        <w:rPr>
          <w:rFonts w:ascii="Times New Roman" w:eastAsia="標楷體" w:hAnsi="Times New Roman"/>
          <w:color w:val="000000" w:themeColor="text1"/>
          <w:sz w:val="28"/>
          <w:szCs w:val="28"/>
        </w:rPr>
        <w:t>若病人同時有膀胱結石而接受經尿道膀胱碎石手術可以同時申報，並依全民健康保險醫療服務給付項目及支付標準第二部第二章第七節手術通則六之規定辦理。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7A86B687"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100801012-10</w:t>
      </w:r>
      <w:r w:rsidRPr="003058E8">
        <w:rPr>
          <w:rFonts w:ascii="Times New Roman" w:eastAsia="標楷體" w:hAnsi="Times New Roman"/>
          <w:color w:val="000000" w:themeColor="text1"/>
          <w:sz w:val="28"/>
          <w:szCs w:val="28"/>
        </w:rPr>
        <w:t>若病人同時有慢性尿滯留或大量餘尿，可同時申報膀胱造廔手術，並依全民健康保險醫療服務給付項目及支付標準第二部第二章第七節手術通則之規定辦理。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D1551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100801012-11</w:t>
      </w:r>
      <w:r w:rsidRPr="003058E8">
        <w:rPr>
          <w:rFonts w:ascii="Times New Roman" w:eastAsia="標楷體" w:hAnsi="Times New Roman"/>
          <w:color w:val="000000" w:themeColor="text1"/>
          <w:sz w:val="28"/>
          <w:szCs w:val="28"/>
        </w:rPr>
        <w:t>若病人同時有</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上升，為診斷攝護腺癌而接受經直腸前列腺切片手術可以同時申報，並依全民健康保險醫療服務給付項目及支付標準第二部第二章第七節手術通則之規定辦理。</w:t>
      </w:r>
      <w:r w:rsidR="000760D5" w:rsidRPr="003058E8">
        <w:rPr>
          <w:rFonts w:ascii="Times New Roman" w:eastAsia="標楷體" w:hAnsi="Times New Roman"/>
          <w:color w:val="000000" w:themeColor="text1"/>
          <w:sz w:val="28"/>
          <w:szCs w:val="28"/>
        </w:rPr>
        <w:t>(106/6/</w:t>
      </w:r>
      <w:r w:rsidRPr="003058E8">
        <w:rPr>
          <w:rFonts w:ascii="Times New Roman" w:eastAsia="標楷體" w:hAnsi="Times New Roman"/>
          <w:color w:val="000000" w:themeColor="text1"/>
          <w:sz w:val="28"/>
          <w:szCs w:val="28"/>
        </w:rPr>
        <w:t>1)</w:t>
      </w:r>
    </w:p>
    <w:p w14:paraId="55E2A515" w14:textId="77777777" w:rsidR="00886B3F" w:rsidRPr="003058E8" w:rsidRDefault="00886B3F" w:rsidP="00B65B94">
      <w:pPr>
        <w:spacing w:line="600" w:lineRule="exact"/>
        <w:ind w:leftChars="-1" w:left="1258"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經直腸超音波攝護腺切片檢查</w:t>
      </w:r>
      <w:r w:rsidRPr="003058E8">
        <w:rPr>
          <w:rFonts w:ascii="Times New Roman" w:eastAsia="標楷體" w:hAnsi="Times New Roman"/>
          <w:color w:val="000000" w:themeColor="text1"/>
          <w:sz w:val="28"/>
          <w:szCs w:val="28"/>
        </w:rPr>
        <w:t>(TRUS-biopsy)</w:t>
      </w:r>
      <w:r w:rsidRPr="003058E8">
        <w:rPr>
          <w:rFonts w:ascii="Times New Roman" w:eastAsia="標楷體" w:hAnsi="Times New Roman"/>
          <w:color w:val="000000" w:themeColor="text1"/>
          <w:sz w:val="28"/>
          <w:szCs w:val="28"/>
        </w:rPr>
        <w:t>一般在門診執行，有下列特殊情況可住院進行：</w:t>
      </w:r>
      <w:r w:rsidRPr="003058E8">
        <w:rPr>
          <w:rFonts w:ascii="Times New Roman" w:eastAsia="標楷體" w:hAnsi="Times New Roman"/>
          <w:color w:val="000000" w:themeColor="text1"/>
          <w:sz w:val="28"/>
          <w:szCs w:val="28"/>
        </w:rPr>
        <w:t>(106/1/1)</w:t>
      </w:r>
    </w:p>
    <w:p w14:paraId="72E3FD94" w14:textId="77777777" w:rsidR="00886B3F"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100801022-01</w:t>
      </w:r>
      <w:r w:rsidR="00886B3F" w:rsidRPr="003058E8">
        <w:rPr>
          <w:rFonts w:ascii="Times New Roman" w:eastAsia="標楷體" w:hAnsi="Times New Roman"/>
          <w:color w:val="000000" w:themeColor="text1"/>
          <w:sz w:val="28"/>
          <w:szCs w:val="28"/>
        </w:rPr>
        <w:t>凝血功能異常。</w:t>
      </w:r>
    </w:p>
    <w:p w14:paraId="2F8406A3" w14:textId="77777777" w:rsidR="003E5E3A"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100801022-02</w:t>
      </w:r>
      <w:r w:rsidRPr="003058E8">
        <w:rPr>
          <w:rFonts w:ascii="Times New Roman" w:eastAsia="標楷體" w:hAnsi="Times New Roman"/>
          <w:color w:val="000000" w:themeColor="text1"/>
          <w:sz w:val="28"/>
          <w:szCs w:val="28"/>
        </w:rPr>
        <w:t>需全身或半身麻醉才能執行者。</w:t>
      </w:r>
    </w:p>
    <w:p w14:paraId="76FF5608"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100801022-03</w:t>
      </w:r>
      <w:r w:rsidRPr="003058E8">
        <w:rPr>
          <w:rFonts w:ascii="Times New Roman" w:eastAsia="標楷體" w:hAnsi="Times New Roman"/>
          <w:color w:val="000000" w:themeColor="text1"/>
          <w:sz w:val="28"/>
          <w:szCs w:val="28"/>
        </w:rPr>
        <w:t>肛門直腸病變影響切片進行或安全。</w:t>
      </w:r>
    </w:p>
    <w:p w14:paraId="3C94614D"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100801022-04</w:t>
      </w:r>
      <w:r w:rsidRPr="003058E8">
        <w:rPr>
          <w:rFonts w:ascii="Times New Roman" w:eastAsia="標楷體" w:hAnsi="Times New Roman"/>
          <w:color w:val="000000" w:themeColor="text1"/>
          <w:sz w:val="28"/>
          <w:szCs w:val="28"/>
        </w:rPr>
        <w:t>曾因切片而嚴重感染或敗血症者。</w:t>
      </w:r>
    </w:p>
    <w:p w14:paraId="23658C22" w14:textId="77777777" w:rsidR="003E5E3A" w:rsidRPr="003058E8" w:rsidRDefault="003E5E3A" w:rsidP="00033568">
      <w:pPr>
        <w:pStyle w:val="af"/>
        <w:suppressAutoHyphens w:val="0"/>
        <w:autoSpaceDN/>
        <w:spacing w:before="0" w:after="0"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100801022-05</w:t>
      </w:r>
      <w:r w:rsidRPr="003058E8">
        <w:rPr>
          <w:rFonts w:ascii="Times New Roman" w:eastAsia="標楷體" w:hAnsi="Times New Roman"/>
          <w:color w:val="000000" w:themeColor="text1"/>
          <w:sz w:val="28"/>
          <w:szCs w:val="28"/>
        </w:rPr>
        <w:t>須做進階切片檢查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systemic biopsy or saturated biopsy)</w:t>
      </w:r>
      <w:r w:rsidRPr="003058E8">
        <w:rPr>
          <w:rFonts w:ascii="Times New Roman" w:eastAsia="標楷體" w:hAnsi="Times New Roman"/>
          <w:color w:val="000000" w:themeColor="text1"/>
          <w:sz w:val="28"/>
          <w:szCs w:val="28"/>
        </w:rPr>
        <w:t>之高風險病人。</w:t>
      </w:r>
    </w:p>
    <w:p w14:paraId="09BDC0EF" w14:textId="77777777" w:rsidR="00886B3F"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100801022-06</w:t>
      </w:r>
      <w:r w:rsidRPr="003058E8">
        <w:rPr>
          <w:rFonts w:ascii="Times New Roman" w:eastAsia="標楷體" w:hAnsi="Times New Roman"/>
          <w:color w:val="000000" w:themeColor="text1"/>
          <w:sz w:val="28"/>
          <w:szCs w:val="28"/>
        </w:rPr>
        <w:t>病歷載明因其他原因需住院者。</w:t>
      </w:r>
    </w:p>
    <w:p w14:paraId="4F9F365D" w14:textId="77777777" w:rsidR="003E5E3A" w:rsidRPr="003058E8" w:rsidRDefault="003E5E3A"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F567B3" w14:textId="77777777" w:rsidR="00886B3F" w:rsidRPr="003058E8" w:rsidRDefault="00886B3F" w:rsidP="00B65B94">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100802</w:t>
      </w:r>
      <w:r w:rsidRPr="003058E8">
        <w:rPr>
          <w:rFonts w:ascii="Times New Roman" w:eastAsia="標楷體" w:hAnsi="Times New Roman"/>
          <w:b/>
          <w:color w:val="000000" w:themeColor="text1"/>
          <w:sz w:val="28"/>
          <w:szCs w:val="28"/>
        </w:rPr>
        <w:t>尿路結石治療</w:t>
      </w:r>
    </w:p>
    <w:p w14:paraId="469816AB" w14:textId="77777777" w:rsidR="00886B3F" w:rsidRPr="003058E8" w:rsidRDefault="00886B3F" w:rsidP="00B65B94">
      <w:pPr>
        <w:spacing w:line="600" w:lineRule="exact"/>
        <w:ind w:left="1415" w:hangingChars="505" w:hanging="1415"/>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100802012</w:t>
      </w:r>
      <w:r w:rsidRPr="003058E8">
        <w:rPr>
          <w:rFonts w:ascii="Times New Roman" w:eastAsia="標楷體" w:hAnsi="Times New Roman"/>
          <w:b/>
          <w:color w:val="000000" w:themeColor="text1"/>
          <w:sz w:val="28"/>
          <w:szCs w:val="28"/>
        </w:rPr>
        <w:t>輸尿管鏡取</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碎</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石術</w:t>
      </w:r>
    </w:p>
    <w:p w14:paraId="53AA73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100802012-01 U.V.J. stone</w:t>
      </w:r>
      <w:r w:rsidRPr="003058E8">
        <w:rPr>
          <w:rFonts w:ascii="Times New Roman" w:eastAsia="標楷體" w:hAnsi="Times New Roman"/>
          <w:color w:val="000000" w:themeColor="text1"/>
          <w:sz w:val="28"/>
          <w:szCs w:val="28"/>
        </w:rPr>
        <w:t>用膀胱鏡取石時，得以碎石取出術、簡單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碎石取出術</w:t>
      </w:r>
      <w:r w:rsidRPr="003058E8">
        <w:rPr>
          <w:rFonts w:ascii="Times New Roman" w:eastAsia="標楷體" w:hAnsi="Times New Roman"/>
          <w:color w:val="000000" w:themeColor="text1"/>
          <w:sz w:val="28"/>
          <w:szCs w:val="28"/>
        </w:rPr>
        <w:t xml:space="preserve"> (78026C)</w:t>
      </w:r>
      <w:r w:rsidRPr="003058E8">
        <w:rPr>
          <w:rFonts w:ascii="Times New Roman" w:eastAsia="標楷體" w:hAnsi="Times New Roman"/>
          <w:color w:val="000000" w:themeColor="text1"/>
          <w:sz w:val="28"/>
          <w:szCs w:val="28"/>
        </w:rPr>
        <w:t>申報，但如仍須加以輸尿管鏡取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石才能將</w:t>
      </w:r>
      <w:r w:rsidRPr="003058E8">
        <w:rPr>
          <w:rFonts w:ascii="Times New Roman" w:eastAsia="標楷體" w:hAnsi="Times New Roman"/>
          <w:color w:val="000000" w:themeColor="text1"/>
          <w:sz w:val="28"/>
          <w:szCs w:val="28"/>
        </w:rPr>
        <w:t>U.V.J. stone</w:t>
      </w:r>
      <w:r w:rsidRPr="003058E8">
        <w:rPr>
          <w:rFonts w:ascii="Times New Roman" w:eastAsia="標楷體" w:hAnsi="Times New Roman"/>
          <w:color w:val="000000" w:themeColor="text1"/>
          <w:sz w:val="28"/>
          <w:szCs w:val="28"/>
        </w:rPr>
        <w:t>完全取出時，得以輸尿管鏡取石術申報。</w:t>
      </w:r>
      <w:r w:rsidRPr="003058E8">
        <w:rPr>
          <w:rFonts w:ascii="Times New Roman" w:eastAsia="標楷體" w:hAnsi="Times New Roman"/>
          <w:color w:val="000000" w:themeColor="text1"/>
          <w:sz w:val="28"/>
          <w:szCs w:val="28"/>
        </w:rPr>
        <w:t>(99/7/1)</w:t>
      </w:r>
    </w:p>
    <w:p w14:paraId="4D1991E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100802012-02</w:t>
      </w:r>
      <w:r w:rsidRPr="003058E8">
        <w:rPr>
          <w:rFonts w:ascii="Times New Roman" w:eastAsia="標楷體" w:hAnsi="Times New Roman"/>
          <w:color w:val="000000" w:themeColor="text1"/>
          <w:sz w:val="28"/>
          <w:szCs w:val="28"/>
        </w:rPr>
        <w:t>術後留置雙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型導管，需說明理由。</w:t>
      </w:r>
      <w:r w:rsidR="00B65B94"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(103/6/1)</w:t>
      </w:r>
    </w:p>
    <w:p w14:paraId="69001FB1"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100802012-03</w:t>
      </w:r>
      <w:r w:rsidRPr="003058E8">
        <w:rPr>
          <w:rFonts w:ascii="Times New Roman" w:eastAsia="標楷體" w:hAnsi="Times New Roman"/>
          <w:color w:val="000000" w:themeColor="text1"/>
          <w:sz w:val="28"/>
          <w:szCs w:val="28"/>
        </w:rPr>
        <w:t>下列兩者情形建議以內視鏡方式處理，若以體外震波碎石術處理，病歷需詳實說明理由。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4CCA709"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若為阻塞性結石且腎功能不全</w:t>
      </w:r>
      <w:r w:rsidRPr="003058E8">
        <w:rPr>
          <w:rFonts w:ascii="Times New Roman" w:eastAsia="標楷體" w:hAnsi="Times New Roman"/>
          <w:color w:val="000000" w:themeColor="text1"/>
          <w:sz w:val="28"/>
          <w:szCs w:val="28"/>
        </w:rPr>
        <w:t>(eGFR</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60 mL/min/</w:t>
      </w:r>
      <w:r w:rsidR="00B366DF"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1.73m2)</w:t>
      </w:r>
      <w:r w:rsidRPr="003058E8">
        <w:rPr>
          <w:rFonts w:ascii="Times New Roman" w:eastAsia="標楷體" w:hAnsi="Times New Roman"/>
          <w:color w:val="000000" w:themeColor="text1"/>
          <w:sz w:val="28"/>
          <w:szCs w:val="28"/>
        </w:rPr>
        <w:t>之兩側輸尿管結石。</w:t>
      </w:r>
    </w:p>
    <w:p w14:paraId="7A30E706"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若一側為阻塞性結石，另一側腎臟萎縮。</w:t>
      </w:r>
    </w:p>
    <w:p w14:paraId="411BBA74" w14:textId="77777777" w:rsidR="00886B3F" w:rsidRPr="003058E8" w:rsidRDefault="00886B3F" w:rsidP="00B65B94">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經皮腎造廔取石術不得申報昂貴拋棄式器械組，同一病患多次實施需詳細說明。</w:t>
      </w:r>
    </w:p>
    <w:p w14:paraId="5FCCD5EC"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Pr="003058E8">
        <w:rPr>
          <w:rFonts w:ascii="Times New Roman" w:eastAsia="標楷體" w:hAnsi="Times New Roman"/>
          <w:color w:val="000000" w:themeColor="text1"/>
          <w:sz w:val="28"/>
          <w:szCs w:val="28"/>
        </w:rPr>
        <w:t>施行尿路結石體外震波碎石術</w:t>
      </w:r>
      <w:r w:rsidRPr="003058E8">
        <w:rPr>
          <w:rFonts w:ascii="Times New Roman" w:eastAsia="標楷體" w:hAnsi="Times New Roman"/>
          <w:color w:val="000000" w:themeColor="text1"/>
          <w:sz w:val="28"/>
          <w:szCs w:val="28"/>
        </w:rPr>
        <w:t>(ESWL)(50023B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50024B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97405K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97406A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97407K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97408A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97409K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97410A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97411K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97412A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97423B)</w:t>
      </w:r>
      <w:r w:rsidRPr="003058E8">
        <w:rPr>
          <w:rFonts w:ascii="Times New Roman" w:eastAsia="標楷體" w:hAnsi="Times New Roman"/>
          <w:color w:val="000000" w:themeColor="text1"/>
          <w:sz w:val="28"/>
          <w:szCs w:val="28"/>
        </w:rPr>
        <w:t>：</w:t>
      </w:r>
    </w:p>
    <w:p w14:paraId="50379A25"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100802032-01</w:t>
      </w:r>
      <w:r w:rsidRPr="003058E8">
        <w:rPr>
          <w:rFonts w:ascii="Times New Roman" w:eastAsia="標楷體" w:hAnsi="Times New Roman"/>
          <w:color w:val="000000" w:themeColor="text1"/>
          <w:sz w:val="28"/>
          <w:szCs w:val="28"/>
        </w:rPr>
        <w:t>申報費用時應檢附以下資料：</w:t>
      </w:r>
    </w:p>
    <w:p w14:paraId="00216E5D" w14:textId="77777777"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詳細之病歷紀錄：碎石紀錄須記載結石大小、位置及有無症狀及敘述須治療之結石是否已在他院或同院做過治療，應有切結書為依據。</w:t>
      </w:r>
      <w:r w:rsidRPr="003058E8">
        <w:rPr>
          <w:rFonts w:ascii="Times New Roman" w:eastAsia="標楷體" w:hAnsi="Times New Roman"/>
          <w:color w:val="000000" w:themeColor="text1"/>
          <w:sz w:val="28"/>
          <w:szCs w:val="28"/>
        </w:rPr>
        <w:t>(103/6/1)</w:t>
      </w:r>
    </w:p>
    <w:p w14:paraId="1D938F00" w14:textId="2D9E68CE"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最近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個月內影像學檢查報告：須包括下列四者之一，</w:t>
      </w:r>
      <w:r w:rsidRPr="003058E8">
        <w:rPr>
          <w:rFonts w:ascii="Times New Roman" w:eastAsia="標楷體" w:hAnsi="Times New Roman"/>
          <w:color w:val="000000" w:themeColor="text1"/>
          <w:sz w:val="28"/>
          <w:szCs w:val="28"/>
        </w:rPr>
        <w:t>1.KUB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2.IVU</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3.RP</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Antegrade </w:t>
      </w:r>
      <w:r w:rsidRPr="003058E8">
        <w:rPr>
          <w:rFonts w:ascii="Times New Roman" w:eastAsia="標楷體" w:hAnsi="Times New Roman"/>
          <w:color w:val="000000" w:themeColor="text1"/>
          <w:sz w:val="28"/>
          <w:szCs w:val="28"/>
        </w:rPr>
        <w:lastRenderedPageBreak/>
        <w:t xml:space="preserve">pyelography </w:t>
      </w:r>
      <w:r w:rsidRPr="003058E8">
        <w:rPr>
          <w:rFonts w:ascii="Times New Roman" w:eastAsia="標楷體" w:hAnsi="Times New Roman"/>
          <w:color w:val="000000" w:themeColor="text1"/>
          <w:sz w:val="28"/>
          <w:szCs w:val="28"/>
        </w:rPr>
        <w:t>順行性腎盂輸尿管攝影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4.CT</w:t>
      </w:r>
      <w:r w:rsidRPr="003058E8">
        <w:rPr>
          <w:rFonts w:ascii="Times New Roman" w:eastAsia="標楷體" w:hAnsi="Times New Roman"/>
          <w:color w:val="000000" w:themeColor="text1"/>
          <w:sz w:val="28"/>
          <w:szCs w:val="28"/>
        </w:rPr>
        <w:t>。必要時須附原片。</w:t>
      </w:r>
      <w:r w:rsidR="00564703" w:rsidRPr="003058E8">
        <w:rPr>
          <w:rFonts w:ascii="Times New Roman" w:eastAsia="標楷體" w:hAnsi="Times New Roman"/>
          <w:color w:val="000000" w:themeColor="text1"/>
          <w:sz w:val="28"/>
          <w:szCs w:val="28"/>
        </w:rPr>
        <w:t>如為輸尿管結石施行尿路結石體外震波碎石術</w:t>
      </w:r>
      <w:r w:rsidR="00564703" w:rsidRPr="003058E8">
        <w:rPr>
          <w:rFonts w:ascii="Times New Roman" w:eastAsia="標楷體" w:hAnsi="Times New Roman"/>
          <w:color w:val="000000" w:themeColor="text1"/>
          <w:sz w:val="28"/>
          <w:szCs w:val="28"/>
        </w:rPr>
        <w:t>(ESWL)</w:t>
      </w:r>
      <w:r w:rsidR="00564703" w:rsidRPr="003058E8">
        <w:rPr>
          <w:rFonts w:ascii="Times New Roman" w:eastAsia="標楷體" w:hAnsi="Times New Roman"/>
          <w:color w:val="000000" w:themeColor="text1"/>
          <w:sz w:val="28"/>
          <w:szCs w:val="28"/>
        </w:rPr>
        <w:t>則須檢附最近兩週內的影像報告。</w:t>
      </w:r>
      <w:r w:rsidRPr="003058E8">
        <w:rPr>
          <w:rFonts w:ascii="Times New Roman" w:eastAsia="標楷體" w:hAnsi="Times New Roman"/>
          <w:color w:val="000000" w:themeColor="text1"/>
          <w:sz w:val="28"/>
          <w:szCs w:val="28"/>
        </w:rPr>
        <w:t>(103/6/1)</w:t>
      </w:r>
      <w:r w:rsidR="00564703" w:rsidRPr="003058E8">
        <w:rPr>
          <w:rFonts w:ascii="Times New Roman" w:eastAsia="標楷體" w:hAnsi="Times New Roman"/>
          <w:color w:val="000000" w:themeColor="text1"/>
          <w:sz w:val="28"/>
          <w:szCs w:val="28"/>
        </w:rPr>
        <w:t xml:space="preserve"> (</w:t>
      </w:r>
      <w:r w:rsidR="00482357" w:rsidRPr="003058E8">
        <w:rPr>
          <w:rFonts w:ascii="Times New Roman" w:eastAsia="標楷體" w:hAnsi="Times New Roman"/>
          <w:color w:val="000000" w:themeColor="text1"/>
          <w:sz w:val="28"/>
          <w:szCs w:val="28"/>
        </w:rPr>
        <w:t>112/12/1</w:t>
      </w:r>
      <w:r w:rsidR="00564703" w:rsidRPr="003058E8">
        <w:rPr>
          <w:rFonts w:ascii="Times New Roman" w:eastAsia="標楷體" w:hAnsi="Times New Roman"/>
          <w:color w:val="000000" w:themeColor="text1"/>
          <w:sz w:val="28"/>
          <w:szCs w:val="28"/>
        </w:rPr>
        <w:t>)</w:t>
      </w:r>
    </w:p>
    <w:p w14:paraId="40E1A2BB"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100802032-02 ESWL</w:t>
      </w:r>
      <w:r w:rsidRPr="003058E8">
        <w:rPr>
          <w:rFonts w:ascii="Times New Roman" w:eastAsia="標楷體" w:hAnsi="Times New Roman"/>
          <w:color w:val="000000" w:themeColor="text1"/>
          <w:sz w:val="28"/>
          <w:szCs w:val="28"/>
        </w:rPr>
        <w:t>兩次之間之時間間隔，原則上同一結石需一週觀察期，才得實施第二次</w:t>
      </w:r>
      <w:r w:rsidRPr="003058E8">
        <w:rPr>
          <w:rFonts w:ascii="Times New Roman" w:eastAsia="標楷體" w:hAnsi="Times New Roman"/>
          <w:color w:val="000000" w:themeColor="text1"/>
          <w:sz w:val="28"/>
          <w:szCs w:val="28"/>
        </w:rPr>
        <w:t>ESWL</w:t>
      </w:r>
      <w:r w:rsidRPr="003058E8">
        <w:rPr>
          <w:rFonts w:ascii="Times New Roman" w:eastAsia="標楷體" w:hAnsi="Times New Roman"/>
          <w:color w:val="000000" w:themeColor="text1"/>
          <w:sz w:val="28"/>
          <w:szCs w:val="28"/>
        </w:rPr>
        <w:t>，執行二次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以上碎石術，需檢附</w:t>
      </w:r>
      <w:r w:rsidRPr="003058E8">
        <w:rPr>
          <w:rFonts w:ascii="Times New Roman" w:eastAsia="標楷體" w:hAnsi="Times New Roman"/>
          <w:color w:val="000000" w:themeColor="text1"/>
          <w:sz w:val="28"/>
          <w:szCs w:val="28"/>
        </w:rPr>
        <w:t>KUB</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，證明其為持續性治療者；其他特殊情況，則請各審查醫藥專家自行評估。</w:t>
      </w:r>
      <w:r w:rsidRPr="003058E8">
        <w:rPr>
          <w:rFonts w:ascii="Times New Roman" w:eastAsia="標楷體" w:hAnsi="Times New Roman"/>
          <w:color w:val="000000" w:themeColor="text1"/>
          <w:sz w:val="28"/>
          <w:szCs w:val="28"/>
        </w:rPr>
        <w:t>(102/3/1)(106/1/1)</w:t>
      </w:r>
    </w:p>
    <w:p w14:paraId="2B2CBCD9"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100802032-03</w:t>
      </w:r>
      <w:r w:rsidRPr="003058E8">
        <w:rPr>
          <w:rFonts w:ascii="Times New Roman" w:eastAsia="標楷體" w:hAnsi="Times New Roman"/>
          <w:color w:val="000000" w:themeColor="text1"/>
          <w:sz w:val="28"/>
          <w:szCs w:val="28"/>
        </w:rPr>
        <w:t>腎臟或輸尿管個別結石最大徑</w:t>
      </w:r>
      <w:r w:rsidR="00AC450E" w:rsidRPr="003058E8">
        <w:rPr>
          <w:rFonts w:ascii="Times New Roman" w:eastAsia="標楷體" w:hAnsi="Times New Roman"/>
          <w:color w:val="000000" w:themeColor="text1"/>
          <w:sz w:val="28"/>
          <w:szCs w:val="28"/>
        </w:rPr>
        <w:t>應</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輸尿管個別結石最大徑小於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時，需合併明顯阻塞、重複感染或腎絞痛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(106/</w:t>
      </w:r>
      <w:r w:rsidR="002934C0" w:rsidRPr="003058E8">
        <w:rPr>
          <w:rFonts w:ascii="Times New Roman" w:eastAsia="標楷體" w:hAnsi="Times New Roman"/>
          <w:color w:val="000000" w:themeColor="text1"/>
          <w:sz w:val="28"/>
          <w:szCs w:val="28"/>
        </w:rPr>
        <w:t>6</w:t>
      </w:r>
      <w:r w:rsidR="00AC450E" w:rsidRPr="003058E8">
        <w:rPr>
          <w:rFonts w:ascii="Times New Roman" w:eastAsia="標楷體" w:hAnsi="Times New Roman"/>
          <w:color w:val="000000" w:themeColor="text1"/>
          <w:sz w:val="28"/>
          <w:szCs w:val="28"/>
        </w:rPr>
        <w:t>/1)</w:t>
      </w:r>
    </w:p>
    <w:p w14:paraId="6E558D4C"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100802032-04</w:t>
      </w:r>
      <w:r w:rsidRPr="003058E8">
        <w:rPr>
          <w:rFonts w:ascii="Times New Roman" w:eastAsia="標楷體" w:hAnsi="Times New Roman"/>
          <w:color w:val="000000" w:themeColor="text1"/>
          <w:sz w:val="28"/>
          <w:szCs w:val="28"/>
        </w:rPr>
        <w:t>完全鹿角結石之第一次治療，需施行尿路結石體外震波碎石術時，須事前專案申請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詳細說明其必要性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1A8CDA"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100802032-05 ESWL</w:t>
      </w:r>
      <w:r w:rsidRPr="003058E8">
        <w:rPr>
          <w:rFonts w:ascii="Times New Roman" w:eastAsia="標楷體" w:hAnsi="Times New Roman"/>
          <w:color w:val="000000" w:themeColor="text1"/>
          <w:sz w:val="28"/>
          <w:szCs w:val="28"/>
        </w:rPr>
        <w:t>術後一週內執行</w:t>
      </w:r>
      <w:r w:rsidRPr="003058E8">
        <w:rPr>
          <w:rFonts w:ascii="Times New Roman" w:eastAsia="標楷體" w:hAnsi="Times New Roman"/>
          <w:color w:val="000000" w:themeColor="text1"/>
          <w:sz w:val="28"/>
          <w:szCs w:val="28"/>
        </w:rPr>
        <w:t>URS</w:t>
      </w:r>
      <w:r w:rsidRPr="003058E8">
        <w:rPr>
          <w:rFonts w:ascii="Times New Roman" w:eastAsia="標楷體" w:hAnsi="Times New Roman"/>
          <w:color w:val="000000" w:themeColor="text1"/>
          <w:sz w:val="28"/>
          <w:szCs w:val="28"/>
        </w:rPr>
        <w:t>碎石手術，須載明有感染或其他特殊理由。</w:t>
      </w:r>
      <w:r w:rsidRPr="003058E8">
        <w:rPr>
          <w:rFonts w:ascii="Times New Roman" w:eastAsia="標楷體" w:hAnsi="Times New Roman"/>
          <w:color w:val="000000" w:themeColor="text1"/>
          <w:sz w:val="28"/>
          <w:szCs w:val="28"/>
        </w:rPr>
        <w:t>(97/5/1)(103/6/1)</w:t>
      </w:r>
    </w:p>
    <w:p w14:paraId="0C9A64EF"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100802032-06</w:t>
      </w:r>
      <w:r w:rsidR="00A17F05" w:rsidRPr="003058E8">
        <w:rPr>
          <w:rFonts w:ascii="Times New Roman" w:eastAsia="標楷體" w:hAnsi="Times New Roman"/>
          <w:color w:val="000000" w:themeColor="text1"/>
          <w:sz w:val="28"/>
          <w:szCs w:val="28"/>
        </w:rPr>
        <w:t>兩側腎結石不可同一次以體外震波碎石處理，以免碎石造成兩側輸尿管阻塞，已置入雙</w:t>
      </w:r>
      <w:r w:rsidR="00A17F05" w:rsidRPr="003058E8">
        <w:rPr>
          <w:rFonts w:ascii="Times New Roman" w:eastAsia="標楷體" w:hAnsi="Times New Roman"/>
          <w:color w:val="000000" w:themeColor="text1"/>
          <w:sz w:val="28"/>
          <w:szCs w:val="28"/>
        </w:rPr>
        <w:t>J</w:t>
      </w:r>
      <w:r w:rsidR="00A17F05" w:rsidRPr="003058E8">
        <w:rPr>
          <w:rFonts w:ascii="Times New Roman" w:eastAsia="標楷體" w:hAnsi="Times New Roman"/>
          <w:color w:val="000000" w:themeColor="text1"/>
          <w:sz w:val="28"/>
          <w:szCs w:val="28"/>
        </w:rPr>
        <w:t>輸尿管導管者，不在此限。</w:t>
      </w:r>
      <w:r w:rsidR="00A17F05" w:rsidRPr="003058E8">
        <w:rPr>
          <w:rFonts w:ascii="Times New Roman" w:eastAsia="標楷體" w:hAnsi="Times New Roman"/>
          <w:color w:val="000000" w:themeColor="text1"/>
          <w:sz w:val="28"/>
          <w:szCs w:val="28"/>
        </w:rPr>
        <w:t>(106/6/1) (106/12/1)</w:t>
      </w:r>
    </w:p>
    <w:p w14:paraId="1A1EE138"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輸尿管結石併輸尿管狹窄患者施行「輸尿管狹窄內擴張術</w:t>
      </w:r>
      <w:r w:rsidRPr="003058E8">
        <w:rPr>
          <w:rFonts w:ascii="Times New Roman" w:eastAsia="標楷體" w:hAnsi="Times New Roman"/>
          <w:color w:val="000000" w:themeColor="text1"/>
          <w:sz w:val="28"/>
          <w:szCs w:val="28"/>
        </w:rPr>
        <w:t>(77024B)</w:t>
      </w:r>
      <w:r w:rsidRPr="003058E8">
        <w:rPr>
          <w:rFonts w:ascii="Times New Roman" w:eastAsia="標楷體" w:hAnsi="Times New Roman"/>
          <w:color w:val="000000" w:themeColor="text1"/>
          <w:sz w:val="28"/>
          <w:szCs w:val="28"/>
        </w:rPr>
        <w:t>」，應檢附手術前影像學資料、手術過程中輸尿管鏡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照片佐證、及手術記錄有描述輸尿管狹窄，以顯示狹窄。</w:t>
      </w:r>
      <w:r w:rsidRPr="003058E8">
        <w:rPr>
          <w:rFonts w:ascii="Times New Roman" w:eastAsia="標楷體" w:hAnsi="Times New Roman"/>
          <w:color w:val="000000" w:themeColor="text1"/>
          <w:sz w:val="28"/>
          <w:szCs w:val="28"/>
        </w:rPr>
        <w:t>(106/1/1)</w:t>
      </w:r>
    </w:p>
    <w:p w14:paraId="2DB2E44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w:t>
      </w:r>
      <w:r w:rsidRPr="003058E8">
        <w:rPr>
          <w:rFonts w:ascii="Times New Roman" w:eastAsia="標楷體" w:hAnsi="Times New Roman"/>
          <w:color w:val="000000" w:themeColor="text1"/>
          <w:sz w:val="28"/>
          <w:szCs w:val="28"/>
        </w:rPr>
        <w:t>各種疾病之處方用藥，除非有特殊理由，原則上以作用機轉明</w:t>
      </w:r>
      <w:r w:rsidRPr="003058E8">
        <w:rPr>
          <w:rFonts w:ascii="Times New Roman" w:eastAsia="標楷體" w:hAnsi="Times New Roman"/>
          <w:color w:val="000000" w:themeColor="text1"/>
          <w:sz w:val="28"/>
          <w:szCs w:val="28"/>
        </w:rPr>
        <w:lastRenderedPageBreak/>
        <w:t>確之藥物為主，若病情需使用</w:t>
      </w:r>
      <w:r w:rsidRPr="003058E8">
        <w:rPr>
          <w:rFonts w:ascii="Times New Roman" w:eastAsia="標楷體" w:hAnsi="Times New Roman"/>
          <w:color w:val="000000" w:themeColor="text1"/>
          <w:sz w:val="28"/>
          <w:szCs w:val="28"/>
        </w:rPr>
        <w:t>Nephronorm</w:t>
      </w:r>
      <w:r w:rsidRPr="003058E8">
        <w:rPr>
          <w:rFonts w:ascii="Times New Roman" w:eastAsia="標楷體" w:hAnsi="Times New Roman"/>
          <w:color w:val="000000" w:themeColor="text1"/>
          <w:sz w:val="28"/>
          <w:szCs w:val="28"/>
        </w:rPr>
        <w:t>等藥品，需於申報表單上註明使用理由。</w:t>
      </w:r>
      <w:r w:rsidRPr="003058E8">
        <w:rPr>
          <w:rFonts w:ascii="Times New Roman" w:eastAsia="標楷體" w:hAnsi="Times New Roman"/>
          <w:color w:val="000000" w:themeColor="text1"/>
          <w:sz w:val="28"/>
          <w:szCs w:val="28"/>
        </w:rPr>
        <w:t>(101/2/1)</w:t>
      </w:r>
    </w:p>
    <w:p w14:paraId="42EB735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輸尿管導管之更換，只申報置入費用</w:t>
      </w:r>
      <w:r w:rsidRPr="003058E8">
        <w:rPr>
          <w:rFonts w:ascii="Times New Roman" w:eastAsia="標楷體" w:hAnsi="Times New Roman"/>
          <w:color w:val="000000" w:themeColor="text1"/>
          <w:sz w:val="28"/>
          <w:szCs w:val="28"/>
        </w:rPr>
        <w:t>(50019C)</w:t>
      </w:r>
      <w:r w:rsidRPr="003058E8">
        <w:rPr>
          <w:rFonts w:ascii="Times New Roman" w:eastAsia="標楷體" w:hAnsi="Times New Roman"/>
          <w:color w:val="000000" w:themeColor="text1"/>
          <w:sz w:val="28"/>
          <w:szCs w:val="28"/>
        </w:rPr>
        <w:t>，不應申報同時段之拔除費用。</w:t>
      </w:r>
    </w:p>
    <w:p w14:paraId="5DB3E53B"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6DFD78" w14:textId="77777777" w:rsidR="00886B3F" w:rsidRPr="003058E8" w:rsidRDefault="00886B3F" w:rsidP="00033568">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100803</w:t>
      </w:r>
      <w:r w:rsidRPr="003058E8">
        <w:rPr>
          <w:rFonts w:ascii="Times New Roman" w:eastAsia="標楷體" w:hAnsi="Times New Roman"/>
          <w:b/>
          <w:color w:val="000000" w:themeColor="text1"/>
          <w:sz w:val="28"/>
          <w:szCs w:val="28"/>
        </w:rPr>
        <w:t>排尿障礙用藥及相關診療</w:t>
      </w:r>
    </w:p>
    <w:p w14:paraId="6BA1DA27" w14:textId="77777777" w:rsidR="00886B3F" w:rsidRPr="003058E8" w:rsidRDefault="00886B3F" w:rsidP="007001B7">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10" w:tgtFrame="_blank" w:history="1">
        <w:r w:rsidRPr="003058E8">
          <w:rPr>
            <w:rFonts w:ascii="Times New Roman" w:eastAsia="標楷體" w:hAnsi="Times New Roman"/>
            <w:color w:val="000000" w:themeColor="text1"/>
            <w:sz w:val="28"/>
            <w:szCs w:val="28"/>
          </w:rPr>
          <w:t>經直腸前列腺超音波檢查</w:t>
        </w:r>
      </w:hyperlink>
      <w:r w:rsidRPr="003058E8">
        <w:rPr>
          <w:rFonts w:ascii="Times New Roman" w:eastAsia="標楷體" w:hAnsi="Times New Roman"/>
          <w:color w:val="000000" w:themeColor="text1"/>
          <w:sz w:val="28"/>
          <w:szCs w:val="28"/>
        </w:rPr>
        <w:t xml:space="preserve"> (TRUS-P)</w:t>
      </w:r>
      <w:r w:rsidRPr="003058E8">
        <w:rPr>
          <w:rFonts w:ascii="Times New Roman" w:eastAsia="標楷體" w:hAnsi="Times New Roman"/>
          <w:color w:val="000000" w:themeColor="text1"/>
          <w:sz w:val="28"/>
          <w:szCs w:val="28"/>
        </w:rPr>
        <w:t>：檢查之頻率因病人病情而定。</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B3B0A25" w14:textId="77777777" w:rsidR="00886B3F" w:rsidRPr="003058E8" w:rsidRDefault="00886B3F" w:rsidP="007001B7">
      <w:pPr>
        <w:spacing w:line="600" w:lineRule="exact"/>
        <w:ind w:left="1277"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測量餘尿若以</w:t>
      </w:r>
      <w:r w:rsidRPr="003058E8">
        <w:rPr>
          <w:rFonts w:ascii="Times New Roman" w:eastAsia="標楷體" w:hAnsi="Times New Roman"/>
          <w:color w:val="000000" w:themeColor="text1"/>
          <w:sz w:val="28"/>
          <w:szCs w:val="28"/>
        </w:rPr>
        <w:t>bladder scan</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21010C</w:t>
      </w:r>
      <w:r w:rsidRPr="003058E8">
        <w:rPr>
          <w:rFonts w:ascii="Times New Roman" w:eastAsia="標楷體" w:hAnsi="Times New Roman"/>
          <w:color w:val="000000" w:themeColor="text1"/>
          <w:sz w:val="28"/>
          <w:szCs w:val="28"/>
        </w:rPr>
        <w:t>，以超音波儀器評估膀胱得申報</w:t>
      </w:r>
      <w:r w:rsidRPr="003058E8">
        <w:rPr>
          <w:rFonts w:ascii="Times New Roman" w:eastAsia="標楷體" w:hAnsi="Times New Roman"/>
          <w:color w:val="000000" w:themeColor="text1"/>
          <w:sz w:val="28"/>
          <w:szCs w:val="28"/>
        </w:rPr>
        <w:t>21008C (</w:t>
      </w:r>
      <w:r w:rsidRPr="003058E8">
        <w:rPr>
          <w:rFonts w:ascii="Times New Roman" w:eastAsia="標楷體" w:hAnsi="Times New Roman"/>
          <w:color w:val="000000" w:themeColor="text1"/>
          <w:sz w:val="28"/>
          <w:szCs w:val="28"/>
        </w:rPr>
        <w:t>但須附超音波報告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，膀胱超音波不應申報</w:t>
      </w:r>
      <w:r w:rsidRPr="003058E8">
        <w:rPr>
          <w:rFonts w:ascii="Times New Roman" w:eastAsia="標楷體" w:hAnsi="Times New Roman"/>
          <w:color w:val="000000" w:themeColor="text1"/>
          <w:sz w:val="28"/>
          <w:szCs w:val="28"/>
        </w:rPr>
        <w:t>19005C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3011092" w14:textId="77777777" w:rsidR="00F04F81"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w:t>
      </w:r>
      <w:r w:rsidR="00F04F81" w:rsidRPr="003058E8">
        <w:rPr>
          <w:rFonts w:ascii="Times New Roman" w:eastAsia="標楷體" w:hAnsi="Times New Roman"/>
          <w:color w:val="000000" w:themeColor="text1"/>
          <w:sz w:val="28"/>
          <w:szCs w:val="28"/>
        </w:rPr>
        <w:t>(106/6/1)</w:t>
      </w:r>
    </w:p>
    <w:p w14:paraId="3AE596CB" w14:textId="77777777" w:rsidR="00F04F81" w:rsidRPr="003058E8" w:rsidRDefault="00F04F81"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100803032-01</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 xml:space="preserve"> </w:t>
      </w:r>
      <w:r w:rsidR="00886B3F" w:rsidRPr="003058E8">
        <w:rPr>
          <w:rFonts w:ascii="Times New Roman" w:eastAsia="標楷體" w:hAnsi="Times New Roman"/>
          <w:color w:val="000000" w:themeColor="text1"/>
          <w:sz w:val="28"/>
          <w:szCs w:val="28"/>
        </w:rPr>
        <w:t>(21006B)</w:t>
      </w:r>
      <w:r w:rsidR="00886B3F" w:rsidRPr="003058E8">
        <w:rPr>
          <w:rFonts w:ascii="Times New Roman" w:eastAsia="標楷體" w:hAnsi="Times New Roman"/>
          <w:color w:val="000000" w:themeColor="text1"/>
          <w:sz w:val="28"/>
          <w:szCs w:val="28"/>
        </w:rPr>
        <w:t>應為尿流速圖</w:t>
      </w:r>
      <w:r w:rsidR="00886B3F" w:rsidRPr="003058E8">
        <w:rPr>
          <w:rFonts w:ascii="Times New Roman" w:eastAsia="標楷體" w:hAnsi="Times New Roman"/>
          <w:color w:val="000000" w:themeColor="text1"/>
          <w:sz w:val="28"/>
          <w:szCs w:val="28"/>
        </w:rPr>
        <w:t>(21004C)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殘尿量</w:t>
      </w:r>
      <w:r w:rsidRPr="003058E8">
        <w:rPr>
          <w:rFonts w:ascii="Times New Roman" w:eastAsia="標楷體" w:hAnsi="Times New Roman"/>
          <w:color w:val="000000" w:themeColor="text1"/>
          <w:sz w:val="28"/>
          <w:szCs w:val="28"/>
        </w:rPr>
        <w:t>(21008C)</w:t>
      </w:r>
      <w:r w:rsidRPr="003058E8">
        <w:rPr>
          <w:rFonts w:ascii="Times New Roman" w:eastAsia="標楷體" w:hAnsi="Times New Roman"/>
          <w:color w:val="000000" w:themeColor="text1"/>
          <w:sz w:val="28"/>
          <w:szCs w:val="28"/>
        </w:rPr>
        <w:t>、或曾接受</w:t>
      </w:r>
      <w:r w:rsidR="00886B3F" w:rsidRPr="003058E8">
        <w:rPr>
          <w:rFonts w:ascii="Times New Roman" w:eastAsia="標楷體" w:hAnsi="Times New Roman"/>
          <w:color w:val="000000" w:themeColor="text1"/>
          <w:sz w:val="28"/>
          <w:szCs w:val="28"/>
        </w:rPr>
        <w:t>膀胱壓檢查</w:t>
      </w:r>
      <w:r w:rsidR="00886B3F" w:rsidRPr="003058E8">
        <w:rPr>
          <w:rFonts w:ascii="Times New Roman" w:eastAsia="標楷體" w:hAnsi="Times New Roman"/>
          <w:color w:val="000000" w:themeColor="text1"/>
          <w:sz w:val="28"/>
          <w:szCs w:val="28"/>
        </w:rPr>
        <w:t>(21007C)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尿道</w:t>
      </w:r>
      <w:r w:rsidR="00886B3F" w:rsidRPr="003058E8">
        <w:rPr>
          <w:rFonts w:ascii="Times New Roman" w:eastAsia="標楷體" w:hAnsi="Times New Roman"/>
          <w:color w:val="000000" w:themeColor="text1"/>
          <w:sz w:val="28"/>
          <w:szCs w:val="28"/>
        </w:rPr>
        <w:t>外括約肌肌電圖</w:t>
      </w:r>
      <w:r w:rsidR="00886B3F" w:rsidRPr="003058E8">
        <w:rPr>
          <w:rFonts w:ascii="Times New Roman" w:eastAsia="標楷體" w:hAnsi="Times New Roman"/>
          <w:color w:val="000000" w:themeColor="text1"/>
          <w:sz w:val="28"/>
          <w:szCs w:val="28"/>
        </w:rPr>
        <w:t>(21003C)</w:t>
      </w:r>
      <w:r w:rsidR="00886B3F" w:rsidRPr="003058E8">
        <w:rPr>
          <w:rFonts w:ascii="Times New Roman" w:eastAsia="標楷體" w:hAnsi="Times New Roman"/>
          <w:color w:val="000000" w:themeColor="text1"/>
          <w:sz w:val="28"/>
          <w:szCs w:val="28"/>
        </w:rPr>
        <w:t>等檢查不能確定診斷</w:t>
      </w:r>
      <w:r w:rsidRPr="003058E8">
        <w:rPr>
          <w:rFonts w:ascii="Times New Roman" w:eastAsia="標楷體" w:hAnsi="Times New Roman"/>
          <w:color w:val="000000" w:themeColor="text1"/>
          <w:sz w:val="28"/>
          <w:szCs w:val="28"/>
        </w:rPr>
        <w:t>或治療效果不如預期</w:t>
      </w:r>
      <w:r w:rsidR="00886B3F" w:rsidRPr="003058E8">
        <w:rPr>
          <w:rFonts w:ascii="Times New Roman" w:eastAsia="標楷體" w:hAnsi="Times New Roman"/>
          <w:color w:val="000000" w:themeColor="text1"/>
          <w:sz w:val="28"/>
          <w:szCs w:val="28"/>
        </w:rPr>
        <w:t>時才使用</w:t>
      </w:r>
      <w:r w:rsidRPr="003058E8">
        <w:rPr>
          <w:rFonts w:ascii="Times New Roman" w:eastAsia="標楷體" w:hAnsi="Times New Roman"/>
          <w:color w:val="000000" w:themeColor="text1"/>
          <w:sz w:val="28"/>
          <w:szCs w:val="28"/>
        </w:rPr>
        <w:t>。</w:t>
      </w:r>
      <w:r w:rsidR="009E6E9F" w:rsidRPr="003058E8">
        <w:rPr>
          <w:rFonts w:ascii="Times New Roman" w:eastAsia="標楷體" w:hAnsi="Times New Roman"/>
          <w:color w:val="000000" w:themeColor="text1"/>
          <w:sz w:val="28"/>
          <w:szCs w:val="28"/>
        </w:rPr>
        <w:t xml:space="preserve">(106/6/1) </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D6B6DA" w14:textId="77777777" w:rsidR="00F04F81" w:rsidRPr="003058E8" w:rsidRDefault="007001B7"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100803032-02</w:t>
      </w:r>
      <w:r w:rsidR="00F04F81" w:rsidRPr="003058E8">
        <w:rPr>
          <w:rFonts w:ascii="Times New Roman" w:eastAsia="標楷體" w:hAnsi="Times New Roman"/>
          <w:color w:val="000000" w:themeColor="text1"/>
          <w:sz w:val="28"/>
          <w:szCs w:val="28"/>
        </w:rPr>
        <w:t>臨床上確診為</w:t>
      </w:r>
      <w:r w:rsidR="00886B3F" w:rsidRPr="003058E8">
        <w:rPr>
          <w:rFonts w:ascii="Times New Roman" w:eastAsia="標楷體" w:hAnsi="Times New Roman"/>
          <w:color w:val="000000" w:themeColor="text1"/>
          <w:sz w:val="28"/>
          <w:szCs w:val="28"/>
        </w:rPr>
        <w:t>良性前列腺肥大</w:t>
      </w:r>
      <w:r w:rsidR="00F04F81" w:rsidRPr="003058E8">
        <w:rPr>
          <w:rFonts w:ascii="Times New Roman" w:eastAsia="標楷體" w:hAnsi="Times New Roman"/>
          <w:color w:val="000000" w:themeColor="text1"/>
          <w:sz w:val="28"/>
          <w:szCs w:val="28"/>
        </w:rPr>
        <w:t>者不需要</w:t>
      </w:r>
      <w:r w:rsidR="00886B3F" w:rsidRPr="003058E8">
        <w:rPr>
          <w:rFonts w:ascii="Times New Roman" w:eastAsia="標楷體" w:hAnsi="Times New Roman"/>
          <w:color w:val="000000" w:themeColor="text1"/>
          <w:sz w:val="28"/>
          <w:szCs w:val="28"/>
        </w:rPr>
        <w:t>作錄影尿流動力學檢查。</w:t>
      </w:r>
      <w:r w:rsidR="00F04F81" w:rsidRPr="003058E8">
        <w:rPr>
          <w:rFonts w:ascii="Times New Roman" w:eastAsia="標楷體" w:hAnsi="Times New Roman"/>
          <w:color w:val="000000" w:themeColor="text1"/>
          <w:sz w:val="28"/>
          <w:szCs w:val="28"/>
        </w:rPr>
        <w:t>但如病人下尿路症狀持續，且無明顯前列腺肥大者，在進行侵入性治療前，仍</w:t>
      </w:r>
      <w:r w:rsidR="00A077A7" w:rsidRPr="003058E8">
        <w:rPr>
          <w:rFonts w:ascii="Times New Roman" w:eastAsia="標楷體" w:hAnsi="Times New Roman"/>
          <w:color w:val="000000" w:themeColor="text1"/>
          <w:sz w:val="28"/>
          <w:szCs w:val="28"/>
        </w:rPr>
        <w:t>得</w:t>
      </w:r>
      <w:r w:rsidR="00F04F81" w:rsidRPr="003058E8">
        <w:rPr>
          <w:rFonts w:ascii="Times New Roman" w:eastAsia="標楷體" w:hAnsi="Times New Roman"/>
          <w:color w:val="000000" w:themeColor="text1"/>
          <w:sz w:val="28"/>
          <w:szCs w:val="28"/>
        </w:rPr>
        <w:t>進行錄影尿流動力學檢查。其他進行錄影尿流動力學檢查病症以下列為原則：</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p>
    <w:p w14:paraId="0C31792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懷疑原發性膀胱頸阻塞。</w:t>
      </w:r>
    </w:p>
    <w:p w14:paraId="61018A3C"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懷疑女性膀胱出口阻塞。</w:t>
      </w:r>
    </w:p>
    <w:p w14:paraId="1320FB10"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複雜性女性應力性尿失禁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膀胱脫垂。</w:t>
      </w:r>
    </w:p>
    <w:p w14:paraId="734C516D" w14:textId="77777777" w:rsidR="00F04F81" w:rsidRPr="003058E8" w:rsidRDefault="00F04F81" w:rsidP="007001B7">
      <w:pPr>
        <w:spacing w:line="600" w:lineRule="exact"/>
        <w:ind w:leftChars="651" w:left="2102" w:hangingChars="193" w:hanging="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男性輕微前列腺肥大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體積小於</w:t>
      </w:r>
      <w:r w:rsidRPr="003058E8">
        <w:rPr>
          <w:rFonts w:ascii="Times New Roman" w:eastAsia="標楷體" w:hAnsi="Times New Roman"/>
          <w:color w:val="000000" w:themeColor="text1"/>
          <w:sz w:val="28"/>
          <w:szCs w:val="28"/>
        </w:rPr>
        <w:t>30gm)</w:t>
      </w:r>
      <w:r w:rsidRPr="003058E8">
        <w:rPr>
          <w:rFonts w:ascii="Times New Roman" w:eastAsia="標楷體" w:hAnsi="Times New Roman"/>
          <w:color w:val="000000" w:themeColor="text1"/>
          <w:sz w:val="28"/>
          <w:szCs w:val="28"/>
        </w:rPr>
        <w:t>，但藥物治療效果不佳。</w:t>
      </w:r>
    </w:p>
    <w:p w14:paraId="51DCC0C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男性前列腺手術後持續性下尿路功能障礙。</w:t>
      </w:r>
    </w:p>
    <w:p w14:paraId="1CDC67A4"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合併下尿路解剖構造異常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如膀胱憩室、尿道憩室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E80ADC8"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下尿路分流改道術後。</w:t>
      </w:r>
    </w:p>
    <w:p w14:paraId="3997BC2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腎臟移植術後。</w:t>
      </w:r>
    </w:p>
    <w:p w14:paraId="0D191C1A"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i.</w:t>
      </w:r>
      <w:r w:rsidRPr="003058E8">
        <w:rPr>
          <w:rFonts w:ascii="Times New Roman" w:eastAsia="標楷體" w:hAnsi="Times New Roman"/>
          <w:color w:val="000000" w:themeColor="text1"/>
          <w:sz w:val="28"/>
          <w:szCs w:val="28"/>
        </w:rPr>
        <w:t>已做尿路動力學檢查無法確診。</w:t>
      </w:r>
    </w:p>
    <w:p w14:paraId="1757CA52"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婦女尿液滞留。</w:t>
      </w:r>
    </w:p>
    <w:p w14:paraId="1DF95A19"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手術後膀胱功能異常。</w:t>
      </w:r>
    </w:p>
    <w:p w14:paraId="02022E4D"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color w:val="000000" w:themeColor="text1"/>
          <w:sz w:val="28"/>
          <w:szCs w:val="28"/>
        </w:rPr>
        <w:t>逼尿肌與尿道擴约肌協調異常。</w:t>
      </w:r>
    </w:p>
    <w:p w14:paraId="28B702CF"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m.</w:t>
      </w:r>
      <w:r w:rsidRPr="003058E8">
        <w:rPr>
          <w:rFonts w:ascii="Times New Roman" w:eastAsia="標楷體" w:hAnsi="Times New Roman"/>
          <w:color w:val="000000" w:themeColor="text1"/>
          <w:sz w:val="28"/>
          <w:szCs w:val="28"/>
        </w:rPr>
        <w:t>復發性用力性尿失禁。</w:t>
      </w:r>
    </w:p>
    <w:p w14:paraId="0FF399F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n.</w:t>
      </w:r>
      <w:r w:rsidRPr="003058E8">
        <w:rPr>
          <w:rFonts w:ascii="Times New Roman" w:eastAsia="標楷體" w:hAnsi="Times New Roman"/>
          <w:color w:val="000000" w:themeColor="text1"/>
          <w:sz w:val="28"/>
          <w:szCs w:val="28"/>
        </w:rPr>
        <w:t>其他臨床診斷及治療無法改善下尿路症狀者。</w:t>
      </w:r>
    </w:p>
    <w:p w14:paraId="0F657BC2" w14:textId="325E932A"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100803032-03</w:t>
      </w:r>
      <w:r w:rsidR="00114AFE" w:rsidRPr="003058E8">
        <w:rPr>
          <w:rFonts w:ascii="Times New Roman" w:eastAsia="標楷體" w:hAnsi="Times New Roman" w:hint="eastAsia"/>
          <w:color w:val="000000" w:themeColor="text1"/>
          <w:kern w:val="2"/>
          <w:sz w:val="28"/>
          <w:szCs w:val="32"/>
        </w:rPr>
        <w:t>「神經性下尿路功能障礙</w:t>
      </w:r>
      <w:r w:rsidR="00114AFE" w:rsidRPr="003058E8">
        <w:rPr>
          <w:rFonts w:ascii="Times New Roman" w:eastAsia="標楷體" w:hAnsi="Times New Roman" w:hint="eastAsia"/>
          <w:color w:val="000000" w:themeColor="text1"/>
          <w:kern w:val="2"/>
          <w:sz w:val="28"/>
          <w:szCs w:val="32"/>
        </w:rPr>
        <w:t>(ICD-10-CM</w:t>
      </w:r>
      <w:r w:rsidR="00114AFE" w:rsidRPr="003058E8">
        <w:rPr>
          <w:rFonts w:ascii="Times New Roman" w:eastAsia="標楷體" w:hAnsi="Times New Roman" w:hint="eastAsia"/>
          <w:color w:val="000000" w:themeColor="text1"/>
          <w:kern w:val="2"/>
          <w:sz w:val="28"/>
          <w:szCs w:val="32"/>
        </w:rPr>
        <w:t>為</w:t>
      </w:r>
      <w:r w:rsidR="00114AFE" w:rsidRPr="003058E8">
        <w:rPr>
          <w:rFonts w:ascii="Times New Roman" w:eastAsia="標楷體" w:hAnsi="Times New Roman" w:hint="eastAsia"/>
          <w:color w:val="000000" w:themeColor="text1"/>
          <w:kern w:val="2"/>
          <w:sz w:val="28"/>
          <w:szCs w:val="32"/>
        </w:rPr>
        <w:t>N31</w:t>
      </w:r>
      <w:r w:rsidR="00114AFE" w:rsidRPr="003058E8">
        <w:rPr>
          <w:rFonts w:ascii="Times New Roman" w:eastAsia="標楷體" w:hAnsi="Times New Roman" w:hint="eastAsia"/>
          <w:color w:val="000000" w:themeColor="text1"/>
          <w:kern w:val="2"/>
          <w:sz w:val="28"/>
          <w:szCs w:val="32"/>
        </w:rPr>
        <w:t>膀胱神經肌肉功能不良，不可歸類在他處者</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hint="eastAsia"/>
          <w:color w:val="000000" w:themeColor="text1"/>
          <w:kern w:val="2"/>
          <w:sz w:val="28"/>
          <w:szCs w:val="32"/>
        </w:rPr>
        <w:t>」及「小兒下尿路功能障礙」，若病人可進行檢查，仍先進行尿流速及殘尿量測定；無法判定病情或治療效果不佳者，得進行錄影尿流動力學檢查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hint="eastAsia"/>
          <w:color w:val="000000" w:themeColor="text1"/>
          <w:kern w:val="2"/>
          <w:sz w:val="28"/>
          <w:szCs w:val="32"/>
        </w:rPr>
        <w:t>(VUDS)</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color w:val="000000" w:themeColor="text1"/>
          <w:kern w:val="2"/>
          <w:sz w:val="28"/>
          <w:szCs w:val="32"/>
        </w:rPr>
        <w:t xml:space="preserve">(108/3/1) </w:t>
      </w:r>
      <w:r w:rsidR="003058E8" w:rsidRPr="003058E8">
        <w:rPr>
          <w:rFonts w:ascii="Times New Roman" w:eastAsia="標楷體" w:hAnsi="Times New Roman" w:cstheme="minorBidi"/>
          <w:color w:val="000000" w:themeColor="text1"/>
          <w:kern w:val="2"/>
          <w:sz w:val="28"/>
        </w:rPr>
        <w:t>(114/2/1)</w:t>
      </w:r>
    </w:p>
    <w:p w14:paraId="434986B6" w14:textId="77777777"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100803032-04</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(VUDS)</w:t>
      </w:r>
      <w:r w:rsidRPr="003058E8">
        <w:rPr>
          <w:rFonts w:ascii="Times New Roman" w:eastAsia="標楷體" w:hAnsi="Times New Roman"/>
          <w:color w:val="000000" w:themeColor="text1"/>
          <w:sz w:val="28"/>
          <w:szCs w:val="28"/>
        </w:rPr>
        <w:t>在診斷時進行一次，治療後如病情尚未穩定，可追蹤一次。有神經性下尿路功能障礙者得每年追蹤一次，以決定繼續治療之內容及方向。</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76C1C7A9" w14:textId="77777777" w:rsidR="00886B3F" w:rsidRPr="003058E8" w:rsidRDefault="00F04F81" w:rsidP="00033568">
      <w:pPr>
        <w:spacing w:line="600" w:lineRule="exact"/>
        <w:ind w:left="1414" w:hangingChars="505" w:hanging="1414"/>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100803032-05</w:t>
      </w:r>
      <w:r w:rsidR="00886B3F" w:rsidRPr="003058E8">
        <w:rPr>
          <w:rFonts w:ascii="Times New Roman" w:eastAsia="標楷體" w:hAnsi="Times New Roman"/>
          <w:color w:val="000000" w:themeColor="text1"/>
          <w:sz w:val="28"/>
          <w:szCs w:val="28"/>
        </w:rPr>
        <w:t>送審時應附</w:t>
      </w:r>
      <w:r w:rsidR="00886B3F" w:rsidRPr="003058E8">
        <w:rPr>
          <w:rFonts w:ascii="Times New Roman" w:eastAsia="標楷體" w:hAnsi="Times New Roman"/>
          <w:color w:val="000000" w:themeColor="text1"/>
          <w:sz w:val="28"/>
          <w:szCs w:val="28"/>
        </w:rPr>
        <w:t>VUDS</w:t>
      </w:r>
      <w:r w:rsidR="00886B3F" w:rsidRPr="003058E8">
        <w:rPr>
          <w:rFonts w:ascii="Times New Roman" w:eastAsia="標楷體" w:hAnsi="Times New Roman"/>
          <w:color w:val="000000" w:themeColor="text1"/>
          <w:sz w:val="28"/>
          <w:szCs w:val="28"/>
        </w:rPr>
        <w:t>詳細報告。</w:t>
      </w:r>
      <w:r w:rsidR="00886B3F"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00886B3F" w:rsidRPr="003058E8">
        <w:rPr>
          <w:rFonts w:ascii="Times New Roman" w:eastAsia="標楷體" w:hAnsi="Times New Roman"/>
          <w:color w:val="000000" w:themeColor="text1"/>
          <w:sz w:val="28"/>
          <w:szCs w:val="28"/>
        </w:rPr>
        <w:t>)</w:t>
      </w:r>
    </w:p>
    <w:p w14:paraId="03158C8B"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7001B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CBD6492"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100803041-01</w:t>
      </w:r>
      <w:r w:rsidRPr="003058E8">
        <w:rPr>
          <w:rFonts w:ascii="Times New Roman" w:eastAsia="標楷體" w:hAnsi="Times New Roman"/>
          <w:color w:val="000000" w:themeColor="text1"/>
          <w:sz w:val="28"/>
          <w:szCs w:val="28"/>
        </w:rPr>
        <w:t>開始劑量依據病人需要而定，惟不超過建議劑量。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8C81819"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100803041-02</w:t>
      </w:r>
      <w:r w:rsidRPr="003058E8">
        <w:rPr>
          <w:rFonts w:ascii="Times New Roman" w:eastAsia="標楷體" w:hAnsi="Times New Roman"/>
          <w:color w:val="000000" w:themeColor="text1"/>
          <w:sz w:val="28"/>
          <w:szCs w:val="28"/>
        </w:rPr>
        <w:t>攝護腺肥大或攝護腺癌且有排尿障礙之病人皆符合藥物之適應症。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F514694"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100803041-03</w:t>
      </w:r>
      <w:r w:rsidRPr="003058E8">
        <w:rPr>
          <w:rFonts w:ascii="Times New Roman" w:eastAsia="標楷體" w:hAnsi="Times New Roman"/>
          <w:color w:val="000000" w:themeColor="text1"/>
          <w:sz w:val="28"/>
          <w:szCs w:val="28"/>
        </w:rPr>
        <w:t>用於治療輸尿管之結石，因不符適應症且非屬特殊病例不得申報。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C0D9141"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100803041-04</w:t>
      </w:r>
      <w:r w:rsidRPr="003058E8">
        <w:rPr>
          <w:rFonts w:ascii="Times New Roman" w:eastAsia="標楷體" w:hAnsi="Times New Roman"/>
          <w:color w:val="000000" w:themeColor="text1"/>
          <w:sz w:val="28"/>
          <w:szCs w:val="28"/>
        </w:rPr>
        <w:t>用於治療成年男性以外之排尿障礙，因不符適應症且非屬特殊病例不得申報。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F8A3D42"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5CF43B"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100803051-01</w:t>
      </w:r>
      <w:r w:rsidRPr="003058E8">
        <w:rPr>
          <w:rFonts w:ascii="Times New Roman" w:eastAsia="標楷體" w:hAnsi="Times New Roman"/>
          <w:color w:val="000000" w:themeColor="text1"/>
          <w:sz w:val="28"/>
          <w:szCs w:val="28"/>
        </w:rPr>
        <w:t>單方</w:t>
      </w:r>
      <w:r w:rsidR="007001B7" w:rsidRPr="003058E8">
        <w:rPr>
          <w:rFonts w:ascii="Times New Roman" w:eastAsia="標楷體" w:hAnsi="Times New Roman"/>
          <w:color w:val="000000" w:themeColor="text1"/>
          <w:sz w:val="28"/>
          <w:szCs w:val="28"/>
        </w:rPr>
        <w:t xml:space="preserve">(5 </w:t>
      </w:r>
      <w:r w:rsidR="00AC450E" w:rsidRPr="003058E8">
        <w:rPr>
          <w:rFonts w:ascii="Times New Roman" w:eastAsia="標楷體" w:hAnsi="Times New Roman"/>
          <w:color w:val="000000" w:themeColor="text1"/>
          <w:sz w:val="28"/>
          <w:szCs w:val="28"/>
        </w:rPr>
        <w:t>alpha reductase inhibitor</w:t>
      </w:r>
      <w:r w:rsidR="00AC450E" w:rsidRPr="003058E8">
        <w:rPr>
          <w:rFonts w:ascii="Times New Roman" w:eastAsia="標楷體" w:hAnsi="Times New Roman"/>
          <w:color w:val="000000" w:themeColor="text1"/>
          <w:sz w:val="28"/>
          <w:szCs w:val="28"/>
        </w:rPr>
        <w:t>，例如：</w:t>
      </w:r>
      <w:r w:rsidR="00AC450E" w:rsidRPr="003058E8">
        <w:rPr>
          <w:rFonts w:ascii="Times New Roman" w:eastAsia="標楷體" w:hAnsi="Times New Roman"/>
          <w:color w:val="000000" w:themeColor="text1"/>
          <w:sz w:val="28"/>
          <w:szCs w:val="28"/>
        </w:rPr>
        <w:t>finasteride</w:t>
      </w:r>
      <w:r w:rsidR="00AC450E" w:rsidRPr="003058E8">
        <w:rPr>
          <w:rFonts w:ascii="Times New Roman" w:eastAsia="標楷體" w:hAnsi="Times New Roman"/>
          <w:color w:val="000000" w:themeColor="text1"/>
          <w:sz w:val="28"/>
          <w:szCs w:val="28"/>
        </w:rPr>
        <w:t>及</w:t>
      </w:r>
      <w:r w:rsidR="00AC450E" w:rsidRPr="003058E8">
        <w:rPr>
          <w:rFonts w:ascii="Times New Roman" w:eastAsia="標楷體" w:hAnsi="Times New Roman"/>
          <w:color w:val="000000" w:themeColor="text1"/>
          <w:sz w:val="28"/>
          <w:szCs w:val="28"/>
        </w:rPr>
        <w:t>dutasteride)</w:t>
      </w:r>
      <w:r w:rsidRPr="003058E8">
        <w:rPr>
          <w:rFonts w:ascii="Times New Roman" w:eastAsia="標楷體" w:hAnsi="Times New Roman"/>
          <w:color w:val="000000" w:themeColor="text1"/>
          <w:sz w:val="28"/>
          <w:szCs w:val="28"/>
        </w:rPr>
        <w:t>可以當作未確診為前列腺癌且前列腺體積大於</w:t>
      </w:r>
      <w:r w:rsidRPr="003058E8">
        <w:rPr>
          <w:rFonts w:ascii="Times New Roman" w:eastAsia="標楷體" w:hAnsi="Times New Roman"/>
          <w:color w:val="000000" w:themeColor="text1"/>
          <w:sz w:val="28"/>
          <w:szCs w:val="28"/>
        </w:rPr>
        <w:t>30ml</w:t>
      </w:r>
      <w:r w:rsidRPr="003058E8">
        <w:rPr>
          <w:rFonts w:ascii="Times New Roman" w:eastAsia="標楷體" w:hAnsi="Times New Roman"/>
          <w:color w:val="000000" w:themeColor="text1"/>
          <w:sz w:val="28"/>
          <w:szCs w:val="28"/>
        </w:rPr>
        <w:t>或最大尿流速</w:t>
      </w:r>
      <w:r w:rsidRPr="003058E8">
        <w:rPr>
          <w:rFonts w:ascii="Times New Roman" w:eastAsia="標楷體" w:hAnsi="Times New Roman"/>
          <w:color w:val="000000" w:themeColor="text1"/>
          <w:sz w:val="28"/>
          <w:szCs w:val="28"/>
        </w:rPr>
        <w:t>(Qmax)</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15ml/s</w:t>
      </w:r>
      <w:r w:rsidRPr="003058E8">
        <w:rPr>
          <w:rFonts w:ascii="Times New Roman" w:eastAsia="標楷體" w:hAnsi="Times New Roman"/>
          <w:color w:val="000000" w:themeColor="text1"/>
          <w:sz w:val="28"/>
          <w:szCs w:val="28"/>
        </w:rPr>
        <w:t>之病人第一線用藥；複方</w:t>
      </w:r>
      <w:r w:rsidR="00AC450E"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合併</w:t>
      </w:r>
      <w:r w:rsidR="00AC450E" w:rsidRPr="003058E8">
        <w:rPr>
          <w:rFonts w:ascii="Times New Roman" w:eastAsia="標楷體" w:hAnsi="Times New Roman"/>
          <w:color w:val="000000" w:themeColor="text1"/>
          <w:sz w:val="28"/>
          <w:szCs w:val="28"/>
        </w:rPr>
        <w:t>α-blocker)</w:t>
      </w:r>
      <w:r w:rsidRPr="003058E8">
        <w:rPr>
          <w:rFonts w:ascii="Times New Roman" w:eastAsia="標楷體" w:hAnsi="Times New Roman"/>
          <w:color w:val="000000" w:themeColor="text1"/>
          <w:sz w:val="28"/>
          <w:szCs w:val="28"/>
        </w:rPr>
        <w:t>需已使用其他攝護肥大症之藥品但症狀沒有改善或無法耐受之病人方可使用。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A123A72"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100803051-02</w:t>
      </w:r>
      <w:r w:rsidRPr="003058E8">
        <w:rPr>
          <w:rFonts w:ascii="Times New Roman" w:eastAsia="標楷體" w:hAnsi="Times New Roman"/>
          <w:color w:val="000000" w:themeColor="text1"/>
          <w:sz w:val="28"/>
          <w:szCs w:val="28"/>
        </w:rPr>
        <w:t>當病患不適宜或不方便接受經直腸超音波時，可以經腹部超音波或其他影像如電腦斷層測量前列腺體積。</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8591E67"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100803051-03</w:t>
      </w:r>
      <w:r w:rsidRPr="003058E8">
        <w:rPr>
          <w:rFonts w:ascii="Times New Roman" w:eastAsia="標楷體" w:hAnsi="Times New Roman"/>
          <w:color w:val="000000" w:themeColor="text1"/>
          <w:sz w:val="28"/>
          <w:szCs w:val="28"/>
        </w:rPr>
        <w:t>當病患之</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PSA&gt;10 ng/ml)</w:t>
      </w:r>
      <w:r w:rsidRPr="003058E8">
        <w:rPr>
          <w:rFonts w:ascii="Times New Roman" w:eastAsia="標楷體" w:hAnsi="Times New Roman"/>
          <w:color w:val="000000" w:themeColor="text1"/>
          <w:sz w:val="28"/>
          <w:szCs w:val="28"/>
        </w:rPr>
        <w:t>或肛門指診懷疑是前列腺癌時，且病患之平均餘命大於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年，建議病患應接受切片。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DF019F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100803051-04</w:t>
      </w:r>
      <w:r w:rsidRPr="003058E8">
        <w:rPr>
          <w:rFonts w:ascii="Times New Roman" w:eastAsia="標楷體" w:hAnsi="Times New Roman"/>
          <w:color w:val="000000" w:themeColor="text1"/>
          <w:sz w:val="28"/>
          <w:szCs w:val="28"/>
        </w:rPr>
        <w:t>當</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值稍高但臨床不建議積極診斷前列腺癌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如病患之平均餘命小於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或未懷疑是前列腺癌時，病人得不做切片。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F216D60" w14:textId="77777777" w:rsidR="00886B3F" w:rsidRPr="003058E8" w:rsidRDefault="00886B3F" w:rsidP="00033568">
      <w:pPr>
        <w:widowControl/>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100803051-05</w:t>
      </w:r>
      <w:r w:rsidRPr="003058E8">
        <w:rPr>
          <w:rFonts w:ascii="Times New Roman" w:eastAsia="標楷體" w:hAnsi="Times New Roman"/>
          <w:color w:val="000000" w:themeColor="text1"/>
          <w:sz w:val="28"/>
          <w:szCs w:val="28"/>
        </w:rPr>
        <w:t>用藥滿一年以後就不需每半年施行</w:t>
      </w:r>
      <w:r w:rsidRPr="003058E8">
        <w:rPr>
          <w:rFonts w:ascii="Times New Roman" w:eastAsia="標楷體" w:hAnsi="Times New Roman"/>
          <w:color w:val="000000" w:themeColor="text1"/>
          <w:sz w:val="28"/>
          <w:szCs w:val="28"/>
        </w:rPr>
        <w:t>TRUSP</w:t>
      </w:r>
      <w:r w:rsidRPr="003058E8">
        <w:rPr>
          <w:rFonts w:ascii="Times New Roman" w:eastAsia="標楷體" w:hAnsi="Times New Roman"/>
          <w:color w:val="000000" w:themeColor="text1"/>
          <w:sz w:val="28"/>
          <w:szCs w:val="28"/>
        </w:rPr>
        <w:t>或尿流速。</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6DE8C0"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100803061</w:t>
      </w:r>
      <w:r w:rsidRPr="003058E8">
        <w:rPr>
          <w:rFonts w:ascii="Times New Roman" w:eastAsia="標楷體" w:hAnsi="Times New Roman"/>
          <w:color w:val="000000" w:themeColor="text1"/>
          <w:sz w:val="26"/>
          <w:szCs w:val="26"/>
        </w:rPr>
        <w:t xml:space="preserve"> Desmopressin acetate (Minirin</w:t>
      </w:r>
      <w:r w:rsidRPr="003058E8">
        <w:rPr>
          <w:rFonts w:ascii="Times New Roman" w:eastAsia="標楷體" w:hAnsi="Times New Roman"/>
          <w:color w:val="000000" w:themeColor="text1"/>
          <w:sz w:val="28"/>
          <w:szCs w:val="28"/>
        </w:rPr>
        <w:t>錠劑</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386BE4E"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100803061-01</w:t>
      </w:r>
      <w:r w:rsidRPr="003058E8">
        <w:rPr>
          <w:rFonts w:ascii="Times New Roman" w:eastAsia="標楷體" w:hAnsi="Times New Roman"/>
          <w:color w:val="000000" w:themeColor="text1"/>
          <w:sz w:val="28"/>
          <w:szCs w:val="28"/>
        </w:rPr>
        <w:t>成人夜間多尿症需於病歷載明夜間多尿症之證據，如夜間尿量或小便日誌之結果。</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33F84C9" w14:textId="77777777" w:rsidR="00914B17" w:rsidRPr="003058E8" w:rsidRDefault="00914B17" w:rsidP="00033568">
      <w:pPr>
        <w:widowControl/>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100803061-02 </w:t>
      </w:r>
      <w:r w:rsidRPr="003058E8">
        <w:rPr>
          <w:rFonts w:ascii="Times New Roman" w:eastAsia="標楷體" w:hAnsi="Times New Roman" w:hint="eastAsia"/>
          <w:color w:val="000000" w:themeColor="text1"/>
          <w:sz w:val="28"/>
          <w:szCs w:val="28"/>
        </w:rPr>
        <w:t>刪除</w:t>
      </w:r>
      <w:r w:rsidRPr="003058E8">
        <w:rPr>
          <w:rFonts w:ascii="Times New Roman" w:eastAsia="標楷體" w:hAnsi="Times New Roman"/>
          <w:color w:val="000000" w:themeColor="text1"/>
          <w:sz w:val="28"/>
          <w:szCs w:val="28"/>
        </w:rPr>
        <w:t>(106/6/1)(</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D5F3AD"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 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8F219D4"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100803071-01</w:t>
      </w:r>
      <w:r w:rsidRPr="003058E8">
        <w:rPr>
          <w:rFonts w:ascii="Times New Roman" w:eastAsia="標楷體" w:hAnsi="Times New Roman"/>
          <w:color w:val="000000" w:themeColor="text1"/>
          <w:sz w:val="28"/>
          <w:szCs w:val="28"/>
        </w:rPr>
        <w:t>病歷上應記載急尿或急迫性尿失禁或頻尿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每天</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小時排尿次數超過八次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，可直接病歷紀錄病人每日小便次數或排尿日誌或經認證的問卷如</w:t>
      </w:r>
      <w:r w:rsidRPr="003058E8">
        <w:rPr>
          <w:rFonts w:ascii="Times New Roman" w:eastAsia="標楷體" w:hAnsi="Times New Roman"/>
          <w:color w:val="000000" w:themeColor="text1"/>
          <w:sz w:val="28"/>
          <w:szCs w:val="28"/>
        </w:rPr>
        <w:t>OAB-SS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AD595A9"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100803071-02</w:t>
      </w:r>
      <w:r w:rsidRPr="003058E8">
        <w:rPr>
          <w:rFonts w:ascii="Times New Roman" w:eastAsia="標楷體" w:hAnsi="Times New Roman"/>
          <w:color w:val="000000" w:themeColor="text1"/>
          <w:sz w:val="28"/>
          <w:szCs w:val="28"/>
        </w:rPr>
        <w:t>每一種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都可以當作膀胱過動症之第一線治療藥物。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EDB3E5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病人治療效果仍不佳時，在侵入性治療前，可以考慮增加劑量或增加第二種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或合併Ｍ</w:t>
      </w:r>
      <w:r w:rsidRPr="003058E8">
        <w:rPr>
          <w:rFonts w:ascii="Times New Roman" w:eastAsia="標楷體" w:hAnsi="Times New Roman"/>
          <w:color w:val="000000" w:themeColor="text1"/>
          <w:sz w:val="28"/>
          <w:szCs w:val="28"/>
        </w:rPr>
        <w:t>irabegron</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BF3C0E4"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100803081 Beta-3 agonist(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13B952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100803081-01</w:t>
      </w:r>
      <w:r w:rsidRPr="003058E8">
        <w:rPr>
          <w:rFonts w:ascii="Times New Roman" w:eastAsia="標楷體" w:hAnsi="Times New Roman"/>
          <w:color w:val="000000" w:themeColor="text1"/>
          <w:sz w:val="28"/>
          <w:szCs w:val="28"/>
        </w:rPr>
        <w:t>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D637C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100803081-02 Mirabegron 25 mg</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50 mg </w:t>
      </w:r>
      <w:r w:rsidRPr="003058E8">
        <w:rPr>
          <w:rFonts w:ascii="Times New Roman" w:eastAsia="標楷體" w:hAnsi="Times New Roman"/>
          <w:color w:val="000000" w:themeColor="text1"/>
          <w:sz w:val="28"/>
          <w:szCs w:val="28"/>
        </w:rPr>
        <w:t>均為合理之劑量。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626F775"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病人治療效果不佳時，可以考慮合併</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FF00A63"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u w:val="single"/>
        </w:rPr>
      </w:pPr>
      <w:r w:rsidRPr="003058E8">
        <w:rPr>
          <w:rFonts w:ascii="Times New Roman" w:eastAsia="標楷體" w:hAnsi="Times New Roman"/>
          <w:color w:val="000000" w:themeColor="text1"/>
          <w:sz w:val="28"/>
          <w:szCs w:val="28"/>
        </w:rPr>
        <w:t>100803091</w:t>
      </w:r>
      <w:r w:rsidRPr="003058E8">
        <w:rPr>
          <w:rFonts w:ascii="Times New Roman" w:eastAsia="標楷體" w:hAnsi="Times New Roman"/>
          <w:color w:val="000000" w:themeColor="text1"/>
          <w:sz w:val="26"/>
          <w:szCs w:val="26"/>
        </w:rPr>
        <w:t xml:space="preserve"> Pentosan Polysulfate Sodium (</w:t>
      </w:r>
      <w:r w:rsidRPr="003058E8">
        <w:rPr>
          <w:rFonts w:ascii="Times New Roman" w:eastAsia="標楷體" w:hAnsi="Times New Roman"/>
          <w:color w:val="000000" w:themeColor="text1"/>
          <w:sz w:val="26"/>
          <w:szCs w:val="26"/>
        </w:rPr>
        <w:t>如</w:t>
      </w:r>
      <w:r w:rsidRPr="003058E8">
        <w:rPr>
          <w:rFonts w:ascii="Times New Roman" w:eastAsia="標楷體" w:hAnsi="Times New Roman"/>
          <w:color w:val="000000" w:themeColor="text1"/>
          <w:sz w:val="26"/>
          <w:szCs w:val="26"/>
        </w:rPr>
        <w:t>Elmiron Cap)</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6CB4B5C"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100803091-01</w:t>
      </w:r>
      <w:r w:rsidRPr="003058E8">
        <w:rPr>
          <w:rFonts w:ascii="Times New Roman" w:eastAsia="標楷體" w:hAnsi="Times New Roman"/>
          <w:color w:val="000000" w:themeColor="text1"/>
          <w:sz w:val="28"/>
          <w:szCs w:val="28"/>
        </w:rPr>
        <w:t>若尿液常規檢查無白血球，不見得要做細菌培養，若細菌培養陰性，單一尿液檢測有白血球也可考慮核准使用。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016E8A1" w14:textId="53803E85"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8"/>
          <w:szCs w:val="28"/>
        </w:rPr>
        <w:t>100803101</w:t>
      </w:r>
      <w:r w:rsidRPr="003058E8">
        <w:rPr>
          <w:rFonts w:ascii="Times New Roman" w:hAnsi="Times New Roman"/>
          <w:color w:val="000000" w:themeColor="text1"/>
        </w:rPr>
        <w:t xml:space="preserve">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6498696B" w14:textId="77777777" w:rsidR="00886B3F" w:rsidRPr="003058E8" w:rsidRDefault="00886B3F"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Botox(</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6111084" w14:textId="77777777" w:rsidR="00886B3F" w:rsidRPr="003058E8" w:rsidRDefault="00886B3F" w:rsidP="007001B7">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100803111-01</w:t>
      </w:r>
      <w:r w:rsidRPr="003058E8">
        <w:rPr>
          <w:rFonts w:ascii="Times New Roman" w:eastAsia="標楷體" w:hAnsi="Times New Roman"/>
          <w:color w:val="000000" w:themeColor="text1"/>
          <w:sz w:val="28"/>
          <w:szCs w:val="28"/>
        </w:rPr>
        <w:t>用於膀胱過動症之事前審查，需附尿路動力學。以尿路動力學檢查是否為原發性膀胱過動症時，並非所有膀胱過動症</w:t>
      </w:r>
      <w:r w:rsidRPr="003058E8">
        <w:rPr>
          <w:rFonts w:ascii="Times New Roman" w:eastAsia="標楷體" w:hAnsi="Times New Roman"/>
          <w:color w:val="000000" w:themeColor="text1"/>
          <w:sz w:val="28"/>
          <w:szCs w:val="28"/>
        </w:rPr>
        <w:t xml:space="preserve"> (overactive bladder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OAB)</w:t>
      </w:r>
      <w:r w:rsidRPr="003058E8">
        <w:rPr>
          <w:rFonts w:ascii="Times New Roman" w:eastAsia="標楷體" w:hAnsi="Times New Roman"/>
          <w:color w:val="000000" w:themeColor="text1"/>
          <w:sz w:val="28"/>
          <w:szCs w:val="28"/>
        </w:rPr>
        <w:t>有逼尿肌過動症</w:t>
      </w:r>
      <w:r w:rsidRPr="003058E8">
        <w:rPr>
          <w:rFonts w:ascii="Times New Roman" w:eastAsia="標楷體" w:hAnsi="Times New Roman"/>
          <w:color w:val="000000" w:themeColor="text1"/>
          <w:sz w:val="28"/>
          <w:szCs w:val="28"/>
        </w:rPr>
        <w:t>(detrusor overactivity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DO)</w:t>
      </w:r>
      <w:r w:rsidRPr="003058E8">
        <w:rPr>
          <w:rFonts w:ascii="Times New Roman" w:eastAsia="標楷體" w:hAnsi="Times New Roman"/>
          <w:color w:val="000000" w:themeColor="text1"/>
          <w:sz w:val="28"/>
          <w:szCs w:val="28"/>
        </w:rPr>
        <w:t>，有時尿路動力學雖無逼尿肌過動症，但尿路動力學結果符合膀胱過動症表現，如膀胱容量小於</w:t>
      </w:r>
      <w:r w:rsidRPr="003058E8">
        <w:rPr>
          <w:rFonts w:ascii="Times New Roman" w:eastAsia="標楷體" w:hAnsi="Times New Roman"/>
          <w:color w:val="000000" w:themeColor="text1"/>
          <w:sz w:val="28"/>
          <w:szCs w:val="28"/>
        </w:rPr>
        <w:t>350 ml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7B363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100803111-02</w:t>
      </w:r>
      <w:r w:rsidRPr="003058E8">
        <w:rPr>
          <w:rFonts w:ascii="Times New Roman" w:eastAsia="標楷體" w:hAnsi="Times New Roman"/>
          <w:color w:val="000000" w:themeColor="text1"/>
          <w:sz w:val="28"/>
          <w:szCs w:val="28"/>
        </w:rPr>
        <w:t>用於膀胱過動症之事前審查，需有載明使用過至少一種抗膽鹼藥物但效果不好或是無法耐受其副作用之病歷摘要，但不見得一定要</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個月以上之藥物使用。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80202D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03496E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100803122-01</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C8ED63E" w14:textId="77777777" w:rsidR="00886B3F" w:rsidRPr="003058E8" w:rsidRDefault="00914B17" w:rsidP="007001B7">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100803122-02</w:t>
      </w:r>
      <w:r w:rsidRPr="003058E8">
        <w:rPr>
          <w:rFonts w:ascii="Times New Roman" w:eastAsia="標楷體" w:hAnsi="Times New Roman"/>
          <w:color w:val="000000" w:themeColor="text1"/>
          <w:sz w:val="28"/>
          <w:szCs w:val="28"/>
        </w:rPr>
        <w:t>本項治療每週進行兩次，每月以六至八次為原則，三個月療程後，需進行療效評估。</w:t>
      </w:r>
      <w:r w:rsidR="00886B3F" w:rsidRPr="003058E8">
        <w:rPr>
          <w:rFonts w:ascii="Times New Roman" w:eastAsia="標楷體" w:hAnsi="Times New Roman"/>
          <w:b/>
          <w:color w:val="000000" w:themeColor="text1"/>
          <w:sz w:val="28"/>
          <w:szCs w:val="28"/>
        </w:rPr>
        <w:br w:type="page"/>
      </w:r>
    </w:p>
    <w:p w14:paraId="6EBDE1B0" w14:textId="77777777" w:rsidR="00886B3F" w:rsidRPr="003058E8" w:rsidRDefault="00886B3F"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100804</w:t>
      </w:r>
      <w:r w:rsidRPr="003058E8">
        <w:rPr>
          <w:rFonts w:ascii="Times New Roman" w:eastAsia="標楷體" w:hAnsi="Times New Roman"/>
          <w:b/>
          <w:color w:val="000000" w:themeColor="text1"/>
          <w:sz w:val="28"/>
          <w:szCs w:val="28"/>
        </w:rPr>
        <w:t>癌症用藥及相關診療</w:t>
      </w:r>
    </w:p>
    <w:p w14:paraId="0587FCA0"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Pr="003058E8">
        <w:rPr>
          <w:rFonts w:ascii="Times New Roman" w:eastAsia="標楷體" w:hAnsi="Times New Roman"/>
          <w:color w:val="000000" w:themeColor="text1"/>
          <w:sz w:val="28"/>
          <w:szCs w:val="28"/>
        </w:rPr>
        <w:t>(antagonist) (</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CF337F4"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100804011-01</w:t>
      </w:r>
      <w:r w:rsidRPr="003058E8">
        <w:rPr>
          <w:rFonts w:ascii="Times New Roman" w:eastAsia="標楷體" w:hAnsi="Times New Roman"/>
          <w:color w:val="000000" w:themeColor="text1"/>
          <w:sz w:val="28"/>
          <w:szCs w:val="28"/>
        </w:rPr>
        <w:t>不能同時使用。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9B65D77"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100804011-02</w:t>
      </w:r>
      <w:r w:rsidR="007F1E69" w:rsidRPr="003058E8">
        <w:rPr>
          <w:rFonts w:ascii="Times New Roman" w:eastAsia="標楷體" w:hAnsi="Times New Roman"/>
          <w:color w:val="000000" w:themeColor="text1"/>
          <w:sz w:val="28"/>
          <w:szCs w:val="28"/>
        </w:rPr>
        <w:t>不能</w:t>
      </w:r>
      <w:r w:rsidRPr="003058E8">
        <w:rPr>
          <w:rFonts w:ascii="Times New Roman" w:eastAsia="標楷體" w:hAnsi="Times New Roman"/>
          <w:color w:val="000000" w:themeColor="text1"/>
          <w:sz w:val="28"/>
          <w:szCs w:val="28"/>
        </w:rPr>
        <w:t>用於曾接受過兩側睪丸切除的攝護腺癌晚期病患。</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42C5F31"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Casodex)</w:t>
      </w:r>
      <w:r w:rsidRPr="003058E8">
        <w:rPr>
          <w:rFonts w:ascii="Times New Roman" w:eastAsia="標楷體" w:hAnsi="Times New Roman"/>
          <w:color w:val="000000" w:themeColor="text1"/>
          <w:sz w:val="28"/>
          <w:szCs w:val="28"/>
        </w:rPr>
        <w:t>不可做為局部攝護癌患者的單一治療藥物。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54CC726" w14:textId="77777777" w:rsidR="00886B3F" w:rsidRPr="003058E8" w:rsidRDefault="00886B3F" w:rsidP="007001B7">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w:t>
      </w:r>
      <w:r w:rsidRPr="003058E8">
        <w:rPr>
          <w:rFonts w:ascii="Times New Roman" w:eastAsia="標楷體" w:hAnsi="Times New Roman"/>
          <w:color w:val="000000" w:themeColor="text1"/>
          <w:sz w:val="28"/>
          <w:szCs w:val="28"/>
        </w:rPr>
        <w:t>病人若對</w:t>
      </w:r>
      <w:r w:rsidRPr="003058E8">
        <w:rPr>
          <w:rFonts w:ascii="Times New Roman" w:eastAsia="標楷體" w:hAnsi="Times New Roman"/>
          <w:color w:val="000000" w:themeColor="text1"/>
          <w:sz w:val="28"/>
          <w:szCs w:val="28"/>
        </w:rPr>
        <w:t>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Enzalutamide(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Xtandi)</w:t>
      </w:r>
      <w:r w:rsidRPr="003058E8">
        <w:rPr>
          <w:rFonts w:ascii="Times New Roman" w:eastAsia="標楷體" w:hAnsi="Times New Roman"/>
          <w:color w:val="000000" w:themeColor="text1"/>
          <w:sz w:val="28"/>
          <w:szCs w:val="28"/>
        </w:rPr>
        <w:t>產生嚴重耐受性不佳</w:t>
      </w:r>
      <w:r w:rsidRPr="003058E8">
        <w:rPr>
          <w:rFonts w:ascii="Times New Roman" w:eastAsia="標楷體" w:hAnsi="Times New Roman"/>
          <w:color w:val="000000" w:themeColor="text1"/>
          <w:sz w:val="28"/>
          <w:szCs w:val="28"/>
        </w:rPr>
        <w:t>(intolerance)</w:t>
      </w:r>
      <w:r w:rsidRPr="003058E8">
        <w:rPr>
          <w:rFonts w:ascii="Times New Roman" w:eastAsia="標楷體" w:hAnsi="Times New Roman"/>
          <w:color w:val="000000" w:themeColor="text1"/>
          <w:sz w:val="28"/>
          <w:szCs w:val="28"/>
        </w:rPr>
        <w:t>，則可以提出事前審查更換另一種藥物。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80C94F"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40B7A0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100804042-01</w:t>
      </w:r>
      <w:r w:rsidRPr="003058E8">
        <w:rPr>
          <w:rFonts w:ascii="Times New Roman" w:eastAsia="標楷體" w:hAnsi="Times New Roman"/>
          <w:color w:val="000000" w:themeColor="text1"/>
          <w:sz w:val="28"/>
          <w:szCs w:val="28"/>
        </w:rPr>
        <w:t>膀胱灌注化學腫瘤藥品，應以化學腫瘤藥品處方之藥事服務費</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、膀胱灌注</w:t>
      </w:r>
      <w:r w:rsidRPr="003058E8">
        <w:rPr>
          <w:rFonts w:ascii="Times New Roman" w:eastAsia="標楷體" w:hAnsi="Times New Roman"/>
          <w:color w:val="000000" w:themeColor="text1"/>
          <w:sz w:val="28"/>
          <w:szCs w:val="28"/>
        </w:rPr>
        <w:t>(50011C)</w:t>
      </w:r>
      <w:r w:rsidRPr="003058E8">
        <w:rPr>
          <w:rFonts w:ascii="Times New Roman" w:eastAsia="標楷體" w:hAnsi="Times New Roman"/>
          <w:color w:val="000000" w:themeColor="text1"/>
          <w:sz w:val="28"/>
          <w:szCs w:val="28"/>
        </w:rPr>
        <w:t>給付，不應以抗癌化學藥物注射治療</w:t>
      </w:r>
      <w:r w:rsidRPr="003058E8">
        <w:rPr>
          <w:rFonts w:ascii="Times New Roman" w:eastAsia="標楷體" w:hAnsi="Times New Roman"/>
          <w:color w:val="000000" w:themeColor="text1"/>
          <w:sz w:val="28"/>
          <w:szCs w:val="28"/>
        </w:rPr>
        <w:t>(37005B)</w:t>
      </w:r>
      <w:r w:rsidRPr="003058E8">
        <w:rPr>
          <w:rFonts w:ascii="Times New Roman" w:eastAsia="標楷體" w:hAnsi="Times New Roman"/>
          <w:color w:val="000000" w:themeColor="text1"/>
          <w:sz w:val="28"/>
          <w:szCs w:val="28"/>
        </w:rPr>
        <w:t>給付；口服抗癌藥物不應以</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給付，此項應為調劑化學腫瘤藥品供膀胱灌注之藥事服務費。</w:t>
      </w:r>
    </w:p>
    <w:p w14:paraId="5F9A44E3"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100804042-02</w:t>
      </w:r>
      <w:r w:rsidRPr="003058E8">
        <w:rPr>
          <w:rFonts w:ascii="Times New Roman" w:eastAsia="標楷體" w:hAnsi="Times New Roman"/>
          <w:color w:val="000000" w:themeColor="text1"/>
          <w:sz w:val="28"/>
          <w:szCs w:val="28"/>
        </w:rPr>
        <w:t>必須附病理報告，如僅做活體切片，得以經尿道前列腺切片術</w:t>
      </w:r>
      <w:r w:rsidRPr="003058E8">
        <w:rPr>
          <w:rFonts w:ascii="Times New Roman" w:eastAsia="標楷體" w:hAnsi="Times New Roman"/>
          <w:color w:val="000000" w:themeColor="text1"/>
          <w:sz w:val="28"/>
          <w:szCs w:val="28"/>
        </w:rPr>
        <w:t>(79407C)</w:t>
      </w:r>
      <w:r w:rsidRPr="003058E8">
        <w:rPr>
          <w:rFonts w:ascii="Times New Roman" w:eastAsia="標楷體" w:hAnsi="Times New Roman"/>
          <w:color w:val="000000" w:themeColor="text1"/>
          <w:sz w:val="28"/>
          <w:szCs w:val="28"/>
        </w:rPr>
        <w:t>申報，惟不得申報經尿道膀胱腫瘤切除。</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C5190BB"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Docetaxel(</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2A2EBA"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100804051-01</w:t>
      </w:r>
      <w:r w:rsidRPr="003058E8">
        <w:rPr>
          <w:rFonts w:ascii="Times New Roman" w:eastAsia="標楷體" w:hAnsi="Times New Roman"/>
          <w:color w:val="000000" w:themeColor="text1"/>
          <w:sz w:val="28"/>
          <w:szCs w:val="28"/>
        </w:rPr>
        <w:t>對荷爾蒙治療依賴型</w:t>
      </w:r>
      <w:r w:rsidRPr="003058E8">
        <w:rPr>
          <w:rFonts w:ascii="Times New Roman" w:eastAsia="標楷體" w:hAnsi="Times New Roman"/>
          <w:color w:val="000000" w:themeColor="text1"/>
          <w:sz w:val="28"/>
          <w:szCs w:val="28"/>
        </w:rPr>
        <w:t xml:space="preserve"> (Hormone Sensitive Prostate Cancer) </w:t>
      </w:r>
      <w:r w:rsidRPr="003058E8">
        <w:rPr>
          <w:rFonts w:ascii="Times New Roman" w:eastAsia="標楷體" w:hAnsi="Times New Roman"/>
          <w:color w:val="000000" w:themeColor="text1"/>
          <w:sz w:val="28"/>
          <w:szCs w:val="28"/>
        </w:rPr>
        <w:t>的轉移性攝護腺癌，不得申報。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D4F526A" w14:textId="77777777" w:rsidR="00886B3F" w:rsidRPr="003058E8" w:rsidRDefault="00886B3F" w:rsidP="00033568">
      <w:pPr>
        <w:widowControl/>
        <w:spacing w:line="60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100804051-02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荷爾蒙治療失敗之患者，在接受化學治療期間其血液睪固酮指數應維持在必要濃度。</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r w:rsidRPr="003058E8">
        <w:rPr>
          <w:rFonts w:ascii="Times New Roman" w:eastAsia="標楷體" w:hAnsi="Times New Roman"/>
          <w:b/>
          <w:color w:val="000000" w:themeColor="text1"/>
          <w:sz w:val="28"/>
          <w:szCs w:val="28"/>
        </w:rPr>
        <w:br w:type="page"/>
      </w:r>
    </w:p>
    <w:p w14:paraId="371972DE" w14:textId="77777777" w:rsidR="00886B3F" w:rsidRPr="003058E8" w:rsidRDefault="00886B3F" w:rsidP="007001B7">
      <w:pPr>
        <w:spacing w:line="600" w:lineRule="exact"/>
        <w:ind w:leftChars="-1" w:left="1416" w:hangingChars="506" w:hanging="1418"/>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100805</w:t>
      </w:r>
      <w:r w:rsidRPr="003058E8">
        <w:rPr>
          <w:rFonts w:ascii="Times New Roman" w:eastAsia="標楷體" w:hAnsi="Times New Roman"/>
          <w:b/>
          <w:color w:val="000000" w:themeColor="text1"/>
          <w:sz w:val="28"/>
          <w:szCs w:val="28"/>
        </w:rPr>
        <w:t>包皮病狀治療</w:t>
      </w:r>
    </w:p>
    <w:p w14:paraId="665877A0" w14:textId="77777777" w:rsidR="00886B3F" w:rsidRPr="003058E8" w:rsidRDefault="00886B3F" w:rsidP="007001B7">
      <w:pPr>
        <w:spacing w:beforeLines="50" w:before="216"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非屬下列情形執行包莖環切術</w:t>
      </w:r>
      <w:r w:rsidRPr="003058E8">
        <w:rPr>
          <w:rFonts w:ascii="Times New Roman" w:eastAsia="標楷體" w:hAnsi="Times New Roman"/>
          <w:color w:val="000000" w:themeColor="text1"/>
          <w:sz w:val="28"/>
          <w:szCs w:val="28"/>
        </w:rPr>
        <w:t>(50020C)</w:t>
      </w:r>
      <w:r w:rsidRPr="003058E8">
        <w:rPr>
          <w:rFonts w:ascii="Times New Roman" w:eastAsia="標楷體" w:hAnsi="Times New Roman"/>
          <w:color w:val="000000" w:themeColor="text1"/>
          <w:sz w:val="28"/>
          <w:szCs w:val="28"/>
        </w:rPr>
        <w:t>，不得申報：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AF2322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100805012-01</w:t>
      </w:r>
      <w:r w:rsidRPr="003058E8">
        <w:rPr>
          <w:rFonts w:ascii="Times New Roman" w:eastAsia="標楷體" w:hAnsi="Times New Roman"/>
          <w:color w:val="000000" w:themeColor="text1"/>
          <w:sz w:val="28"/>
          <w:szCs w:val="28"/>
        </w:rPr>
        <w:t>嵌頓性包莖</w:t>
      </w:r>
      <w:r w:rsidRPr="003058E8">
        <w:rPr>
          <w:rFonts w:ascii="Times New Roman" w:eastAsia="標楷體" w:hAnsi="Times New Roman"/>
          <w:color w:val="000000" w:themeColor="text1"/>
          <w:sz w:val="28"/>
          <w:szCs w:val="28"/>
        </w:rPr>
        <w:t>(paraphimosis)</w:t>
      </w:r>
      <w:r w:rsidRPr="003058E8">
        <w:rPr>
          <w:rFonts w:ascii="Times New Roman" w:eastAsia="標楷體" w:hAnsi="Times New Roman"/>
          <w:color w:val="000000" w:themeColor="text1"/>
          <w:sz w:val="28"/>
          <w:szCs w:val="28"/>
        </w:rPr>
        <w:t>。</w:t>
      </w:r>
    </w:p>
    <w:p w14:paraId="687BEE9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100805012-02</w:t>
      </w:r>
      <w:r w:rsidRPr="003058E8">
        <w:rPr>
          <w:rFonts w:ascii="Times New Roman" w:eastAsia="標楷體" w:hAnsi="Times New Roman"/>
          <w:color w:val="000000" w:themeColor="text1"/>
          <w:sz w:val="28"/>
          <w:szCs w:val="28"/>
        </w:rPr>
        <w:t>曾有發生復發性包皮炎，並有明確之病歷紀錄可資證明。</w:t>
      </w:r>
    </w:p>
    <w:p w14:paraId="757E106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100805012-03</w:t>
      </w:r>
      <w:r w:rsidRPr="003058E8">
        <w:rPr>
          <w:rFonts w:ascii="Times New Roman" w:eastAsia="標楷體" w:hAnsi="Times New Roman"/>
          <w:color w:val="000000" w:themeColor="text1"/>
          <w:sz w:val="28"/>
          <w:szCs w:val="28"/>
        </w:rPr>
        <w:t>包皮有結疤影響排尿或陰莖勃起。</w:t>
      </w:r>
    </w:p>
    <w:p w14:paraId="0048BDB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100805012-04</w:t>
      </w:r>
      <w:r w:rsidRPr="003058E8">
        <w:rPr>
          <w:rFonts w:ascii="Times New Roman" w:eastAsia="標楷體" w:hAnsi="Times New Roman"/>
          <w:color w:val="000000" w:themeColor="text1"/>
          <w:sz w:val="28"/>
          <w:szCs w:val="28"/>
        </w:rPr>
        <w:t>因包皮病灶而須將包皮切除並送病理檢驗者。</w:t>
      </w:r>
    </w:p>
    <w:p w14:paraId="01A34EEF" w14:textId="77777777" w:rsidR="00886B3F"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100805012-05</w:t>
      </w:r>
      <w:r w:rsidRPr="003058E8">
        <w:rPr>
          <w:rFonts w:ascii="Times New Roman" w:eastAsia="標楷體" w:hAnsi="Times New Roman"/>
          <w:color w:val="000000" w:themeColor="text1"/>
          <w:sz w:val="28"/>
          <w:szCs w:val="28"/>
        </w:rPr>
        <w:t>因他項手術之需要而須將包皮切除者。</w:t>
      </w:r>
    </w:p>
    <w:p w14:paraId="7117C971"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897D91E" w14:textId="77777777" w:rsidR="00886B3F" w:rsidRPr="003058E8" w:rsidRDefault="00886B3F"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100806</w:t>
      </w:r>
      <w:r w:rsidRPr="003058E8">
        <w:rPr>
          <w:rFonts w:ascii="Times New Roman" w:eastAsia="標楷體" w:hAnsi="Times New Roman"/>
          <w:b/>
          <w:color w:val="000000" w:themeColor="text1"/>
          <w:sz w:val="28"/>
          <w:szCs w:val="28"/>
        </w:rPr>
        <w:t>性功能障礙</w:t>
      </w:r>
    </w:p>
    <w:p w14:paraId="347123B3" w14:textId="77777777" w:rsidR="00473BEA" w:rsidRPr="003058E8" w:rsidRDefault="00886B3F" w:rsidP="00033568">
      <w:pPr>
        <w:widowControl/>
        <w:suppressAutoHyphens w:val="0"/>
        <w:spacing w:beforeLines="50" w:before="216"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用於診斷男性性功能障礙之前列腺素</w:t>
      </w:r>
      <w:r w:rsidRPr="003058E8">
        <w:rPr>
          <w:rFonts w:ascii="Times New Roman" w:eastAsia="標楷體" w:hAnsi="Times New Roman"/>
          <w:color w:val="000000" w:themeColor="text1"/>
          <w:sz w:val="28"/>
          <w:szCs w:val="28"/>
        </w:rPr>
        <w:t>E1 (prostaglandin E1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PGE1)1</w:t>
      </w:r>
      <w:r w:rsidRPr="003058E8">
        <w:rPr>
          <w:rFonts w:ascii="Times New Roman" w:eastAsia="標楷體" w:hAnsi="Times New Roman"/>
          <w:color w:val="000000" w:themeColor="text1"/>
          <w:sz w:val="28"/>
          <w:szCs w:val="28"/>
        </w:rPr>
        <w:t>得申報藥品費用，惟每一病人最高使用劑量為每次</w:t>
      </w:r>
      <w:r w:rsidRPr="003058E8">
        <w:rPr>
          <w:rFonts w:ascii="Times New Roman" w:eastAsia="標楷體" w:hAnsi="Times New Roman"/>
          <w:color w:val="000000" w:themeColor="text1"/>
          <w:sz w:val="28"/>
          <w:szCs w:val="28"/>
        </w:rPr>
        <w:t>60mcg</w:t>
      </w:r>
      <w:r w:rsidRPr="003058E8">
        <w:rPr>
          <w:rFonts w:ascii="Times New Roman" w:eastAsia="標楷體" w:hAnsi="Times New Roman"/>
          <w:color w:val="000000" w:themeColor="text1"/>
          <w:sz w:val="28"/>
          <w:szCs w:val="28"/>
        </w:rPr>
        <w:t>，一生三次為限。</w:t>
      </w:r>
      <w:r w:rsidR="00B15C3B" w:rsidRPr="003058E8">
        <w:rPr>
          <w:rFonts w:ascii="Times New Roman" w:eastAsia="標楷體" w:hAnsi="Times New Roman"/>
          <w:color w:val="000000" w:themeColor="text1"/>
          <w:sz w:val="28"/>
          <w:szCs w:val="28"/>
        </w:rPr>
        <w:br w:type="page"/>
      </w:r>
    </w:p>
    <w:p w14:paraId="73734EA9" w14:textId="77777777" w:rsidR="00F026C3" w:rsidRPr="003058E8" w:rsidRDefault="00274757" w:rsidP="00661C55">
      <w:pPr>
        <w:pStyle w:val="aff6"/>
        <w:ind w:left="420" w:hangingChars="150" w:hanging="420"/>
        <w:rPr>
          <w:rFonts w:ascii="Times New Roman" w:hAnsi="Times New Roman"/>
          <w:b w:val="0"/>
          <w:color w:val="000000" w:themeColor="text1"/>
        </w:rPr>
      </w:pPr>
      <w:bookmarkStart w:id="26" w:name="_Toc148604446"/>
      <w:r w:rsidRPr="003058E8">
        <w:rPr>
          <w:rFonts w:ascii="Times New Roman" w:hAnsi="Times New Roman"/>
          <w:color w:val="000000" w:themeColor="text1"/>
        </w:rPr>
        <w:lastRenderedPageBreak/>
        <w:t>(</w:t>
      </w:r>
      <w:r w:rsidRPr="003058E8">
        <w:rPr>
          <w:rFonts w:ascii="Times New Roman" w:hAnsi="Times New Roman"/>
          <w:color w:val="000000" w:themeColor="text1"/>
        </w:rPr>
        <w:t>八</w:t>
      </w:r>
      <w:r w:rsidRPr="003058E8">
        <w:rPr>
          <w:rFonts w:ascii="Times New Roman" w:hAnsi="Times New Roman"/>
          <w:color w:val="000000" w:themeColor="text1"/>
        </w:rPr>
        <w:t>)</w:t>
      </w:r>
      <w:r w:rsidR="00F026C3" w:rsidRPr="003058E8">
        <w:rPr>
          <w:rFonts w:ascii="Times New Roman" w:hAnsi="Times New Roman"/>
          <w:color w:val="000000" w:themeColor="text1"/>
        </w:rPr>
        <w:t>醫院全民健康保險非住院診斷關聯群</w:t>
      </w:r>
      <w:r w:rsidR="00F026C3" w:rsidRPr="003058E8">
        <w:rPr>
          <w:rFonts w:ascii="Times New Roman" w:hAnsi="Times New Roman"/>
          <w:color w:val="000000" w:themeColor="text1"/>
        </w:rPr>
        <w:t>(Tw-DRGs)</w:t>
      </w:r>
      <w:r w:rsidR="00F026C3" w:rsidRPr="003058E8">
        <w:rPr>
          <w:rFonts w:ascii="Times New Roman" w:hAnsi="Times New Roman"/>
          <w:color w:val="000000" w:themeColor="text1"/>
        </w:rPr>
        <w:t>案件醫療費用審查注意事項</w:t>
      </w:r>
      <w:r w:rsidR="00F026C3" w:rsidRPr="003058E8">
        <w:rPr>
          <w:rFonts w:ascii="Times New Roman" w:hAnsi="Times New Roman"/>
          <w:color w:val="000000" w:themeColor="text1"/>
        </w:rPr>
        <w:t>-</w:t>
      </w:r>
      <w:r w:rsidR="00F026C3" w:rsidRPr="003058E8">
        <w:rPr>
          <w:rFonts w:ascii="Times New Roman" w:hAnsi="Times New Roman"/>
          <w:color w:val="000000" w:themeColor="text1"/>
        </w:rPr>
        <w:t>耳鼻喉科</w:t>
      </w:r>
      <w:bookmarkEnd w:id="26"/>
    </w:p>
    <w:p w14:paraId="299D91EC" w14:textId="77777777" w:rsidR="00F026C3" w:rsidRPr="003058E8" w:rsidRDefault="00F026C3" w:rsidP="004F6DCB">
      <w:pPr>
        <w:spacing w:line="600" w:lineRule="exact"/>
        <w:ind w:left="701" w:hangingChars="250" w:hanging="701"/>
        <w:rPr>
          <w:rFonts w:ascii="Times New Roman" w:eastAsia="標楷體" w:hAnsi="Times New Roman"/>
          <w:b/>
          <w:color w:val="000000" w:themeColor="text1"/>
          <w:sz w:val="28"/>
          <w:szCs w:val="28"/>
        </w:rPr>
      </w:pPr>
      <w:bookmarkStart w:id="27" w:name="_Toc514678348"/>
      <w:bookmarkStart w:id="28" w:name="_Toc35525054"/>
      <w:bookmarkStart w:id="29" w:name="_Toc38875753"/>
      <w:bookmarkStart w:id="30" w:name="_Toc148599656"/>
      <w:r w:rsidRPr="003058E8">
        <w:rPr>
          <w:rFonts w:ascii="Times New Roman" w:eastAsia="標楷體" w:hAnsi="Times New Roman"/>
          <w:b/>
          <w:color w:val="000000" w:themeColor="text1"/>
          <w:sz w:val="28"/>
          <w:szCs w:val="28"/>
        </w:rPr>
        <w:t>1009</w:t>
      </w:r>
      <w:r w:rsidRPr="003058E8">
        <w:rPr>
          <w:rFonts w:ascii="Times New Roman" w:eastAsia="標楷體" w:hAnsi="Times New Roman"/>
          <w:b/>
          <w:color w:val="000000" w:themeColor="text1"/>
          <w:sz w:val="28"/>
          <w:szCs w:val="28"/>
        </w:rPr>
        <w:t>耳鼻喉科</w:t>
      </w:r>
      <w:bookmarkEnd w:id="27"/>
      <w:bookmarkEnd w:id="28"/>
      <w:bookmarkEnd w:id="29"/>
      <w:bookmarkEnd w:id="30"/>
    </w:p>
    <w:p w14:paraId="1CF3CD33"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5013D56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慢性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鼻竇炎</w:t>
      </w:r>
    </w:p>
    <w:p w14:paraId="23EF7D6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100901022</w:t>
      </w:r>
      <w:r w:rsidRPr="003058E8">
        <w:rPr>
          <w:rFonts w:ascii="Times New Roman" w:eastAsia="標楷體" w:hAnsi="Times New Roman"/>
          <w:color w:val="000000" w:themeColor="text1"/>
          <w:sz w:val="28"/>
          <w:szCs w:val="28"/>
        </w:rPr>
        <w:t>頭頸癌</w:t>
      </w:r>
    </w:p>
    <w:p w14:paraId="35AACB3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 100901030</w:t>
      </w:r>
      <w:r w:rsidRPr="003058E8">
        <w:rPr>
          <w:rFonts w:ascii="Times New Roman" w:eastAsia="標楷體" w:hAnsi="Times New Roman"/>
          <w:color w:val="000000" w:themeColor="text1"/>
          <w:sz w:val="28"/>
          <w:szCs w:val="28"/>
        </w:rPr>
        <w:t>適用</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之耳科病狀</w:t>
      </w:r>
    </w:p>
    <w:p w14:paraId="744294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w:t>
      </w:r>
    </w:p>
    <w:p w14:paraId="394AFA49" w14:textId="77777777" w:rsidR="00F026C3" w:rsidRPr="003058E8" w:rsidRDefault="00F026C3" w:rsidP="00033568">
      <w:pPr>
        <w:spacing w:line="60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C709A9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p>
    <w:p w14:paraId="56E64A32" w14:textId="77777777" w:rsidR="00F026C3" w:rsidRPr="003058E8" w:rsidRDefault="00F026C3" w:rsidP="00033568">
      <w:pPr>
        <w:spacing w:line="600" w:lineRule="exact"/>
        <w:ind w:firstLineChars="100" w:firstLine="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全身骨骼掃瞄及腹部超音波</w:t>
      </w:r>
    </w:p>
    <w:p w14:paraId="5BB94FB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6F34A4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5198C8F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D62007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63B9E96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p>
    <w:p w14:paraId="6E3B98D6" w14:textId="77777777" w:rsidR="00914B17" w:rsidRPr="003058E8" w:rsidRDefault="00914B17" w:rsidP="00033568">
      <w:pPr>
        <w:spacing w:line="600" w:lineRule="atLeast"/>
        <w:ind w:left="2"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F633F14" w14:textId="77777777" w:rsidR="00914B17" w:rsidRPr="003058E8" w:rsidRDefault="00914B17" w:rsidP="00033568">
      <w:pPr>
        <w:spacing w:line="600" w:lineRule="atLeast"/>
        <w:ind w:leftChars="118" w:left="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7CD7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130B8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p>
    <w:p w14:paraId="2DAF03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100904022</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p>
    <w:p w14:paraId="2E291910"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w:t>
      </w:r>
    </w:p>
    <w:p w14:paraId="79B33B8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w:t>
      </w:r>
    </w:p>
    <w:p w14:paraId="6C0067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100904050</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、內耳溫差測驗、眼振圖檢查之檢查間隔</w:t>
      </w:r>
    </w:p>
    <w:p w14:paraId="6695BDB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w:t>
      </w:r>
    </w:p>
    <w:p w14:paraId="199B46E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100904072 Audiometric Studies</w:t>
      </w:r>
    </w:p>
    <w:p w14:paraId="74FB112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p>
    <w:p w14:paraId="5ECF240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4BA6B07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100905012 Rhinomanometry (RMM)</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acoustic rhinometry (AR)</w:t>
      </w:r>
    </w:p>
    <w:p w14:paraId="54CC590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3E7FA022"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w:t>
      </w:r>
    </w:p>
    <w:p w14:paraId="412EFC3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100905042</w:t>
      </w:r>
      <w:r w:rsidR="00D13392" w:rsidRPr="003058E8">
        <w:rPr>
          <w:rFonts w:ascii="Times New Roman" w:eastAsia="標楷體" w:hAnsi="Times New Roman"/>
          <w:color w:val="000000" w:themeColor="text1"/>
          <w:sz w:val="28"/>
          <w:szCs w:val="28"/>
        </w:rPr>
        <w:t>刪除</w:t>
      </w:r>
      <w:r w:rsidR="00D1339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13392" w:rsidRPr="003058E8">
        <w:rPr>
          <w:rFonts w:ascii="Times New Roman" w:eastAsia="標楷體" w:hAnsi="Times New Roman"/>
          <w:color w:val="000000" w:themeColor="text1"/>
          <w:sz w:val="28"/>
          <w:szCs w:val="28"/>
        </w:rPr>
        <w:t>)</w:t>
      </w:r>
    </w:p>
    <w:p w14:paraId="428F795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152FD06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w:t>
      </w:r>
    </w:p>
    <w:p w14:paraId="665A132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鼻息肉切除術</w:t>
      </w:r>
    </w:p>
    <w:p w14:paraId="289D609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w:t>
      </w:r>
    </w:p>
    <w:p w14:paraId="388F34C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鼻填塞</w:t>
      </w:r>
    </w:p>
    <w:p w14:paraId="68E8B1C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100906052</w:t>
      </w:r>
      <w:r w:rsidRPr="003058E8">
        <w:rPr>
          <w:rFonts w:ascii="Times New Roman" w:eastAsia="標楷體" w:hAnsi="Times New Roman"/>
          <w:color w:val="000000" w:themeColor="text1"/>
          <w:sz w:val="28"/>
          <w:szCs w:val="28"/>
        </w:rPr>
        <w:t>鼻出血處置</w:t>
      </w:r>
    </w:p>
    <w:p w14:paraId="41F8DFF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耳垢取出</w:t>
      </w:r>
    </w:p>
    <w:p w14:paraId="03B48A7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p>
    <w:p w14:paraId="4031474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藥物燒灼</w:t>
      </w:r>
    </w:p>
    <w:p w14:paraId="3D89652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呼吸道抽吸</w:t>
      </w:r>
    </w:p>
    <w:p w14:paraId="5AF9B57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頭頸部感染或術後感染處理</w:t>
      </w:r>
    </w:p>
    <w:p w14:paraId="38B3C0E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執行兩種以上處置</w:t>
      </w:r>
    </w:p>
    <w:p w14:paraId="62FCC8AB" w14:textId="77777777" w:rsidR="00FA4A38" w:rsidRPr="003058E8" w:rsidRDefault="00FA4A38"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rPr>
        <w:t xml:space="preserve">    </w:t>
      </w: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(54043C)(111/5/2)</w:t>
      </w:r>
    </w:p>
    <w:p w14:paraId="16AB2509"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3EB886BD"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w:t>
      </w:r>
    </w:p>
    <w:p w14:paraId="4815CA8A" w14:textId="77777777" w:rsidR="00F026C3" w:rsidRPr="003058E8" w:rsidRDefault="00F026C3" w:rsidP="00033568">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(102/3/1) (106/12/1)</w:t>
      </w:r>
    </w:p>
    <w:p w14:paraId="0707EDB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中耳炎及鼻竇炎手術之麻醉</w:t>
      </w:r>
    </w:p>
    <w:p w14:paraId="563780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w:t>
      </w:r>
    </w:p>
    <w:p w14:paraId="2A4FC4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外耳道異物除去術</w:t>
      </w:r>
    </w:p>
    <w:p w14:paraId="5141FF9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翼管神經切除</w:t>
      </w:r>
    </w:p>
    <w:p w14:paraId="6BF7926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頭頸部癌症手術</w:t>
      </w:r>
    </w:p>
    <w:p w14:paraId="13B97D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耳鼻喉部手術使用雷射手術</w:t>
      </w:r>
    </w:p>
    <w:p w14:paraId="4E1DB9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6559FBF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p>
    <w:p w14:paraId="4824E3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p>
    <w:p w14:paraId="4A485B0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100907122</w:t>
      </w:r>
      <w:r w:rsidRPr="003058E8">
        <w:rPr>
          <w:rFonts w:ascii="Times New Roman" w:eastAsia="標楷體" w:hAnsi="Times New Roman"/>
          <w:color w:val="000000" w:themeColor="text1"/>
          <w:sz w:val="28"/>
          <w:szCs w:val="28"/>
        </w:rPr>
        <w:t>顯微鏡下鼓膜切開術，併鼓室通氣管插入</w:t>
      </w:r>
    </w:p>
    <w:p w14:paraId="54D8FF4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100907132</w:t>
      </w:r>
      <w:r w:rsidRPr="003058E8">
        <w:rPr>
          <w:rFonts w:ascii="Times New Roman" w:eastAsia="標楷體" w:hAnsi="Times New Roman"/>
          <w:color w:val="000000" w:themeColor="text1"/>
          <w:sz w:val="28"/>
          <w:szCs w:val="28"/>
        </w:rPr>
        <w:t>施行鼻竇內視鏡手術</w:t>
      </w:r>
      <w:r w:rsidRPr="003058E8">
        <w:rPr>
          <w:rFonts w:ascii="Times New Roman" w:eastAsia="標楷體" w:hAnsi="Times New Roman"/>
          <w:color w:val="000000" w:themeColor="text1"/>
          <w:sz w:val="28"/>
          <w:szCs w:val="28"/>
        </w:rPr>
        <w:t>endoscopic sinus surgery</w:t>
      </w:r>
    </w:p>
    <w:p w14:paraId="23C5F13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鼻中膈鼻道成形術、鼻雷射手術</w:t>
      </w:r>
    </w:p>
    <w:p w14:paraId="7BC32A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w:t>
      </w:r>
    </w:p>
    <w:p w14:paraId="093DF148"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p>
    <w:p w14:paraId="285E1E6A"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3DC198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懸壅垂軟腭咽喉整形術</w:t>
      </w:r>
    </w:p>
    <w:p w14:paraId="46FFB334"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w:t>
      </w:r>
      <w:r w:rsidRPr="003058E8">
        <w:rPr>
          <w:rFonts w:ascii="Times New Roman" w:eastAsia="標楷體" w:hAnsi="Times New Roman"/>
          <w:color w:val="000000" w:themeColor="text1"/>
          <w:sz w:val="28"/>
          <w:szCs w:val="28"/>
        </w:rPr>
        <w:t>鼓室內注射類固醇</w:t>
      </w:r>
    </w:p>
    <w:p w14:paraId="5A8AB64B"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p>
    <w:p w14:paraId="1680446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p>
    <w:p w14:paraId="51CBC44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100908</w:t>
      </w:r>
      <w:r w:rsidRPr="003058E8">
        <w:rPr>
          <w:rFonts w:ascii="Times New Roman" w:eastAsia="標楷體" w:hAnsi="Times New Roman"/>
          <w:b/>
          <w:color w:val="000000" w:themeColor="text1"/>
          <w:sz w:val="28"/>
          <w:szCs w:val="28"/>
        </w:rPr>
        <w:t>耳鼻喉、頭頸外科用藥</w:t>
      </w:r>
    </w:p>
    <w:p w14:paraId="1135DA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w:t>
      </w:r>
    </w:p>
    <w:p w14:paraId="5A195E6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抗組織胺</w:t>
      </w:r>
    </w:p>
    <w:p w14:paraId="1A471EF0"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化痰藥物</w:t>
      </w:r>
    </w:p>
    <w:p w14:paraId="357A93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w:t>
      </w:r>
    </w:p>
    <w:p w14:paraId="3A7136E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100908051</w:t>
      </w:r>
      <w:r w:rsidRPr="003058E8">
        <w:rPr>
          <w:rFonts w:ascii="Times New Roman" w:eastAsia="標楷體" w:hAnsi="Times New Roman"/>
          <w:color w:val="000000" w:themeColor="text1"/>
          <w:sz w:val="28"/>
          <w:szCs w:val="28"/>
        </w:rPr>
        <w:t>口服液劑</w:t>
      </w:r>
    </w:p>
    <w:p w14:paraId="24541E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w:t>
      </w:r>
    </w:p>
    <w:p w14:paraId="4A23D60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藥物治療</w:t>
      </w:r>
    </w:p>
    <w:p w14:paraId="5BD64166"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p>
    <w:p w14:paraId="4597E01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6E7D8E4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以診斷慢性鼻竇炎</w:t>
      </w:r>
      <w:r w:rsidRPr="003058E8">
        <w:rPr>
          <w:rFonts w:ascii="Times New Roman" w:eastAsia="標楷體" w:hAnsi="Times New Roman"/>
          <w:color w:val="000000" w:themeColor="text1"/>
          <w:sz w:val="28"/>
          <w:szCs w:val="28"/>
        </w:rPr>
        <w:t>(chronic rhinosinusitis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CRS)</w:t>
      </w:r>
      <w:r w:rsidRPr="003058E8">
        <w:rPr>
          <w:rFonts w:ascii="Times New Roman" w:eastAsia="標楷體" w:hAnsi="Times New Roman"/>
          <w:color w:val="000000" w:themeColor="text1"/>
          <w:sz w:val="28"/>
          <w:szCs w:val="28"/>
        </w:rPr>
        <w:t>為目的者，應以理學檢查及病史為依據，若有需要執行</w:t>
      </w:r>
      <w:r w:rsidRPr="003058E8">
        <w:rPr>
          <w:rFonts w:ascii="Times New Roman" w:eastAsia="標楷體" w:hAnsi="Times New Roman"/>
          <w:color w:val="000000" w:themeColor="text1"/>
          <w:sz w:val="28"/>
          <w:szCs w:val="28"/>
        </w:rPr>
        <w:t>Sinus CT Scan</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1C725A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100901022 </w:t>
      </w:r>
      <w:r w:rsidRPr="003058E8">
        <w:rPr>
          <w:rFonts w:ascii="Times New Roman" w:eastAsia="標楷體" w:hAnsi="Times New Roman"/>
          <w:color w:val="000000" w:themeColor="text1"/>
          <w:sz w:val="28"/>
          <w:szCs w:val="28"/>
        </w:rPr>
        <w:t>頭頸癌：依專業判斷決定，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可用於評估治療前之分期</w:t>
      </w:r>
      <w:r w:rsidRPr="003058E8">
        <w:rPr>
          <w:rFonts w:ascii="Times New Roman" w:eastAsia="標楷體" w:hAnsi="Times New Roman"/>
          <w:color w:val="000000" w:themeColor="text1"/>
          <w:sz w:val="28"/>
          <w:szCs w:val="28"/>
        </w:rPr>
        <w:t>(Staging)</w:t>
      </w:r>
      <w:r w:rsidRPr="003058E8">
        <w:rPr>
          <w:rFonts w:ascii="Times New Roman" w:eastAsia="標楷體" w:hAnsi="Times New Roman"/>
          <w:color w:val="000000" w:themeColor="text1"/>
          <w:sz w:val="28"/>
          <w:szCs w:val="28"/>
        </w:rPr>
        <w:t>、治療後之追蹤檢查，病歷應詳盡記載病情發現及適應症。</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可使用於如下情況：</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FFC9A5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100901022-01</w:t>
      </w:r>
      <w:r w:rsidRPr="003058E8">
        <w:rPr>
          <w:rFonts w:ascii="Times New Roman" w:eastAsia="標楷體" w:hAnsi="Times New Roman"/>
          <w:color w:val="000000" w:themeColor="text1"/>
          <w:sz w:val="28"/>
          <w:szCs w:val="28"/>
        </w:rPr>
        <w:t>分期：評估腫瘤之期別。</w:t>
      </w:r>
    </w:p>
    <w:p w14:paraId="08B9BC3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100901022-02</w:t>
      </w:r>
      <w:r w:rsidRPr="003058E8">
        <w:rPr>
          <w:rFonts w:ascii="Times New Roman" w:eastAsia="標楷體" w:hAnsi="Times New Roman"/>
          <w:color w:val="000000" w:themeColor="text1"/>
          <w:sz w:val="28"/>
          <w:szCs w:val="28"/>
        </w:rPr>
        <w:t>治療：評估腫瘤對治療之反應，擬改變治療方式時。</w:t>
      </w:r>
    </w:p>
    <w:p w14:paraId="587593A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100901022-03</w:t>
      </w:r>
      <w:r w:rsidRPr="003058E8">
        <w:rPr>
          <w:rFonts w:ascii="Times New Roman" w:eastAsia="標楷體" w:hAnsi="Times New Roman"/>
          <w:color w:val="000000" w:themeColor="text1"/>
          <w:sz w:val="28"/>
          <w:szCs w:val="28"/>
        </w:rPr>
        <w:t>懷疑復發或再分期：使用於患者已接受一階段之正統治療後，偵測疑似有復發或轉移及評估復發之程度，惟不得用於例行之追蹤檢查。</w:t>
      </w:r>
    </w:p>
    <w:p w14:paraId="31AEE83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100901022-04</w:t>
      </w:r>
      <w:r w:rsidRPr="003058E8">
        <w:rPr>
          <w:rFonts w:ascii="Times New Roman" w:eastAsia="標楷體" w:hAnsi="Times New Roman"/>
          <w:color w:val="000000" w:themeColor="text1"/>
          <w:sz w:val="28"/>
          <w:szCs w:val="28"/>
        </w:rPr>
        <w:t>以上各階段須符合：經</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、核子醫學掃瞄等檢查仍無法分期者，或認定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等檢查不足以提供足夠資訊以供治療所需者，且須於病歷中說明施行</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之必要性理由。</w:t>
      </w:r>
    </w:p>
    <w:p w14:paraId="1E0FE27F"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100901022-05</w:t>
      </w:r>
      <w:r w:rsidRPr="003058E8">
        <w:rPr>
          <w:rFonts w:ascii="Times New Roman" w:eastAsia="標楷體" w:hAnsi="Times New Roman"/>
          <w:color w:val="000000" w:themeColor="text1"/>
          <w:sz w:val="28"/>
          <w:szCs w:val="28"/>
        </w:rPr>
        <w:t>配合腫瘤治療計畫者方得以</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作為療效評估項目，未有後續積極處置計畫者，不得施行。</w:t>
      </w:r>
    </w:p>
    <w:p w14:paraId="6270EB6A"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w:t>
      </w:r>
      <w:r w:rsidRPr="003058E8">
        <w:rPr>
          <w:rFonts w:ascii="Times New Roman" w:eastAsia="標楷體" w:hAnsi="Times New Roman"/>
          <w:color w:val="000000" w:themeColor="text1"/>
          <w:sz w:val="28"/>
          <w:szCs w:val="28"/>
        </w:rPr>
        <w:t>耳科病人有下列臨床狀況時，可予以適度安排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1043413"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100901030-01 ABR</w:t>
      </w:r>
      <w:r w:rsidRPr="003058E8">
        <w:rPr>
          <w:rFonts w:ascii="Times New Roman" w:eastAsia="標楷體" w:hAnsi="Times New Roman"/>
          <w:color w:val="000000" w:themeColor="text1"/>
          <w:sz w:val="28"/>
          <w:szCs w:val="28"/>
        </w:rPr>
        <w:t>懷疑耳蝸後病變</w:t>
      </w:r>
      <w:r w:rsidRPr="003058E8">
        <w:rPr>
          <w:rFonts w:ascii="Times New Roman" w:eastAsia="標楷體" w:hAnsi="Times New Roman"/>
          <w:color w:val="000000" w:themeColor="text1"/>
          <w:sz w:val="28"/>
          <w:szCs w:val="28"/>
        </w:rPr>
        <w:t>retrocochlear lesion</w:t>
      </w:r>
      <w:r w:rsidRPr="003058E8">
        <w:rPr>
          <w:rFonts w:ascii="Times New Roman" w:eastAsia="標楷體" w:hAnsi="Times New Roman"/>
          <w:color w:val="000000" w:themeColor="text1"/>
          <w:sz w:val="28"/>
          <w:szCs w:val="28"/>
        </w:rPr>
        <w:t>。</w:t>
      </w:r>
    </w:p>
    <w:p w14:paraId="394E8C54"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100901030-02</w:t>
      </w:r>
      <w:r w:rsidRPr="003058E8">
        <w:rPr>
          <w:rFonts w:ascii="Times New Roman" w:eastAsia="標楷體" w:hAnsi="Times New Roman"/>
          <w:color w:val="000000" w:themeColor="text1"/>
          <w:sz w:val="28"/>
          <w:szCs w:val="28"/>
        </w:rPr>
        <w:t>單側聽損</w:t>
      </w:r>
      <w:r w:rsidRPr="003058E8">
        <w:rPr>
          <w:rFonts w:ascii="Times New Roman" w:eastAsia="標楷體" w:hAnsi="Times New Roman"/>
          <w:color w:val="000000" w:themeColor="text1"/>
          <w:sz w:val="28"/>
          <w:szCs w:val="28"/>
        </w:rPr>
        <w:t>PTA 2-4k loss</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65dB</w:t>
      </w:r>
      <w:r w:rsidRPr="003058E8">
        <w:rPr>
          <w:rFonts w:ascii="Times New Roman" w:eastAsia="標楷體" w:hAnsi="Times New Roman"/>
          <w:color w:val="000000" w:themeColor="text1"/>
          <w:sz w:val="28"/>
          <w:szCs w:val="28"/>
        </w:rPr>
        <w:t>。</w:t>
      </w:r>
    </w:p>
    <w:p w14:paraId="156A3AA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100901030-03 Poor SDS (not compatible with SRT) ,</w:t>
      </w:r>
      <w:r w:rsidRPr="003058E8">
        <w:rPr>
          <w:rFonts w:ascii="Times New Roman" w:eastAsia="標楷體" w:hAnsi="Times New Roman"/>
          <w:color w:val="000000" w:themeColor="text1"/>
          <w:sz w:val="28"/>
          <w:szCs w:val="28"/>
        </w:rPr>
        <w:t>或有</w:t>
      </w:r>
      <w:r w:rsidRPr="003058E8">
        <w:rPr>
          <w:rFonts w:ascii="Times New Roman" w:eastAsia="標楷體" w:hAnsi="Times New Roman"/>
          <w:color w:val="000000" w:themeColor="text1"/>
          <w:sz w:val="28"/>
          <w:szCs w:val="28"/>
        </w:rPr>
        <w:t xml:space="preserve">rollover </w:t>
      </w:r>
      <w:r w:rsidRPr="003058E8">
        <w:rPr>
          <w:rFonts w:ascii="Times New Roman" w:eastAsia="標楷體" w:hAnsi="Times New Roman"/>
          <w:color w:val="000000" w:themeColor="text1"/>
          <w:sz w:val="28"/>
          <w:szCs w:val="28"/>
        </w:rPr>
        <w:t>現象者。</w:t>
      </w:r>
    </w:p>
    <w:p w14:paraId="2759AF4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100901030-04 Neurological focal sign present, trigeminal neuralgia, facial numbness, or hemi-facial spasm</w:t>
      </w:r>
      <w:r w:rsidRPr="003058E8">
        <w:rPr>
          <w:rFonts w:ascii="Times New Roman" w:eastAsia="標楷體" w:hAnsi="Times New Roman"/>
          <w:color w:val="000000" w:themeColor="text1"/>
          <w:sz w:val="28"/>
          <w:szCs w:val="28"/>
        </w:rPr>
        <w:t>。</w:t>
      </w:r>
    </w:p>
    <w:p w14:paraId="36A5112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100901030-05</w:t>
      </w:r>
      <w:r w:rsidRPr="003058E8">
        <w:rPr>
          <w:rFonts w:ascii="Times New Roman" w:eastAsia="標楷體" w:hAnsi="Times New Roman"/>
          <w:color w:val="000000" w:themeColor="text1"/>
          <w:sz w:val="28"/>
          <w:szCs w:val="28"/>
        </w:rPr>
        <w:t>先天性聽損懷疑有</w:t>
      </w:r>
      <w:r w:rsidRPr="003058E8">
        <w:rPr>
          <w:rFonts w:ascii="Times New Roman" w:eastAsia="標楷體" w:hAnsi="Times New Roman"/>
          <w:color w:val="000000" w:themeColor="text1"/>
          <w:sz w:val="28"/>
          <w:szCs w:val="28"/>
        </w:rPr>
        <w:t xml:space="preserve"> cochlear nerve deficiency</w:t>
      </w:r>
      <w:r w:rsidRPr="003058E8">
        <w:rPr>
          <w:rFonts w:ascii="Times New Roman" w:eastAsia="標楷體" w:hAnsi="Times New Roman"/>
          <w:color w:val="000000" w:themeColor="text1"/>
          <w:sz w:val="28"/>
          <w:szCs w:val="28"/>
        </w:rPr>
        <w:t>。</w:t>
      </w:r>
    </w:p>
    <w:p w14:paraId="758EE186"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100901030-06</w:t>
      </w:r>
      <w:r w:rsidRPr="003058E8">
        <w:rPr>
          <w:rFonts w:ascii="Times New Roman" w:eastAsia="標楷體" w:hAnsi="Times New Roman"/>
          <w:color w:val="000000" w:themeColor="text1"/>
          <w:sz w:val="28"/>
          <w:szCs w:val="28"/>
        </w:rPr>
        <w:t>脈動性耳鳴</w:t>
      </w:r>
      <w:r w:rsidRPr="003058E8">
        <w:rPr>
          <w:rFonts w:ascii="Times New Roman" w:eastAsia="標楷體" w:hAnsi="Times New Roman"/>
          <w:color w:val="000000" w:themeColor="text1"/>
          <w:sz w:val="28"/>
          <w:szCs w:val="28"/>
        </w:rPr>
        <w:t xml:space="preserve"> Pulsatile tinnitus</w:t>
      </w:r>
      <w:r w:rsidRPr="003058E8">
        <w:rPr>
          <w:rFonts w:ascii="Times New Roman" w:eastAsia="標楷體" w:hAnsi="Times New Roman"/>
          <w:color w:val="000000" w:themeColor="text1"/>
          <w:sz w:val="28"/>
          <w:szCs w:val="28"/>
        </w:rPr>
        <w:t>。</w:t>
      </w:r>
    </w:p>
    <w:p w14:paraId="056EB6E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100901030-07 Any unusual vertigo pattern or central nystagmus pattern</w:t>
      </w:r>
      <w:r w:rsidRPr="003058E8">
        <w:rPr>
          <w:rFonts w:ascii="Times New Roman" w:eastAsia="標楷體" w:hAnsi="Times New Roman"/>
          <w:color w:val="000000" w:themeColor="text1"/>
          <w:sz w:val="28"/>
          <w:szCs w:val="28"/>
        </w:rPr>
        <w:t>。</w:t>
      </w:r>
    </w:p>
    <w:p w14:paraId="036BCB6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100901030-08</w:t>
      </w:r>
      <w:r w:rsidRPr="003058E8">
        <w:rPr>
          <w:rFonts w:ascii="Times New Roman" w:eastAsia="標楷體" w:hAnsi="Times New Roman"/>
          <w:color w:val="000000" w:themeColor="text1"/>
          <w:sz w:val="28"/>
          <w:szCs w:val="28"/>
        </w:rPr>
        <w:t>懷疑乳突</w:t>
      </w:r>
      <w:r w:rsidRPr="003058E8">
        <w:rPr>
          <w:rFonts w:ascii="Times New Roman" w:eastAsia="標楷體" w:hAnsi="Times New Roman"/>
          <w:color w:val="000000" w:themeColor="text1"/>
          <w:sz w:val="28"/>
          <w:szCs w:val="28"/>
        </w:rPr>
        <w:t>(mastoid)</w:t>
      </w:r>
      <w:r w:rsidRPr="003058E8">
        <w:rPr>
          <w:rFonts w:ascii="Times New Roman" w:eastAsia="標楷體" w:hAnsi="Times New Roman"/>
          <w:color w:val="000000" w:themeColor="text1"/>
          <w:sz w:val="28"/>
          <w:szCs w:val="28"/>
        </w:rPr>
        <w:t>，內耳迷路</w:t>
      </w:r>
      <w:r w:rsidRPr="003058E8">
        <w:rPr>
          <w:rFonts w:ascii="Times New Roman" w:eastAsia="標楷體" w:hAnsi="Times New Roman"/>
          <w:color w:val="000000" w:themeColor="text1"/>
          <w:sz w:val="28"/>
          <w:szCs w:val="28"/>
        </w:rPr>
        <w:t>(labyrinthine)</w:t>
      </w:r>
      <w:r w:rsidRPr="003058E8">
        <w:rPr>
          <w:rFonts w:ascii="Times New Roman" w:eastAsia="標楷體" w:hAnsi="Times New Roman"/>
          <w:color w:val="000000" w:themeColor="text1"/>
          <w:sz w:val="28"/>
          <w:szCs w:val="28"/>
        </w:rPr>
        <w:t>，岩骨部</w:t>
      </w:r>
      <w:r w:rsidRPr="003058E8">
        <w:rPr>
          <w:rFonts w:ascii="Times New Roman" w:eastAsia="標楷體" w:hAnsi="Times New Roman"/>
          <w:color w:val="000000" w:themeColor="text1"/>
          <w:sz w:val="28"/>
          <w:szCs w:val="28"/>
        </w:rPr>
        <w:t>(petrous)</w:t>
      </w:r>
      <w:r w:rsidRPr="003058E8">
        <w:rPr>
          <w:rFonts w:ascii="Times New Roman" w:eastAsia="標楷體" w:hAnsi="Times New Roman"/>
          <w:color w:val="000000" w:themeColor="text1"/>
          <w:sz w:val="28"/>
          <w:szCs w:val="28"/>
        </w:rPr>
        <w:t>或顱內</w:t>
      </w:r>
      <w:r w:rsidRPr="003058E8">
        <w:rPr>
          <w:rFonts w:ascii="Times New Roman" w:eastAsia="標楷體" w:hAnsi="Times New Roman"/>
          <w:color w:val="000000" w:themeColor="text1"/>
          <w:sz w:val="28"/>
          <w:szCs w:val="28"/>
        </w:rPr>
        <w:t>(intracranial)</w:t>
      </w:r>
      <w:r w:rsidRPr="003058E8">
        <w:rPr>
          <w:rFonts w:ascii="Times New Roman" w:eastAsia="標楷體" w:hAnsi="Times New Roman"/>
          <w:color w:val="000000" w:themeColor="text1"/>
          <w:sz w:val="28"/>
          <w:szCs w:val="28"/>
        </w:rPr>
        <w:t>感染者。</w:t>
      </w:r>
    </w:p>
    <w:p w14:paraId="5967288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100901030-09</w:t>
      </w:r>
      <w:r w:rsidRPr="003058E8">
        <w:rPr>
          <w:rFonts w:ascii="Times New Roman" w:eastAsia="標楷體" w:hAnsi="Times New Roman"/>
          <w:color w:val="000000" w:themeColor="text1"/>
          <w:sz w:val="28"/>
          <w:szCs w:val="28"/>
        </w:rPr>
        <w:t>懷疑其他耳內良性、惡性腫瘤，如</w:t>
      </w:r>
      <w:r w:rsidRPr="003058E8">
        <w:rPr>
          <w:rFonts w:ascii="Times New Roman" w:eastAsia="標楷體" w:hAnsi="Times New Roman"/>
          <w:color w:val="000000" w:themeColor="text1"/>
          <w:sz w:val="28"/>
          <w:szCs w:val="28"/>
        </w:rPr>
        <w:t xml:space="preserve"> ear cancer, facial nerve schwannoma, glomus tumor, cholesterol granuloma etc</w:t>
      </w:r>
      <w:r w:rsidRPr="003058E8">
        <w:rPr>
          <w:rFonts w:ascii="Times New Roman" w:eastAsia="標楷體" w:hAnsi="Times New Roman"/>
          <w:color w:val="000000" w:themeColor="text1"/>
          <w:sz w:val="28"/>
          <w:szCs w:val="28"/>
        </w:rPr>
        <w:t>。</w:t>
      </w:r>
    </w:p>
    <w:p w14:paraId="658B85E8"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100901030-10 Suggestion from referring neurologist /neurosurgen</w:t>
      </w:r>
      <w:r w:rsidRPr="003058E8">
        <w:rPr>
          <w:rFonts w:ascii="Times New Roman" w:eastAsia="標楷體" w:hAnsi="Times New Roman"/>
          <w:color w:val="000000" w:themeColor="text1"/>
          <w:sz w:val="28"/>
          <w:szCs w:val="28"/>
        </w:rPr>
        <w:t>。</w:t>
      </w:r>
    </w:p>
    <w:p w14:paraId="349D0992"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84FC49" w14:textId="77777777" w:rsidR="005756ED" w:rsidRPr="003058E8" w:rsidRDefault="005756ED"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3CF329F"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100902</w:t>
      </w:r>
      <w:r w:rsidRPr="003058E8">
        <w:rPr>
          <w:rFonts w:ascii="Times New Roman" w:eastAsia="標楷體" w:hAnsi="Times New Roman"/>
          <w:b/>
          <w:color w:val="000000" w:themeColor="text1"/>
          <w:sz w:val="28"/>
          <w:szCs w:val="28"/>
        </w:rPr>
        <w:t>超音波與骨骼掃瞄</w:t>
      </w:r>
    </w:p>
    <w:p w14:paraId="0ED5B6C9"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37D1F943"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0D545AA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782788C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w:t>
      </w:r>
      <w:r w:rsidRPr="003058E8">
        <w:rPr>
          <w:rFonts w:ascii="Times New Roman" w:eastAsia="標楷體" w:hAnsi="Times New Roman"/>
          <w:color w:val="000000" w:themeColor="text1"/>
          <w:sz w:val="28"/>
          <w:szCs w:val="28"/>
        </w:rPr>
        <w:t>(whole body bone scan)</w:t>
      </w:r>
      <w:r w:rsidRPr="003058E8">
        <w:rPr>
          <w:rFonts w:ascii="Times New Roman" w:eastAsia="標楷體" w:hAnsi="Times New Roman"/>
          <w:color w:val="000000" w:themeColor="text1"/>
          <w:sz w:val="28"/>
          <w:szCs w:val="28"/>
        </w:rPr>
        <w:t>及腹部超音波</w:t>
      </w:r>
      <w:r w:rsidRPr="003058E8">
        <w:rPr>
          <w:rFonts w:ascii="Times New Roman" w:eastAsia="標楷體" w:hAnsi="Times New Roman"/>
          <w:color w:val="000000" w:themeColor="text1"/>
          <w:sz w:val="28"/>
          <w:szCs w:val="28"/>
        </w:rPr>
        <w:t>(whole abdomen sonography)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FB7CDC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100902020-01</w:t>
      </w:r>
      <w:r w:rsidRPr="003058E8">
        <w:rPr>
          <w:rFonts w:ascii="Times New Roman" w:eastAsia="標楷體" w:hAnsi="Times New Roman"/>
          <w:color w:val="000000" w:themeColor="text1"/>
          <w:sz w:val="28"/>
          <w:szCs w:val="28"/>
        </w:rPr>
        <w:t>頭頸部癌症治療前之</w:t>
      </w:r>
      <w:r w:rsidRPr="003058E8">
        <w:rPr>
          <w:rFonts w:ascii="Times New Roman" w:eastAsia="標楷體" w:hAnsi="Times New Roman"/>
          <w:color w:val="000000" w:themeColor="text1"/>
          <w:sz w:val="28"/>
          <w:szCs w:val="28"/>
        </w:rPr>
        <w:t>staging studies</w:t>
      </w:r>
      <w:r w:rsidRPr="003058E8">
        <w:rPr>
          <w:rFonts w:ascii="Times New Roman" w:eastAsia="標楷體" w:hAnsi="Times New Roman"/>
          <w:color w:val="000000" w:themeColor="text1"/>
          <w:sz w:val="28"/>
          <w:szCs w:val="28"/>
        </w:rPr>
        <w:t>。</w:t>
      </w:r>
    </w:p>
    <w:p w14:paraId="695F2DA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100902020-02</w:t>
      </w:r>
      <w:r w:rsidRPr="003058E8">
        <w:rPr>
          <w:rFonts w:ascii="Times New Roman" w:eastAsia="標楷體" w:hAnsi="Times New Roman"/>
          <w:color w:val="000000" w:themeColor="text1"/>
          <w:sz w:val="28"/>
          <w:szCs w:val="28"/>
        </w:rPr>
        <w:t>頭頸癌患者治療後之追蹤檢查，經臨床評估必要時每年得申報一次。</w:t>
      </w:r>
    </w:p>
    <w:p w14:paraId="03665282"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100902020-03</w:t>
      </w:r>
      <w:r w:rsidRPr="003058E8">
        <w:rPr>
          <w:rFonts w:ascii="Times New Roman" w:eastAsia="標楷體" w:hAnsi="Times New Roman"/>
          <w:color w:val="000000" w:themeColor="text1"/>
          <w:sz w:val="28"/>
          <w:szCs w:val="28"/>
        </w:rPr>
        <w:t>病人有新的狀況，臨床上懷疑有轉移，病歷宜詳盡記載病情及其發現。</w:t>
      </w:r>
    </w:p>
    <w:p w14:paraId="0777F09D"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F56710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100903</w:t>
      </w:r>
      <w:r w:rsidRPr="003058E8">
        <w:rPr>
          <w:rFonts w:ascii="Times New Roman" w:eastAsia="標楷體" w:hAnsi="Times New Roman"/>
          <w:b/>
          <w:color w:val="000000" w:themeColor="text1"/>
          <w:sz w:val="28"/>
          <w:szCs w:val="28"/>
        </w:rPr>
        <w:t>內視鏡</w:t>
      </w:r>
    </w:p>
    <w:p w14:paraId="523B0A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3DFBE138"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(99/7/1)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2FBE9CE"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100903012-02</w:t>
      </w:r>
      <w:r w:rsidRPr="003058E8">
        <w:rPr>
          <w:rFonts w:ascii="Times New Roman" w:eastAsia="標楷體" w:hAnsi="Times New Roman"/>
          <w:color w:val="000000" w:themeColor="text1"/>
          <w:sz w:val="28"/>
          <w:szCs w:val="28"/>
        </w:rPr>
        <w:t>送審時需檢附當次檢查之手繪或影像圖片報告。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4529C1"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25306AAC" w14:textId="3F5A1102" w:rsidR="00F8506E" w:rsidRPr="003058E8" w:rsidRDefault="009E16F8"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100903022-01</w:t>
      </w:r>
      <w:r w:rsidRPr="003058E8">
        <w:rPr>
          <w:rFonts w:ascii="Times New Roman" w:eastAsia="標楷體" w:hAnsi="Times New Roman"/>
          <w:color w:val="000000" w:themeColor="text1"/>
          <w:sz w:val="28"/>
          <w:szCs w:val="28"/>
        </w:rPr>
        <w:t>可用於診斷鼻竇疾病，內視鏡鼻竇功能手術</w:t>
      </w:r>
      <w:r w:rsidRPr="003058E8">
        <w:rPr>
          <w:rFonts w:ascii="Times New Roman" w:eastAsia="標楷體" w:hAnsi="Times New Roman"/>
          <w:color w:val="000000" w:themeColor="text1"/>
          <w:sz w:val="28"/>
          <w:szCs w:val="28"/>
        </w:rPr>
        <w:t>(functional endoscopic sinus 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手術前得申報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次，手術後</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(97/5/1)(100/1/1)(106/8/1)(</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7FEA437A"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92B93C2"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77D05DCD"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100903032-01</w:t>
      </w:r>
      <w:r w:rsidRPr="003058E8">
        <w:rPr>
          <w:rFonts w:ascii="Times New Roman" w:eastAsia="標楷體" w:hAnsi="Times New Roman"/>
          <w:color w:val="000000" w:themeColor="text1"/>
          <w:sz w:val="28"/>
          <w:szCs w:val="28"/>
        </w:rPr>
        <w:t>可用於診斷咽喉疾病。</w:t>
      </w:r>
    </w:p>
    <w:p w14:paraId="0FAB89FF"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2D9AD50" w14:textId="4F9ABEC9" w:rsidR="00F026C3" w:rsidRPr="003058E8" w:rsidRDefault="00F026C3" w:rsidP="00EB5DEE">
      <w:pPr>
        <w:pStyle w:val="af7"/>
        <w:kinsoku w:val="0"/>
        <w:spacing w:line="600" w:lineRule="exact"/>
        <w:ind w:left="1666" w:hangingChars="595" w:hanging="16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3DAC050" w14:textId="77777777" w:rsidR="00F026C3" w:rsidRPr="003058E8" w:rsidRDefault="00F026C3" w:rsidP="00F8506E">
      <w:pPr>
        <w:spacing w:line="600" w:lineRule="exact"/>
        <w:ind w:left="42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r w:rsidRPr="003058E8">
        <w:rPr>
          <w:rFonts w:ascii="Times New Roman" w:eastAsia="標楷體" w:hAnsi="Times New Roman"/>
          <w:color w:val="000000" w:themeColor="text1"/>
          <w:sz w:val="28"/>
          <w:szCs w:val="28"/>
        </w:rPr>
        <w:t>Stroboscopy (28005B)</w:t>
      </w:r>
      <w:r w:rsidRPr="003058E8">
        <w:rPr>
          <w:rFonts w:ascii="Times New Roman" w:eastAsia="標楷體" w:hAnsi="Times New Roman"/>
          <w:color w:val="000000" w:themeColor="text1"/>
          <w:sz w:val="28"/>
          <w:szCs w:val="28"/>
        </w:rPr>
        <w:t>：</w:t>
      </w:r>
    </w:p>
    <w:p w14:paraId="6A108644" w14:textId="77777777" w:rsidR="00F026C3" w:rsidRPr="003058E8" w:rsidRDefault="00F026C3" w:rsidP="00F8506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100903042-01</w:t>
      </w:r>
      <w:r w:rsidRPr="003058E8">
        <w:rPr>
          <w:rFonts w:ascii="Times New Roman" w:eastAsia="標楷體" w:hAnsi="Times New Roman"/>
          <w:color w:val="000000" w:themeColor="text1"/>
          <w:sz w:val="28"/>
          <w:szCs w:val="28"/>
        </w:rPr>
        <w:t>治療前、後可各申報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次；需追蹤者，每二個月得申報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16FBCA4E" w14:textId="77777777" w:rsidR="00F026C3" w:rsidRPr="003058E8" w:rsidRDefault="00F026C3" w:rsidP="00F8506E">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100903042-02</w:t>
      </w:r>
      <w:r w:rsidRPr="003058E8">
        <w:rPr>
          <w:rFonts w:ascii="Times New Roman" w:eastAsia="標楷體" w:hAnsi="Times New Roman"/>
          <w:color w:val="000000" w:themeColor="text1"/>
          <w:sz w:val="28"/>
          <w:szCs w:val="28"/>
        </w:rPr>
        <w:t>送審時需檢附聲門打開及關閉，與粘膜移動波相片，不一定要有聲帶波動之描述分析。</w:t>
      </w:r>
    </w:p>
    <w:p w14:paraId="7E95FB69" w14:textId="77777777" w:rsidR="00F8506E" w:rsidRPr="003058E8" w:rsidRDefault="00F026C3"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100903042-03</w:t>
      </w:r>
      <w:r w:rsidRPr="003058E8">
        <w:rPr>
          <w:rFonts w:ascii="Times New Roman" w:eastAsia="標楷體" w:hAnsi="Times New Roman"/>
          <w:color w:val="000000" w:themeColor="text1"/>
          <w:sz w:val="28"/>
          <w:szCs w:val="28"/>
        </w:rPr>
        <w:t>不得同時申報喉鏡</w:t>
      </w:r>
      <w:r w:rsidRPr="003058E8">
        <w:rPr>
          <w:rFonts w:ascii="Times New Roman" w:eastAsia="標楷體" w:hAnsi="Times New Roman"/>
          <w:color w:val="000000" w:themeColor="text1"/>
          <w:sz w:val="28"/>
          <w:szCs w:val="28"/>
        </w:rPr>
        <w:t>(28004C)</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69C1919" w14:textId="77777777" w:rsidR="00914B17" w:rsidRPr="003058E8" w:rsidRDefault="00914B17"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鼻咽癌，咽喉癌及其它頭頸部癌症之內視鏡：診斷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含切片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次；治療中得申報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次；治療後之追蹤以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次為原則，若有出血、鼻竇感染、頭頸部有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放射性骨壞死、</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牙關緊閉及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手術後解剖位置改變者等特殊狀況，每月得增加執行</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(109/5/1) (</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BAE60"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661C55"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CDD47A2"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100903062-01</w:t>
      </w:r>
      <w:r w:rsidRPr="003058E8">
        <w:rPr>
          <w:rFonts w:ascii="Times New Roman" w:eastAsia="標楷體" w:hAnsi="Times New Roman"/>
          <w:color w:val="000000" w:themeColor="text1"/>
          <w:sz w:val="28"/>
          <w:szCs w:val="28"/>
        </w:rPr>
        <w:t>送審應檢附資料：</w:t>
      </w:r>
    </w:p>
    <w:p w14:paraId="4011D284"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06C5E26E"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708C4C95"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5162D9E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584F4538"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741F534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70CBA8A1"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0112BD6"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3DCB9A9E"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F76C20"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CFBE177"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p>
    <w:p w14:paraId="060563E8"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sectPr w:rsidR="00914B17" w:rsidRPr="003058E8">
          <w:pgSz w:w="11906" w:h="16838"/>
          <w:pgMar w:top="1418" w:right="1418" w:bottom="1418" w:left="1418" w:header="851" w:footer="851" w:gutter="0"/>
          <w:cols w:space="720"/>
          <w:docGrid w:type="lines" w:linePitch="432"/>
        </w:sectPr>
      </w:pPr>
    </w:p>
    <w:p w14:paraId="17D66E4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100904</w:t>
      </w:r>
      <w:r w:rsidRPr="003058E8">
        <w:rPr>
          <w:rFonts w:ascii="Times New Roman" w:eastAsia="標楷體" w:hAnsi="Times New Roman"/>
          <w:b/>
          <w:color w:val="000000" w:themeColor="text1"/>
          <w:sz w:val="28"/>
          <w:szCs w:val="28"/>
        </w:rPr>
        <w:t>耳科檢查</w:t>
      </w:r>
    </w:p>
    <w:p w14:paraId="18529AE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40E41DA" w14:textId="53909529"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100904022</w:t>
      </w:r>
      <w:r w:rsidR="00114AFE" w:rsidRPr="003058E8">
        <w:rPr>
          <w:rFonts w:ascii="Times New Roman" w:eastAsia="標楷體" w:hAnsi="Times New Roman"/>
          <w:color w:val="000000" w:themeColor="text1"/>
          <w:sz w:val="28"/>
          <w:szCs w:val="28"/>
        </w:rPr>
        <w:t xml:space="preserve"> </w:t>
      </w:r>
      <w:r w:rsidR="00114AFE" w:rsidRPr="003058E8">
        <w:rPr>
          <w:rFonts w:ascii="Times New Roman" w:eastAsia="標楷體" w:hAnsi="Times New Roman" w:hint="eastAsia"/>
          <w:color w:val="000000" w:themeColor="text1"/>
          <w:sz w:val="28"/>
          <w:szCs w:val="28"/>
        </w:rPr>
        <w:t>前庭</w:t>
      </w:r>
      <w:r w:rsidR="00114AFE" w:rsidRPr="003058E8">
        <w:rPr>
          <w:rFonts w:ascii="Times New Roman" w:eastAsia="標楷體" w:hAnsi="Times New Roman"/>
          <w:color w:val="000000" w:themeColor="text1"/>
          <w:sz w:val="28"/>
          <w:szCs w:val="28"/>
        </w:rPr>
        <w:t>平衡檢查</w:t>
      </w:r>
      <w:r w:rsidR="00114AFE" w:rsidRPr="003058E8">
        <w:rPr>
          <w:rFonts w:ascii="Times New Roman" w:eastAsia="標楷體" w:hAnsi="Times New Roman"/>
          <w:color w:val="000000" w:themeColor="text1"/>
          <w:sz w:val="28"/>
          <w:szCs w:val="28"/>
        </w:rPr>
        <w:t>VFT (22017C)</w:t>
      </w:r>
      <w:r w:rsidR="00114AFE" w:rsidRPr="003058E8">
        <w:rPr>
          <w:rFonts w:ascii="Times New Roman" w:eastAsia="標楷體" w:hAnsi="Times New Roman"/>
          <w:color w:val="000000" w:themeColor="text1"/>
          <w:sz w:val="28"/>
          <w:szCs w:val="28"/>
        </w:rPr>
        <w:t>：包括自發眼振、頭位眼振、頭位變換眼振、搖頭眼振檢查、姿勢反射檢查、四肢偏倚檢查、踏步測驗、單腳站立測驗，</w:t>
      </w:r>
      <w:r w:rsidR="00114AFE" w:rsidRPr="003058E8">
        <w:rPr>
          <w:rFonts w:ascii="Times New Roman" w:eastAsia="標楷體" w:hAnsi="Times New Roman"/>
          <w:color w:val="000000" w:themeColor="text1"/>
          <w:sz w:val="28"/>
          <w:szCs w:val="28"/>
        </w:rPr>
        <w:t>Mann</w:t>
      </w:r>
      <w:r w:rsidR="00114AFE" w:rsidRPr="003058E8">
        <w:rPr>
          <w:rFonts w:ascii="Times New Roman" w:eastAsia="標楷體" w:hAnsi="Times New Roman"/>
          <w:color w:val="000000" w:themeColor="text1"/>
          <w:sz w:val="28"/>
          <w:szCs w:val="28"/>
        </w:rPr>
        <w:t>氏測驗、</w:t>
      </w:r>
      <w:r w:rsidR="00114AFE" w:rsidRPr="003058E8">
        <w:rPr>
          <w:rFonts w:ascii="Times New Roman" w:eastAsia="標楷體" w:hAnsi="Times New Roman"/>
          <w:color w:val="000000" w:themeColor="text1"/>
          <w:sz w:val="28"/>
          <w:szCs w:val="28"/>
        </w:rPr>
        <w:t>Romberg</w:t>
      </w:r>
      <w:r w:rsidR="00114AFE" w:rsidRPr="003058E8">
        <w:rPr>
          <w:rFonts w:ascii="Times New Roman" w:eastAsia="標楷體" w:hAnsi="Times New Roman"/>
          <w:color w:val="000000" w:themeColor="text1"/>
          <w:sz w:val="28"/>
          <w:szCs w:val="28"/>
        </w:rPr>
        <w:t>測驗，主要檢測前庭眼反射、前庭脊髓反射。</w:t>
      </w:r>
      <w:r w:rsidR="00114AFE" w:rsidRPr="003058E8">
        <w:rPr>
          <w:rFonts w:ascii="Times New Roman" w:eastAsia="標楷體" w:hAnsi="Times New Roman"/>
          <w:color w:val="000000" w:themeColor="text1"/>
          <w:sz w:val="28"/>
          <w:szCs w:val="28"/>
        </w:rPr>
        <w:t>VFT</w:t>
      </w:r>
      <w:r w:rsidR="00114AFE" w:rsidRPr="003058E8">
        <w:rPr>
          <w:rFonts w:ascii="Times New Roman" w:eastAsia="標楷體" w:hAnsi="Times New Roman"/>
          <w:color w:val="000000" w:themeColor="text1"/>
          <w:sz w:val="28"/>
          <w:szCs w:val="28"/>
        </w:rPr>
        <w:t>檢查應依照全民健康保險醫療服務給付項目及支付標準表上之規定項目。</w:t>
      </w:r>
      <w:r w:rsidR="00114AFE" w:rsidRPr="003058E8">
        <w:rPr>
          <w:rFonts w:ascii="Times New Roman" w:eastAsia="標楷體" w:hAnsi="Times New Roman"/>
          <w:color w:val="000000" w:themeColor="text1"/>
          <w:sz w:val="28"/>
          <w:szCs w:val="28"/>
        </w:rPr>
        <w:t xml:space="preserve">(102/3/1) (109/5/1) (111/5/2) </w:t>
      </w:r>
      <w:r w:rsidR="003058E8" w:rsidRPr="003058E8">
        <w:rPr>
          <w:rFonts w:ascii="Times New Roman" w:eastAsia="標楷體" w:hAnsi="Times New Roman"/>
          <w:color w:val="000000" w:themeColor="text1"/>
          <w:sz w:val="28"/>
          <w:szCs w:val="28"/>
        </w:rPr>
        <w:t>(114/2/1)</w:t>
      </w:r>
    </w:p>
    <w:p w14:paraId="2201142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內耳溫差測驗，乃迷路刺激檢查，利用冷熱水或冷熱空氣灌入外耳道，須記載眼振的方向、頻率、持續期間。新的自動化眼振儀，內耳溫差試驗以眼振圖像呈現</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包括眼振的方向、頻率、持續期間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，可直接印出內耳溫差試驗結果的圖像作為內耳溫差試驗的報告。</w:t>
      </w:r>
      <w:r w:rsidRPr="003058E8">
        <w:rPr>
          <w:rFonts w:ascii="Times New Roman" w:eastAsia="標楷體" w:hAnsi="Times New Roman"/>
          <w:color w:val="000000" w:themeColor="text1"/>
          <w:sz w:val="28"/>
          <w:szCs w:val="28"/>
        </w:rPr>
        <w:t>(106/1/1)</w:t>
      </w:r>
    </w:p>
    <w:p w14:paraId="1E6FBCD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包括視標追跡檢查，追視測驗，跳視測驗、視運動眼振檢查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即可。</w:t>
      </w:r>
      <w:r w:rsidRPr="003058E8">
        <w:rPr>
          <w:rFonts w:ascii="Times New Roman" w:eastAsia="標楷體" w:hAnsi="Times New Roman"/>
          <w:color w:val="000000" w:themeColor="text1"/>
          <w:sz w:val="28"/>
          <w:szCs w:val="28"/>
        </w:rPr>
        <w:t>(106/1/1)</w:t>
      </w:r>
    </w:p>
    <w:p w14:paraId="3FAD652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100904050 </w:t>
      </w:r>
      <w:r w:rsidRPr="003058E8">
        <w:rPr>
          <w:rFonts w:ascii="Times New Roman" w:eastAsia="標楷體" w:hAnsi="Times New Roman"/>
          <w:color w:val="000000" w:themeColor="text1"/>
          <w:sz w:val="28"/>
          <w:szCs w:val="28"/>
        </w:rPr>
        <w:t>若病情穩定，</w:t>
      </w:r>
      <w:r w:rsidR="002F7914" w:rsidRPr="003058E8">
        <w:rPr>
          <w:rFonts w:ascii="Times New Roman" w:eastAsia="標楷體" w:hAnsi="Times New Roman" w:hint="eastAsia"/>
          <w:color w:val="000000" w:themeColor="text1"/>
          <w:sz w:val="28"/>
        </w:rPr>
        <w:t>前庭</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w:t>
      </w:r>
      <w:r w:rsidRPr="003058E8">
        <w:rPr>
          <w:rFonts w:ascii="Times New Roman" w:eastAsia="標楷體" w:hAnsi="Times New Roman"/>
          <w:color w:val="000000" w:themeColor="text1"/>
          <w:sz w:val="28"/>
          <w:szCs w:val="28"/>
        </w:rPr>
        <w:lastRenderedPageBreak/>
        <w:t>兩次檢查之間隔需至少三個月，若有病情加重或變化需要再追蹤則不在此限。</w:t>
      </w:r>
      <w:r w:rsidRPr="003058E8">
        <w:rPr>
          <w:rFonts w:ascii="Times New Roman" w:eastAsia="標楷體" w:hAnsi="Times New Roman"/>
          <w:color w:val="000000" w:themeColor="text1"/>
          <w:sz w:val="28"/>
          <w:szCs w:val="28"/>
        </w:rPr>
        <w:t>(103/6/1)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2F791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7A0EF84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 (22008B)</w:t>
      </w:r>
      <w:r w:rsidRPr="003058E8">
        <w:rPr>
          <w:rFonts w:ascii="Times New Roman" w:eastAsia="標楷體" w:hAnsi="Times New Roman"/>
          <w:color w:val="000000" w:themeColor="text1"/>
          <w:sz w:val="28"/>
          <w:szCs w:val="28"/>
        </w:rPr>
        <w:t>得申報用於無法使用純音聽力檢查</w:t>
      </w:r>
      <w:r w:rsidRPr="003058E8">
        <w:rPr>
          <w:rFonts w:ascii="Times New Roman" w:eastAsia="標楷體" w:hAnsi="Times New Roman"/>
          <w:color w:val="000000" w:themeColor="text1"/>
          <w:sz w:val="28"/>
          <w:szCs w:val="28"/>
        </w:rPr>
        <w:t>Pure tone audiometry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PTA (2200lC)</w:t>
      </w:r>
      <w:r w:rsidRPr="003058E8">
        <w:rPr>
          <w:rFonts w:ascii="Times New Roman" w:eastAsia="標楷體" w:hAnsi="Times New Roman"/>
          <w:color w:val="000000" w:themeColor="text1"/>
          <w:sz w:val="28"/>
          <w:szCs w:val="28"/>
        </w:rPr>
        <w:t>之病人及須測試配戴助聽器或安裝人工電子耳之病人。</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5713C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 Audiometric Studies</w:t>
      </w:r>
      <w:r w:rsidR="00DB504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69EB9CB"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524A8E4A"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11419C28"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1D1053E5"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166F35D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r w:rsidRPr="003058E8">
        <w:rPr>
          <w:rFonts w:ascii="Times New Roman" w:eastAsia="標楷體" w:hAnsi="Times New Roman"/>
          <w:color w:val="000000" w:themeColor="text1"/>
          <w:sz w:val="28"/>
          <w:szCs w:val="28"/>
        </w:rPr>
        <w:t>前，應先做</w:t>
      </w:r>
      <w:r w:rsidRPr="003058E8">
        <w:rPr>
          <w:rFonts w:ascii="Times New Roman" w:eastAsia="標楷體" w:hAnsi="Times New Roman"/>
          <w:color w:val="000000" w:themeColor="text1"/>
          <w:sz w:val="28"/>
          <w:szCs w:val="28"/>
        </w:rPr>
        <w:t>PTA study</w:t>
      </w:r>
      <w:r w:rsidRPr="003058E8">
        <w:rPr>
          <w:rFonts w:ascii="Times New Roman" w:eastAsia="標楷體" w:hAnsi="Times New Roman"/>
          <w:color w:val="000000" w:themeColor="text1"/>
          <w:sz w:val="28"/>
          <w:szCs w:val="28"/>
        </w:rPr>
        <w:t>，如有下列任一情況再做</w:t>
      </w:r>
      <w:r w:rsidRPr="003058E8">
        <w:rPr>
          <w:rFonts w:ascii="Times New Roman" w:eastAsia="標楷體" w:hAnsi="Times New Roman"/>
          <w:color w:val="000000" w:themeColor="text1"/>
          <w:sz w:val="28"/>
          <w:szCs w:val="28"/>
        </w:rPr>
        <w:t>ABR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371FF3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100904080-01</w:t>
      </w:r>
      <w:r w:rsidRPr="003058E8">
        <w:rPr>
          <w:rFonts w:ascii="Times New Roman" w:eastAsia="標楷體" w:hAnsi="Times New Roman"/>
          <w:color w:val="000000" w:themeColor="text1"/>
          <w:sz w:val="28"/>
          <w:szCs w:val="28"/>
        </w:rPr>
        <w:t>雙耳聽力不對稱。</w:t>
      </w:r>
    </w:p>
    <w:p w14:paraId="0758564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100904080-02</w:t>
      </w:r>
      <w:r w:rsidRPr="003058E8">
        <w:rPr>
          <w:rFonts w:ascii="Times New Roman" w:eastAsia="標楷體" w:hAnsi="Times New Roman"/>
          <w:color w:val="000000" w:themeColor="text1"/>
          <w:sz w:val="28"/>
          <w:szCs w:val="28"/>
        </w:rPr>
        <w:t>單側耳鳴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即使聽力正常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F2498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100904080-03 Facial palsy(Ramsay-Hunt syndrome)</w:t>
      </w:r>
      <w:r w:rsidRPr="003058E8">
        <w:rPr>
          <w:rFonts w:ascii="Times New Roman" w:eastAsia="標楷體" w:hAnsi="Times New Roman"/>
          <w:color w:val="000000" w:themeColor="text1"/>
          <w:sz w:val="28"/>
          <w:szCs w:val="28"/>
        </w:rPr>
        <w:t>。</w:t>
      </w:r>
    </w:p>
    <w:p w14:paraId="03FB2C7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100904080-04</w:t>
      </w:r>
      <w:r w:rsidRPr="003058E8">
        <w:rPr>
          <w:rFonts w:ascii="Times New Roman" w:eastAsia="標楷體" w:hAnsi="Times New Roman"/>
          <w:color w:val="000000" w:themeColor="text1"/>
          <w:sz w:val="28"/>
          <w:szCs w:val="28"/>
        </w:rPr>
        <w:t>懷疑詐聾。</w:t>
      </w:r>
    </w:p>
    <w:p w14:paraId="55E68197" w14:textId="77777777" w:rsidR="00F62624"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100904080-05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R/O central lesion</w:t>
      </w:r>
      <w:r w:rsidRPr="003058E8">
        <w:rPr>
          <w:rFonts w:ascii="Times New Roman" w:eastAsia="標楷體" w:hAnsi="Times New Roman"/>
          <w:color w:val="000000" w:themeColor="text1"/>
          <w:sz w:val="28"/>
          <w:szCs w:val="28"/>
        </w:rPr>
        <w:t>。</w:t>
      </w:r>
      <w:r w:rsidR="00F62624" w:rsidRPr="003058E8">
        <w:rPr>
          <w:rFonts w:ascii="Times New Roman" w:eastAsia="標楷體" w:hAnsi="Times New Roman"/>
          <w:b/>
          <w:color w:val="000000" w:themeColor="text1"/>
          <w:sz w:val="28"/>
          <w:szCs w:val="28"/>
        </w:rPr>
        <w:br w:type="page"/>
      </w:r>
    </w:p>
    <w:p w14:paraId="070650F4" w14:textId="77777777" w:rsidR="00F026C3" w:rsidRPr="003058E8" w:rsidRDefault="00F026C3" w:rsidP="00033568">
      <w:pPr>
        <w:spacing w:line="60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100905</w:t>
      </w:r>
      <w:r w:rsidRPr="003058E8">
        <w:rPr>
          <w:rFonts w:ascii="Times New Roman" w:eastAsia="標楷體" w:hAnsi="Times New Roman"/>
          <w:b/>
          <w:color w:val="000000" w:themeColor="text1"/>
          <w:sz w:val="28"/>
          <w:szCs w:val="28"/>
        </w:rPr>
        <w:t>鼻科檢查</w:t>
      </w:r>
    </w:p>
    <w:p w14:paraId="185C64F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9A9779"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100905012-01</w:t>
      </w:r>
      <w:r w:rsidRPr="003058E8">
        <w:rPr>
          <w:rFonts w:ascii="Times New Roman" w:eastAsia="標楷體" w:hAnsi="Times New Roman"/>
          <w:color w:val="000000" w:themeColor="text1"/>
          <w:sz w:val="28"/>
          <w:szCs w:val="28"/>
        </w:rPr>
        <w:t>病人主訴鼻塞時，需客觀依據。</w:t>
      </w:r>
    </w:p>
    <w:p w14:paraId="64B1CFD3"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100905012-02</w:t>
      </w:r>
      <w:r w:rsidRPr="003058E8">
        <w:rPr>
          <w:rFonts w:ascii="Times New Roman" w:eastAsia="標楷體" w:hAnsi="Times New Roman"/>
          <w:color w:val="000000" w:themeColor="text1"/>
          <w:sz w:val="28"/>
          <w:szCs w:val="28"/>
        </w:rPr>
        <w:t>手術前後鼻塞程度之比較。</w:t>
      </w:r>
    </w:p>
    <w:p w14:paraId="147ECDD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100905012-03</w:t>
      </w:r>
      <w:r w:rsidRPr="003058E8">
        <w:rPr>
          <w:rFonts w:ascii="Times New Roman" w:eastAsia="標楷體" w:hAnsi="Times New Roman"/>
          <w:color w:val="000000" w:themeColor="text1"/>
          <w:sz w:val="28"/>
          <w:szCs w:val="28"/>
        </w:rPr>
        <w:t>長期使用藥物治療，欲追蹤病人鼻塞狀況時。</w:t>
      </w:r>
    </w:p>
    <w:p w14:paraId="5FAA573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E0AAB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100905022-01</w:t>
      </w:r>
      <w:r w:rsidRPr="003058E8">
        <w:rPr>
          <w:rFonts w:ascii="Times New Roman" w:eastAsia="標楷體" w:hAnsi="Times New Roman"/>
          <w:color w:val="000000" w:themeColor="text1"/>
          <w:sz w:val="28"/>
          <w:szCs w:val="28"/>
        </w:rPr>
        <w:t>病人主訴後鼻漏或鼻蓄膿時。</w:t>
      </w:r>
    </w:p>
    <w:p w14:paraId="5A0281E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100905022-02</w:t>
      </w:r>
      <w:r w:rsidRPr="003058E8">
        <w:rPr>
          <w:rFonts w:ascii="Times New Roman" w:eastAsia="標楷體" w:hAnsi="Times New Roman"/>
          <w:color w:val="000000" w:themeColor="text1"/>
          <w:sz w:val="28"/>
          <w:szCs w:val="28"/>
        </w:rPr>
        <w:t>當懷疑有上頷竇內病變時。</w:t>
      </w:r>
    </w:p>
    <w:p w14:paraId="2D3F5191"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100905022-03</w:t>
      </w:r>
      <w:r w:rsidRPr="003058E8">
        <w:rPr>
          <w:rFonts w:ascii="Times New Roman" w:eastAsia="標楷體" w:hAnsi="Times New Roman"/>
          <w:color w:val="000000" w:themeColor="text1"/>
          <w:sz w:val="28"/>
          <w:szCs w:val="28"/>
        </w:rPr>
        <w:t>手術前後鼻竇內情況之追蹤。</w:t>
      </w:r>
    </w:p>
    <w:p w14:paraId="7128F3C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100905022-04</w:t>
      </w:r>
      <w:r w:rsidRPr="003058E8">
        <w:rPr>
          <w:rFonts w:ascii="Times New Roman" w:eastAsia="標楷體" w:hAnsi="Times New Roman"/>
          <w:color w:val="000000" w:themeColor="text1"/>
          <w:sz w:val="28"/>
          <w:szCs w:val="28"/>
        </w:rPr>
        <w:t>長期使用藥物治療，欲追蹤病人上頷竇狀況時。</w:t>
      </w:r>
    </w:p>
    <w:p w14:paraId="4B1DEE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 (</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54026B</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 (106/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64B7F9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100905032-01</w:t>
      </w:r>
      <w:r w:rsidRPr="003058E8">
        <w:rPr>
          <w:rFonts w:ascii="Times New Roman" w:eastAsia="標楷體" w:hAnsi="Times New Roman"/>
          <w:color w:val="000000" w:themeColor="text1"/>
          <w:sz w:val="28"/>
          <w:szCs w:val="28"/>
        </w:rPr>
        <w:t>病人主訴嗅覺異常時。</w:t>
      </w:r>
    </w:p>
    <w:p w14:paraId="296AEDF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100905032-02</w:t>
      </w:r>
      <w:r w:rsidRPr="003058E8">
        <w:rPr>
          <w:rFonts w:ascii="Times New Roman" w:eastAsia="標楷體" w:hAnsi="Times New Roman"/>
          <w:color w:val="000000" w:themeColor="text1"/>
          <w:sz w:val="28"/>
          <w:szCs w:val="28"/>
        </w:rPr>
        <w:t>手術前後嗅覺情況之追蹤。</w:t>
      </w:r>
    </w:p>
    <w:p w14:paraId="06371CD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100905032-03</w:t>
      </w:r>
      <w:r w:rsidRPr="003058E8">
        <w:rPr>
          <w:rFonts w:ascii="Times New Roman" w:eastAsia="標楷體" w:hAnsi="Times New Roman"/>
          <w:color w:val="000000" w:themeColor="text1"/>
          <w:sz w:val="28"/>
          <w:szCs w:val="28"/>
        </w:rPr>
        <w:t>長期使用藥物時，欲追蹤病人嗅覺改善程度時。</w:t>
      </w:r>
    </w:p>
    <w:p w14:paraId="0B59C88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E6EE93E" w14:textId="77777777" w:rsidR="000E136C"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100905042-01</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FF6AF36"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5AC9397"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100905042-03</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8A6F40E" w14:textId="77777777" w:rsidR="006A5BA8" w:rsidRPr="003058E8" w:rsidRDefault="006A5BA8"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7ED7BA8"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100906</w:t>
      </w:r>
      <w:r w:rsidRPr="003058E8">
        <w:rPr>
          <w:rFonts w:ascii="Times New Roman" w:eastAsia="標楷體" w:hAnsi="Times New Roman"/>
          <w:b/>
          <w:color w:val="000000" w:themeColor="text1"/>
          <w:sz w:val="28"/>
          <w:szCs w:val="28"/>
        </w:rPr>
        <w:t>耳鼻喉、頭頸外科處置</w:t>
      </w:r>
    </w:p>
    <w:p w14:paraId="3CAD82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(97/5/1)(99/7/1)(100/1/1)(102/3/1) (106/</w:t>
      </w:r>
      <w:r w:rsidR="006A5BA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78175C1"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6C8F4C6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100906012-02</w:t>
      </w:r>
      <w:r w:rsidRPr="003058E8">
        <w:rPr>
          <w:rFonts w:ascii="Times New Roman" w:eastAsia="標楷體" w:hAnsi="Times New Roman"/>
          <w:color w:val="000000" w:themeColor="text1"/>
          <w:sz w:val="28"/>
          <w:szCs w:val="28"/>
        </w:rPr>
        <w:t>一般案件單純局部噴灑藥物，包含於相關診療費內，不另行給付。</w:t>
      </w:r>
    </w:p>
    <w:p w14:paraId="5073A6DF"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7FD5988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4049FD0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100906012-05</w:t>
      </w:r>
      <w:r w:rsidRPr="003058E8">
        <w:rPr>
          <w:rFonts w:ascii="Times New Roman" w:eastAsia="標楷體" w:hAnsi="Times New Roman"/>
          <w:color w:val="000000" w:themeColor="text1"/>
          <w:sz w:val="28"/>
          <w:szCs w:val="28"/>
        </w:rPr>
        <w:t>僅能擇一申報。</w:t>
      </w:r>
    </w:p>
    <w:p w14:paraId="717D3BE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C6EF9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w:t>
      </w:r>
      <w:r w:rsidRPr="003058E8">
        <w:rPr>
          <w:rFonts w:ascii="Times New Roman" w:eastAsia="標楷體" w:hAnsi="Times New Roman"/>
          <w:color w:val="000000" w:themeColor="text1"/>
          <w:sz w:val="28"/>
          <w:szCs w:val="28"/>
        </w:rPr>
        <w:lastRenderedPageBreak/>
        <w:t>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853ACA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鼻部手術中併行之鼻填塞，含於手術費內，不另給付。鼻部手術後若發生術後大出血，得另行申報。如申報案件異常，審查醫師應加強審核。鼻填塞物取出，可以申報鼻填塞物取出項目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3D133DF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BEDB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641C456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2BA0314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3B90347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A46E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BEB4D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100906072-01</w:t>
      </w:r>
      <w:r w:rsidRPr="003058E8">
        <w:rPr>
          <w:rFonts w:ascii="Times New Roman" w:eastAsia="標楷體" w:hAnsi="Times New Roman"/>
          <w:color w:val="000000" w:themeColor="text1"/>
          <w:sz w:val="28"/>
          <w:szCs w:val="28"/>
        </w:rPr>
        <w:t>適用耳鼻咽喉部位有困難異物病人，病歷需詳實述明理由。</w:t>
      </w:r>
    </w:p>
    <w:p w14:paraId="432C09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100906072-02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B79119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A4B3F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99942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頭頸部感染或術後感染病例之處理：</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1D477B3"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5F00F354"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4283CD89"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5570C97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因情況需要同時兩種以上處置時，依「全民健康保險醫療費用支付標準」第二部第二章第六節通則五之規定辦理，即同一手術部位或同一病灶同時施行兩種以上處置時，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62ED21F5" w14:textId="77777777" w:rsidR="005D0389" w:rsidRPr="003058E8" w:rsidRDefault="005D0389" w:rsidP="005D0389">
      <w:pPr>
        <w:spacing w:line="600" w:lineRule="exact"/>
        <w:ind w:left="1400" w:hangingChars="500" w:hanging="14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w:t>
      </w:r>
      <w:r w:rsidR="00D436E1" w:rsidRPr="003058E8">
        <w:rPr>
          <w:rFonts w:ascii="Times New Roman" w:eastAsia="標楷體" w:hAnsi="Times New Roman"/>
          <w:color w:val="000000" w:themeColor="text1"/>
          <w:sz w:val="28"/>
        </w:rPr>
        <w:t>(111/5/2)</w:t>
      </w:r>
    </w:p>
    <w:p w14:paraId="3E3CA466"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2-01</w:t>
      </w:r>
      <w:r w:rsidRPr="003058E8">
        <w:rPr>
          <w:rFonts w:ascii="標楷體" w:eastAsia="標楷體" w:hAnsi="標楷體" w:cs="新細明體" w:hint="eastAsia"/>
          <w:color w:val="000000" w:themeColor="text1"/>
          <w:sz w:val="28"/>
          <w:szCs w:val="36"/>
        </w:rPr>
        <w:t>用於下列症狀</w:t>
      </w:r>
      <w:r w:rsidRPr="003058E8">
        <w:rPr>
          <w:rFonts w:ascii="標楷體" w:eastAsia="標楷體" w:hAnsi="標楷體" w:cs="新細明體"/>
          <w:color w:val="000000" w:themeColor="text1"/>
          <w:sz w:val="28"/>
          <w:szCs w:val="36"/>
        </w:rPr>
        <w:t>:</w:t>
      </w:r>
      <w:r w:rsidRPr="003058E8">
        <w:rPr>
          <w:rFonts w:ascii="標楷體" w:eastAsia="標楷體" w:hAnsi="標楷體" w:cs="新細明體"/>
          <w:color w:val="000000" w:themeColor="text1"/>
          <w:sz w:val="28"/>
          <w:szCs w:val="36"/>
        </w:rPr>
        <w:br/>
      </w:r>
      <w:r w:rsidRPr="003058E8">
        <w:rPr>
          <w:rFonts w:ascii="Times New Roman" w:eastAsia="標楷體" w:hAnsi="Times New Roman"/>
          <w:color w:val="000000" w:themeColor="text1"/>
          <w:sz w:val="28"/>
          <w:szCs w:val="36"/>
        </w:rPr>
        <w:t>a.</w:t>
      </w:r>
      <w:r w:rsidRPr="003058E8">
        <w:rPr>
          <w:rFonts w:ascii="標楷體" w:eastAsia="標楷體" w:hAnsi="標楷體"/>
          <w:color w:val="000000" w:themeColor="text1"/>
          <w:sz w:val="28"/>
          <w:szCs w:val="36"/>
        </w:rPr>
        <w:t>甲狀腺囊腫或膿瘍</w:t>
      </w:r>
      <w:r w:rsidRPr="003058E8">
        <w:rPr>
          <w:rFonts w:ascii="Times New Roman" w:eastAsia="標楷體" w:hAnsi="Times New Roman"/>
          <w:color w:val="000000" w:themeColor="text1"/>
          <w:sz w:val="28"/>
          <w:szCs w:val="20"/>
        </w:rPr>
        <w:t>(Thyroid gland cyst or abscess)</w:t>
      </w:r>
      <w:r w:rsidRPr="003058E8">
        <w:rPr>
          <w:rFonts w:ascii="Times New Roman" w:eastAsia="標楷體" w:hAnsi="Times New Roman"/>
          <w:color w:val="000000" w:themeColor="text1"/>
          <w:sz w:val="28"/>
          <w:szCs w:val="20"/>
        </w:rPr>
        <w:t>。</w:t>
      </w:r>
    </w:p>
    <w:p w14:paraId="377BA237"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b.</w:t>
      </w:r>
      <w:r w:rsidRPr="003058E8">
        <w:rPr>
          <w:rFonts w:ascii="標楷體" w:eastAsia="標楷體" w:hAnsi="標楷體"/>
          <w:color w:val="000000" w:themeColor="text1"/>
          <w:sz w:val="28"/>
          <w:szCs w:val="36"/>
        </w:rPr>
        <w:t>甲狀舌骨囊腫或膿瘍</w:t>
      </w:r>
      <w:r w:rsidRPr="003058E8">
        <w:rPr>
          <w:rFonts w:ascii="Times New Roman" w:eastAsia="標楷體" w:hAnsi="Times New Roman"/>
          <w:color w:val="000000" w:themeColor="text1"/>
          <w:sz w:val="28"/>
          <w:szCs w:val="20"/>
        </w:rPr>
        <w:t>(Thyroglossal duct cyst or abscess)</w:t>
      </w:r>
      <w:r w:rsidRPr="003058E8">
        <w:rPr>
          <w:rFonts w:ascii="Times New Roman" w:eastAsia="標楷體" w:hAnsi="Times New Roman"/>
          <w:color w:val="000000" w:themeColor="text1"/>
          <w:sz w:val="28"/>
          <w:szCs w:val="20"/>
        </w:rPr>
        <w:t>。</w:t>
      </w:r>
    </w:p>
    <w:p w14:paraId="1D0AE48F"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lastRenderedPageBreak/>
        <w:t>c.</w:t>
      </w:r>
      <w:r w:rsidRPr="003058E8">
        <w:rPr>
          <w:rFonts w:ascii="標楷體" w:eastAsia="標楷體" w:hAnsi="標楷體"/>
          <w:color w:val="000000" w:themeColor="text1"/>
          <w:sz w:val="28"/>
          <w:szCs w:val="36"/>
        </w:rPr>
        <w:t>唾液腺囊腫或膿瘍</w:t>
      </w:r>
      <w:r w:rsidRPr="003058E8">
        <w:rPr>
          <w:rFonts w:ascii="Times New Roman" w:eastAsia="標楷體" w:hAnsi="Times New Roman"/>
          <w:color w:val="000000" w:themeColor="text1"/>
          <w:sz w:val="28"/>
          <w:szCs w:val="20"/>
        </w:rPr>
        <w:t>(Salivary gland cyst or abscess)</w:t>
      </w:r>
      <w:r w:rsidRPr="003058E8">
        <w:rPr>
          <w:rFonts w:ascii="Times New Roman" w:eastAsia="標楷體" w:hAnsi="Times New Roman"/>
          <w:color w:val="000000" w:themeColor="text1"/>
          <w:sz w:val="28"/>
          <w:szCs w:val="20"/>
        </w:rPr>
        <w:t>。</w:t>
      </w:r>
    </w:p>
    <w:p w14:paraId="45EF0DDA"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d.</w:t>
      </w:r>
      <w:r w:rsidRPr="003058E8">
        <w:rPr>
          <w:rFonts w:ascii="標楷體" w:eastAsia="標楷體" w:hAnsi="標楷體"/>
          <w:color w:val="000000" w:themeColor="text1"/>
          <w:sz w:val="28"/>
          <w:szCs w:val="36"/>
        </w:rPr>
        <w:t>感染性淋巴結</w:t>
      </w:r>
      <w:r w:rsidRPr="003058E8">
        <w:rPr>
          <w:rFonts w:ascii="Times New Roman" w:eastAsia="標楷體" w:hAnsi="Times New Roman"/>
          <w:color w:val="000000" w:themeColor="text1"/>
          <w:sz w:val="28"/>
          <w:szCs w:val="20"/>
        </w:rPr>
        <w:t>(Lymph node)</w:t>
      </w:r>
      <w:r w:rsidRPr="003058E8">
        <w:rPr>
          <w:rFonts w:ascii="Times New Roman" w:eastAsia="標楷體" w:hAnsi="Times New Roman"/>
          <w:color w:val="000000" w:themeColor="text1"/>
          <w:sz w:val="28"/>
          <w:szCs w:val="20"/>
        </w:rPr>
        <w:t>。</w:t>
      </w:r>
    </w:p>
    <w:p w14:paraId="7EF33E1B"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e.</w:t>
      </w:r>
      <w:r w:rsidRPr="003058E8">
        <w:rPr>
          <w:rFonts w:ascii="標楷體" w:eastAsia="標楷體" w:hAnsi="標楷體"/>
          <w:color w:val="000000" w:themeColor="text1"/>
          <w:sz w:val="28"/>
          <w:szCs w:val="36"/>
        </w:rPr>
        <w:t>耳前瘻管或膿瘍</w:t>
      </w:r>
      <w:r w:rsidRPr="003058E8">
        <w:rPr>
          <w:rFonts w:ascii="Times New Roman" w:eastAsia="標楷體" w:hAnsi="Times New Roman"/>
          <w:color w:val="000000" w:themeColor="text1"/>
          <w:sz w:val="28"/>
          <w:szCs w:val="20"/>
        </w:rPr>
        <w:t>(Preauricular cyst or abscess)</w:t>
      </w:r>
      <w:r w:rsidRPr="003058E8">
        <w:rPr>
          <w:rFonts w:ascii="Times New Roman" w:eastAsia="標楷體" w:hAnsi="Times New Roman"/>
          <w:color w:val="000000" w:themeColor="text1"/>
          <w:sz w:val="28"/>
          <w:szCs w:val="20"/>
        </w:rPr>
        <w:t>。</w:t>
      </w:r>
    </w:p>
    <w:p w14:paraId="54A290D0"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f.</w:t>
      </w:r>
      <w:r w:rsidRPr="003058E8">
        <w:rPr>
          <w:rFonts w:ascii="標楷體" w:eastAsia="標楷體" w:hAnsi="標楷體"/>
          <w:color w:val="000000" w:themeColor="text1"/>
          <w:sz w:val="28"/>
          <w:szCs w:val="36"/>
        </w:rPr>
        <w:t>耳廓假性囊腫</w:t>
      </w:r>
      <w:r w:rsidRPr="003058E8">
        <w:rPr>
          <w:rFonts w:ascii="Times New Roman" w:eastAsia="標楷體" w:hAnsi="Times New Roman"/>
          <w:color w:val="000000" w:themeColor="text1"/>
          <w:sz w:val="28"/>
          <w:szCs w:val="20"/>
        </w:rPr>
        <w:t>(Auricular pseudocyst or hematoma)</w:t>
      </w:r>
      <w:r w:rsidRPr="003058E8">
        <w:rPr>
          <w:rFonts w:ascii="Times New Roman" w:eastAsia="標楷體" w:hAnsi="Times New Roman"/>
          <w:color w:val="000000" w:themeColor="text1"/>
          <w:sz w:val="28"/>
          <w:szCs w:val="20"/>
        </w:rPr>
        <w:t>。</w:t>
      </w:r>
    </w:p>
    <w:p w14:paraId="7B9A50E7" w14:textId="77777777" w:rsidR="005D0389" w:rsidRPr="003058E8" w:rsidRDefault="005D0389" w:rsidP="005D0389">
      <w:pPr>
        <w:pStyle w:val="af7"/>
        <w:spacing w:line="600" w:lineRule="exact"/>
        <w:ind w:leftChars="590" w:left="1416" w:firstLine="1"/>
        <w:rPr>
          <w:rFonts w:ascii="標楷體" w:eastAsia="標楷體" w:hAnsi="標楷體"/>
          <w:color w:val="000000" w:themeColor="text1"/>
          <w:sz w:val="28"/>
          <w:szCs w:val="36"/>
        </w:rPr>
      </w:pPr>
      <w:r w:rsidRPr="003058E8">
        <w:rPr>
          <w:rFonts w:ascii="Times New Roman" w:eastAsia="標楷體" w:hAnsi="Times New Roman"/>
          <w:color w:val="000000" w:themeColor="text1"/>
          <w:sz w:val="28"/>
          <w:szCs w:val="36"/>
        </w:rPr>
        <w:t>g.</w:t>
      </w:r>
      <w:r w:rsidRPr="003058E8">
        <w:rPr>
          <w:rFonts w:ascii="標楷體" w:eastAsia="標楷體" w:hAnsi="標楷體"/>
          <w:color w:val="000000" w:themeColor="text1"/>
          <w:sz w:val="28"/>
          <w:szCs w:val="36"/>
        </w:rPr>
        <w:t>其他頸部不明感染性腫塊</w:t>
      </w:r>
      <w:r w:rsidRPr="003058E8">
        <w:rPr>
          <w:rFonts w:ascii="Times New Roman" w:eastAsia="標楷體" w:hAnsi="Times New Roman"/>
          <w:color w:val="000000" w:themeColor="text1"/>
          <w:sz w:val="28"/>
          <w:szCs w:val="20"/>
        </w:rPr>
        <w:t>(Mass)</w:t>
      </w:r>
      <w:r w:rsidRPr="003058E8">
        <w:rPr>
          <w:rFonts w:ascii="標楷體" w:eastAsia="標楷體" w:hAnsi="標楷體"/>
          <w:color w:val="000000" w:themeColor="text1"/>
          <w:sz w:val="28"/>
          <w:szCs w:val="36"/>
        </w:rPr>
        <w:t>之穿刺及引流。</w:t>
      </w:r>
    </w:p>
    <w:p w14:paraId="6A1EA9D9"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2-02</w:t>
      </w:r>
      <w:r w:rsidRPr="003058E8">
        <w:rPr>
          <w:rFonts w:ascii="標楷體" w:eastAsia="標楷體" w:hAnsi="標楷體" w:cs="新細明體" w:hint="eastAsia"/>
          <w:color w:val="000000" w:themeColor="text1"/>
          <w:sz w:val="28"/>
          <w:szCs w:val="36"/>
        </w:rPr>
        <w:t>應附詳細的病歴記錄及繪圖説明。</w:t>
      </w:r>
    </w:p>
    <w:p w14:paraId="3566D475"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44F15230" w14:textId="77777777" w:rsidR="00F026C3" w:rsidRPr="003058E8" w:rsidRDefault="00F026C3"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100907</w:t>
      </w:r>
      <w:r w:rsidRPr="003058E8">
        <w:rPr>
          <w:rFonts w:ascii="Times New Roman" w:eastAsia="標楷體" w:hAnsi="Times New Roman"/>
          <w:b/>
          <w:color w:val="000000" w:themeColor="text1"/>
          <w:sz w:val="28"/>
          <w:szCs w:val="28"/>
        </w:rPr>
        <w:t>耳鼻喉、頭頸外科手術</w:t>
      </w:r>
    </w:p>
    <w:p w14:paraId="78EAD26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耳鼻喉科顯微鏡手術，不得另行申報腦神經外科術中特殊儀器使用費－精密手術顯微鏡</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項係屬神經外科開腦項目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979B6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同一手術野，同類手術</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(102/3/1)(106/12/1)</w:t>
      </w:r>
    </w:p>
    <w:p w14:paraId="4A30B4C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4993F64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4C5C06A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1779D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以雷射、電燒或</w:t>
      </w:r>
      <w:r w:rsidRPr="003058E8">
        <w:rPr>
          <w:rFonts w:ascii="Times New Roman" w:eastAsia="標楷體" w:hAnsi="Times New Roman"/>
          <w:color w:val="000000" w:themeColor="text1"/>
          <w:sz w:val="28"/>
          <w:szCs w:val="28"/>
        </w:rPr>
        <w:t>Radiofrequency(RF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w:t>
      </w:r>
      <w:r w:rsidRPr="003058E8">
        <w:rPr>
          <w:rFonts w:ascii="Times New Roman" w:eastAsia="標楷體" w:hAnsi="Times New Roman"/>
          <w:color w:val="000000" w:themeColor="text1"/>
          <w:sz w:val="28"/>
          <w:szCs w:val="28"/>
        </w:rPr>
        <w:t>切除翼管神經者，不得申報翼管神經切除術</w:t>
      </w:r>
      <w:r w:rsidRPr="003058E8">
        <w:rPr>
          <w:rFonts w:ascii="Times New Roman" w:eastAsia="標楷體" w:hAnsi="Times New Roman"/>
          <w:color w:val="000000" w:themeColor="text1"/>
          <w:sz w:val="28"/>
          <w:szCs w:val="28"/>
        </w:rPr>
        <w:t>(65035B)</w:t>
      </w:r>
      <w:r w:rsidRPr="003058E8">
        <w:rPr>
          <w:rFonts w:ascii="Times New Roman" w:eastAsia="標楷體" w:hAnsi="Times New Roman"/>
          <w:color w:val="000000" w:themeColor="text1"/>
          <w:sz w:val="28"/>
          <w:szCs w:val="28"/>
        </w:rPr>
        <w:t>，且不得申報</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4DA064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頭頸部癌症之</w:t>
      </w:r>
      <w:r w:rsidRPr="003058E8">
        <w:rPr>
          <w:rFonts w:ascii="Times New Roman" w:eastAsia="標楷體" w:hAnsi="Times New Roman"/>
          <w:color w:val="000000" w:themeColor="text1"/>
          <w:sz w:val="28"/>
          <w:szCs w:val="28"/>
        </w:rPr>
        <w:t>major operation</w:t>
      </w:r>
      <w:r w:rsidRPr="003058E8">
        <w:rPr>
          <w:rFonts w:ascii="Times New Roman" w:eastAsia="標楷體" w:hAnsi="Times New Roman"/>
          <w:color w:val="000000" w:themeColor="text1"/>
          <w:sz w:val="28"/>
          <w:szCs w:val="28"/>
        </w:rPr>
        <w:t>、重建手術依全民健康保險醫療服務給付項目及支付標準第二部第二章第七節手術通則辦理。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B30EA2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lastRenderedPageBreak/>
        <w:t>(101/2/1) (106/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93BD3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44CF127E" w14:textId="77777777" w:rsidR="00914B17"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57053CFF"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7F01D89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r w:rsidRPr="003058E8">
        <w:rPr>
          <w:rFonts w:ascii="Times New Roman" w:eastAsia="標楷體" w:hAnsi="Times New Roman"/>
          <w:color w:val="000000" w:themeColor="text1"/>
          <w:sz w:val="28"/>
          <w:szCs w:val="28"/>
        </w:rPr>
        <w:t>【耳下腺腫瘤切除術</w:t>
      </w:r>
      <w:r w:rsidRPr="003058E8">
        <w:rPr>
          <w:rFonts w:ascii="Times New Roman" w:eastAsia="標楷體" w:hAnsi="Times New Roman"/>
          <w:color w:val="000000" w:themeColor="text1"/>
          <w:sz w:val="28"/>
          <w:szCs w:val="28"/>
        </w:rPr>
        <w:t xml:space="preserve"> (71015B)</w:t>
      </w:r>
      <w:r w:rsidRPr="003058E8">
        <w:rPr>
          <w:rFonts w:ascii="Times New Roman" w:eastAsia="標楷體" w:hAnsi="Times New Roman"/>
          <w:color w:val="000000" w:themeColor="text1"/>
          <w:sz w:val="28"/>
          <w:szCs w:val="28"/>
        </w:rPr>
        <w:t>、腮腺切除術，全葉摘除</w:t>
      </w:r>
      <w:r w:rsidRPr="003058E8">
        <w:rPr>
          <w:rFonts w:ascii="Times New Roman" w:eastAsia="標楷體" w:hAnsi="Times New Roman"/>
          <w:color w:val="000000" w:themeColor="text1"/>
          <w:sz w:val="28"/>
          <w:szCs w:val="28"/>
        </w:rPr>
        <w:t>(71019B)</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(71020B)</w:t>
      </w:r>
      <w:r w:rsidRPr="003058E8">
        <w:rPr>
          <w:rFonts w:ascii="Times New Roman" w:eastAsia="標楷體" w:hAnsi="Times New Roman"/>
          <w:color w:val="000000" w:themeColor="text1"/>
          <w:sz w:val="28"/>
          <w:szCs w:val="28"/>
        </w:rPr>
        <w:t>】，已包含神經分離術，不得再申報神經分離術</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p>
    <w:p w14:paraId="04DE8CB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r w:rsidRPr="003058E8">
        <w:rPr>
          <w:rFonts w:ascii="Times New Roman" w:eastAsia="標楷體" w:hAnsi="Times New Roman"/>
          <w:color w:val="000000" w:themeColor="text1"/>
          <w:sz w:val="28"/>
          <w:szCs w:val="28"/>
        </w:rPr>
        <w:t>ossiculoplasty(84020B)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TORP</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PORP prosthesis</w:t>
      </w:r>
      <w:r w:rsidRPr="003058E8">
        <w:rPr>
          <w:rFonts w:ascii="Times New Roman" w:eastAsia="標楷體" w:hAnsi="Times New Roman"/>
          <w:color w:val="000000" w:themeColor="text1"/>
          <w:sz w:val="28"/>
          <w:szCs w:val="28"/>
        </w:rPr>
        <w:t>為特殊材料，得另行申報</w:t>
      </w:r>
      <w:r w:rsidRPr="003058E8">
        <w:rPr>
          <w:rFonts w:ascii="Times New Roman" w:eastAsia="標楷體" w:hAnsi="Times New Roman"/>
          <w:color w:val="000000" w:themeColor="text1"/>
          <w:sz w:val="28"/>
          <w:szCs w:val="28"/>
        </w:rPr>
        <w:t>(FES0170142GS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FES0270141GS)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8C9387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100907122 Bilateral Grommet</w:t>
      </w:r>
      <w:r w:rsidRPr="003058E8">
        <w:rPr>
          <w:rFonts w:ascii="Times New Roman" w:eastAsia="標楷體" w:hAnsi="Times New Roman"/>
          <w:color w:val="000000" w:themeColor="text1"/>
          <w:sz w:val="28"/>
          <w:szCs w:val="28"/>
        </w:rPr>
        <w:t>之植入申報「顯微鏡下骨膜切開術，併鼓室通氣管插入」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。中耳鼓室乳突手術或中耳探查手術時，若需要同時放置中耳通氣管者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如塌陷型中耳炎等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，得同時申報「顯微鏡下骨膜切開術，併鼓室通氣管插入」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A894F2F" w14:textId="0972D69F" w:rsidR="007F067C"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w:t>
      </w:r>
      <w:r w:rsidR="007F067C" w:rsidRPr="003058E8">
        <w:rPr>
          <w:rFonts w:ascii="Times New Roman" w:eastAsia="標楷體" w:hAnsi="Times New Roman"/>
          <w:color w:val="000000" w:themeColor="text1"/>
          <w:sz w:val="28"/>
          <w:szCs w:val="28"/>
        </w:rPr>
        <w:t>以內視鏡方式施行鼻竇切除術：</w:t>
      </w:r>
      <w:r w:rsidR="007F067C" w:rsidRPr="003058E8">
        <w:rPr>
          <w:rFonts w:ascii="Times New Roman" w:eastAsia="標楷體" w:hAnsi="Times New Roman"/>
          <w:color w:val="000000" w:themeColor="text1"/>
          <w:sz w:val="28"/>
          <w:szCs w:val="28"/>
        </w:rPr>
        <w:t>(106/8/1) (</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w:t>
      </w:r>
      <w:r w:rsidR="006F02B6" w:rsidRPr="003058E8">
        <w:rPr>
          <w:color w:val="000000" w:themeColor="text1"/>
        </w:rPr>
        <w:t xml:space="preserve"> </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50AF78E4" w14:textId="4216D51D" w:rsidR="00F026C3"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100907132-01</w:t>
      </w:r>
      <w:r w:rsidRPr="003058E8">
        <w:rPr>
          <w:rFonts w:ascii="Times New Roman" w:hAnsi="Times New Roman"/>
          <w:color w:val="000000" w:themeColor="text1"/>
        </w:rPr>
        <w:t xml:space="preserve"> </w:t>
      </w:r>
      <w:r w:rsidR="006F02B6" w:rsidRPr="003058E8">
        <w:rPr>
          <w:rFonts w:ascii="Times New Roman" w:eastAsia="標楷體" w:hAnsi="Times New Roman" w:hint="eastAsia"/>
          <w:color w:val="000000" w:themeColor="text1"/>
          <w:sz w:val="28"/>
          <w:szCs w:val="28"/>
        </w:rPr>
        <w:t>以內視鏡方式施行全副鼻竇切除術得申報全副鼻竇切除術</w:t>
      </w:r>
      <w:r w:rsidR="006F02B6" w:rsidRPr="003058E8">
        <w:rPr>
          <w:rFonts w:ascii="Times New Roman" w:eastAsia="標楷體" w:hAnsi="Times New Roman"/>
          <w:color w:val="000000" w:themeColor="text1"/>
          <w:sz w:val="28"/>
          <w:szCs w:val="28"/>
        </w:rPr>
        <w:t>pansinusectomy(65014B)</w:t>
      </w:r>
      <w:r w:rsidR="006F02B6" w:rsidRPr="003058E8">
        <w:rPr>
          <w:rFonts w:ascii="Times New Roman" w:eastAsia="標楷體" w:hAnsi="Times New Roman"/>
          <w:color w:val="000000" w:themeColor="text1"/>
          <w:sz w:val="28"/>
          <w:szCs w:val="28"/>
        </w:rPr>
        <w:t>；另以內視鏡方式施行多副鼻竇切除術，得申報多副鼻竇切除術</w:t>
      </w:r>
      <w:r w:rsidR="006F02B6" w:rsidRPr="003058E8">
        <w:rPr>
          <w:rFonts w:ascii="Times New Roman" w:eastAsia="標楷體" w:hAnsi="Times New Roman"/>
          <w:color w:val="000000" w:themeColor="text1"/>
          <w:sz w:val="28"/>
          <w:szCs w:val="28"/>
        </w:rPr>
        <w:t>multiple sinusectomy(65013B)</w:t>
      </w:r>
      <w:r w:rsidR="006F02B6"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(106/8/1) (108/3/1) (</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76BDB338" w14:textId="77777777" w:rsidR="007F067C"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100907132-02</w:t>
      </w:r>
      <w:r w:rsidRPr="003058E8">
        <w:rPr>
          <w:rFonts w:ascii="Times New Roman" w:eastAsia="標楷體" w:hAnsi="Times New Roman"/>
          <w:color w:val="000000" w:themeColor="text1"/>
          <w:sz w:val="28"/>
          <w:szCs w:val="28"/>
        </w:rPr>
        <w:t>「全副鼻竇切除術」</w:t>
      </w:r>
      <w:r w:rsidRPr="003058E8">
        <w:rPr>
          <w:rFonts w:ascii="Times New Roman" w:eastAsia="標楷體" w:hAnsi="Times New Roman"/>
          <w:color w:val="000000" w:themeColor="text1"/>
          <w:sz w:val="28"/>
          <w:szCs w:val="28"/>
        </w:rPr>
        <w:t>(65014B)</w:t>
      </w:r>
      <w:r w:rsidRPr="003058E8">
        <w:rPr>
          <w:rFonts w:ascii="Times New Roman" w:eastAsia="標楷體" w:hAnsi="Times New Roman"/>
          <w:color w:val="000000" w:themeColor="text1"/>
          <w:sz w:val="28"/>
          <w:szCs w:val="28"/>
        </w:rPr>
        <w:t>為打開所有的鼻竇口含鼻外及</w:t>
      </w:r>
      <w:r w:rsidRPr="003058E8">
        <w:rPr>
          <w:rFonts w:ascii="Times New Roman" w:eastAsia="標楷體" w:hAnsi="Times New Roman"/>
          <w:color w:val="000000" w:themeColor="text1"/>
          <w:sz w:val="28"/>
          <w:szCs w:val="28"/>
        </w:rPr>
        <w:lastRenderedPageBreak/>
        <w:t>口內徑路。並把鼻竇發炎組織及迷路腔式清除乾淨；「內視鏡功能鼻竇手術」</w:t>
      </w:r>
      <w:r w:rsidRPr="003058E8">
        <w:rPr>
          <w:rFonts w:ascii="Times New Roman" w:eastAsia="標楷體" w:hAnsi="Times New Roman"/>
          <w:color w:val="000000" w:themeColor="text1"/>
          <w:sz w:val="28"/>
          <w:szCs w:val="28"/>
        </w:rPr>
        <w:t>(65063B/65064B)</w:t>
      </w:r>
      <w:r w:rsidRPr="003058E8">
        <w:rPr>
          <w:rFonts w:ascii="Times New Roman" w:eastAsia="標楷體" w:hAnsi="Times New Roman"/>
          <w:color w:val="000000" w:themeColor="text1"/>
          <w:sz w:val="28"/>
          <w:szCs w:val="28"/>
        </w:rPr>
        <w:t>是打開鉤狀突、切除前篩竇、將上頷竇開口擴大及移除發炎組織。</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669156D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雙側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、鼻雷射手術需附手繪圖或照片或</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光片。異常申報案例則依專案審查。因外傷引起之鼻變形，依醫療專業認定施行，得申報鼻成形術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0BE4F4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整形美容之鼻成形術屬於自費項目，不可申報鼻成形術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F50F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internal (trans-oral), external (trans-cervical) approach</w:t>
      </w:r>
      <w:r w:rsidRPr="003058E8">
        <w:rPr>
          <w:rFonts w:ascii="Times New Roman" w:eastAsia="標楷體" w:hAnsi="Times New Roman"/>
          <w:color w:val="000000" w:themeColor="text1"/>
          <w:sz w:val="28"/>
          <w:szCs w:val="28"/>
        </w:rPr>
        <w:t>得申報環咽肌切開術</w:t>
      </w:r>
      <w:r w:rsidRPr="003058E8">
        <w:rPr>
          <w:rFonts w:ascii="Times New Roman" w:eastAsia="標楷體" w:hAnsi="Times New Roman"/>
          <w:color w:val="000000" w:themeColor="text1"/>
          <w:sz w:val="28"/>
          <w:szCs w:val="28"/>
        </w:rPr>
        <w:t>(cricopharyngeal myotomy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66026B )</w:t>
      </w:r>
      <w:r w:rsidRPr="003058E8">
        <w:rPr>
          <w:rFonts w:ascii="Times New Roman" w:eastAsia="標楷體" w:hAnsi="Times New Roman"/>
          <w:color w:val="000000" w:themeColor="text1"/>
          <w:sz w:val="28"/>
          <w:szCs w:val="28"/>
        </w:rPr>
        <w:t>，但如有切除部份</w:t>
      </w:r>
      <w:r w:rsidRPr="003058E8">
        <w:rPr>
          <w:rFonts w:ascii="Times New Roman" w:eastAsia="標楷體" w:hAnsi="Times New Roman"/>
          <w:color w:val="000000" w:themeColor="text1"/>
          <w:sz w:val="28"/>
          <w:szCs w:val="28"/>
        </w:rPr>
        <w:t>parotid gland(</w:t>
      </w:r>
      <w:r w:rsidRPr="003058E8">
        <w:rPr>
          <w:rFonts w:ascii="Times New Roman" w:eastAsia="標楷體" w:hAnsi="Times New Roman"/>
          <w:color w:val="000000" w:themeColor="text1"/>
          <w:sz w:val="28"/>
          <w:szCs w:val="28"/>
        </w:rPr>
        <w:t>須有組織報告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，得改以</w:t>
      </w:r>
      <w:r w:rsidRPr="003058E8">
        <w:rPr>
          <w:rFonts w:ascii="Times New Roman" w:eastAsia="標楷體" w:hAnsi="Times New Roman"/>
          <w:color w:val="000000" w:themeColor="text1"/>
          <w:sz w:val="28"/>
          <w:szCs w:val="28"/>
        </w:rPr>
        <w:t>parotidectomy, excision (71020B)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6DA76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4BC4E1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70CDE97" w14:textId="29842992"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w:t>
      </w:r>
      <w:r w:rsidRPr="003058E8">
        <w:rPr>
          <w:rFonts w:ascii="Times New Roman" w:eastAsia="標楷體" w:hAnsi="Times New Roman"/>
          <w:color w:val="000000" w:themeColor="text1"/>
          <w:sz w:val="28"/>
          <w:szCs w:val="28"/>
        </w:rPr>
        <w:lastRenderedPageBreak/>
        <w:t>鏡二氧化碳雷射系統，則得申報二氧化碳雷射手術</w:t>
      </w:r>
      <w:r w:rsidRPr="003058E8">
        <w:rPr>
          <w:rFonts w:ascii="Times New Roman" w:eastAsia="標楷體" w:hAnsi="Times New Roman"/>
          <w:color w:val="000000" w:themeColor="text1"/>
          <w:sz w:val="28"/>
          <w:szCs w:val="28"/>
        </w:rPr>
        <w:t>(62020</w:t>
      </w:r>
      <w:r w:rsidR="006F02B6"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914B17"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14B17"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63C401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r w:rsidRPr="003058E8">
        <w:rPr>
          <w:rFonts w:ascii="Times New Roman" w:eastAsia="標楷體" w:hAnsi="Times New Roman"/>
          <w:color w:val="000000" w:themeColor="text1"/>
          <w:sz w:val="28"/>
          <w:szCs w:val="28"/>
        </w:rPr>
        <w:t>(Laryngoscopic microsurgery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LMS)</w:t>
      </w:r>
      <w:r w:rsidRPr="003058E8">
        <w:rPr>
          <w:rFonts w:ascii="Times New Roman" w:eastAsia="標楷體" w:hAnsi="Times New Roman"/>
          <w:color w:val="000000" w:themeColor="text1"/>
          <w:sz w:val="28"/>
          <w:szCs w:val="28"/>
        </w:rPr>
        <w:t>，均得申報複雜性喉直達鏡並做聲帶或會厭軟骨腫瘤切除或剝去</w:t>
      </w:r>
      <w:r w:rsidRPr="003058E8">
        <w:rPr>
          <w:rFonts w:ascii="Times New Roman" w:eastAsia="標楷體" w:hAnsi="Times New Roman"/>
          <w:color w:val="000000" w:themeColor="text1"/>
          <w:sz w:val="28"/>
          <w:szCs w:val="28"/>
        </w:rPr>
        <w:t>(complicated laryngoscopy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17E340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r w:rsidRPr="003058E8">
        <w:rPr>
          <w:rFonts w:ascii="Times New Roman" w:eastAsia="標楷體" w:hAnsi="Times New Roman"/>
          <w:color w:val="000000" w:themeColor="text1"/>
          <w:sz w:val="28"/>
          <w:szCs w:val="28"/>
        </w:rPr>
        <w:t>(radiofrequency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19DFA02"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100907222-01</w:t>
      </w:r>
      <w:r w:rsidRPr="003058E8">
        <w:rPr>
          <w:rFonts w:ascii="Times New Roman" w:eastAsia="標楷體" w:hAnsi="Times New Roman"/>
          <w:color w:val="000000" w:themeColor="text1"/>
          <w:sz w:val="28"/>
          <w:szCs w:val="28"/>
        </w:rPr>
        <w:t>應符合全民健康保險醫療服務給付項目及支付標準規定之適應症。</w:t>
      </w:r>
    </w:p>
    <w:p w14:paraId="748CEB13"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100907222-02</w:t>
      </w:r>
      <w:r w:rsidRPr="003058E8">
        <w:rPr>
          <w:rFonts w:ascii="Times New Roman" w:eastAsia="標楷體" w:hAnsi="Times New Roman"/>
          <w:color w:val="000000" w:themeColor="text1"/>
          <w:sz w:val="28"/>
          <w:szCs w:val="28"/>
        </w:rPr>
        <w:t>不得申報用於</w:t>
      </w:r>
    </w:p>
    <w:p w14:paraId="5D233BA0"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inferior turbinate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nasal obstruction</w:t>
      </w:r>
      <w:r w:rsidRPr="003058E8">
        <w:rPr>
          <w:rFonts w:ascii="Times New Roman" w:eastAsia="標楷體" w:hAnsi="Times New Roman"/>
          <w:color w:val="000000" w:themeColor="text1"/>
          <w:sz w:val="28"/>
          <w:szCs w:val="28"/>
        </w:rPr>
        <w:t>。</w:t>
      </w:r>
    </w:p>
    <w:p w14:paraId="2BB34F8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soft palate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Obstructive sleep apnea syndrome(OSAS)</w:t>
      </w:r>
      <w:r w:rsidRPr="003058E8">
        <w:rPr>
          <w:rFonts w:ascii="Times New Roman" w:eastAsia="標楷體" w:hAnsi="Times New Roman"/>
          <w:color w:val="000000" w:themeColor="text1"/>
          <w:sz w:val="28"/>
          <w:szCs w:val="28"/>
        </w:rPr>
        <w:t>。</w:t>
      </w:r>
    </w:p>
    <w:p w14:paraId="18FFB9A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tongue base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OSAS</w:t>
      </w:r>
      <w:r w:rsidRPr="003058E8">
        <w:rPr>
          <w:rFonts w:ascii="Times New Roman" w:eastAsia="標楷體" w:hAnsi="Times New Roman"/>
          <w:color w:val="000000" w:themeColor="text1"/>
          <w:sz w:val="28"/>
          <w:szCs w:val="28"/>
        </w:rPr>
        <w:t>。</w:t>
      </w:r>
    </w:p>
    <w:p w14:paraId="2582F971" w14:textId="77777777" w:rsidR="00F026C3"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00F026C3" w:rsidRPr="003058E8">
        <w:rPr>
          <w:rFonts w:ascii="Times New Roman" w:eastAsia="標楷體" w:hAnsi="Times New Roman"/>
          <w:b/>
          <w:color w:val="000000" w:themeColor="text1"/>
          <w:sz w:val="28"/>
          <w:szCs w:val="28"/>
        </w:rPr>
        <w:lastRenderedPageBreak/>
        <w:t>100908</w:t>
      </w:r>
      <w:r w:rsidR="00F026C3" w:rsidRPr="003058E8">
        <w:rPr>
          <w:rFonts w:ascii="Times New Roman" w:eastAsia="標楷體" w:hAnsi="Times New Roman"/>
          <w:b/>
          <w:color w:val="000000" w:themeColor="text1"/>
          <w:sz w:val="28"/>
          <w:szCs w:val="28"/>
        </w:rPr>
        <w:t>耳鼻喉、頭頸外科用藥</w:t>
      </w:r>
    </w:p>
    <w:p w14:paraId="2CA8247E"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98CB157"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多樣抗組織胺之同時開立，要慎重使用，必要時：</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57C3FF5"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100908021-01</w:t>
      </w:r>
      <w:r w:rsidRPr="003058E8">
        <w:rPr>
          <w:rFonts w:ascii="Times New Roman" w:eastAsia="標楷體" w:hAnsi="Times New Roman"/>
          <w:color w:val="000000" w:themeColor="text1"/>
          <w:sz w:val="28"/>
          <w:szCs w:val="28"/>
        </w:rPr>
        <w:t>長效及短效抗組織胺可互相搭配使用。</w:t>
      </w:r>
    </w:p>
    <w:p w14:paraId="7AAE5C5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100908021-02</w:t>
      </w:r>
      <w:r w:rsidRPr="003058E8">
        <w:rPr>
          <w:rFonts w:ascii="Times New Roman" w:eastAsia="標楷體" w:hAnsi="Times New Roman"/>
          <w:color w:val="000000" w:themeColor="text1"/>
          <w:sz w:val="28"/>
          <w:szCs w:val="28"/>
        </w:rPr>
        <w:t>口服與鼻噴抗組織胺，必要時可以同時使用。</w:t>
      </w:r>
    </w:p>
    <w:p w14:paraId="0E185FC1"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100908021-03</w:t>
      </w:r>
      <w:r w:rsidRPr="003058E8">
        <w:rPr>
          <w:rFonts w:ascii="Times New Roman" w:eastAsia="標楷體" w:hAnsi="Times New Roman"/>
          <w:color w:val="000000" w:themeColor="text1"/>
          <w:sz w:val="28"/>
          <w:szCs w:val="28"/>
        </w:rPr>
        <w:t>特殊情況下，口服與鼻去充血劑、類固醇可同時開立。</w:t>
      </w:r>
    </w:p>
    <w:p w14:paraId="581E17C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583DF27"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抗生素之開立：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F14A02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5551C35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3CC027D7" w14:textId="77777777" w:rsidR="00F026C3" w:rsidRPr="003058E8" w:rsidRDefault="00F026C3" w:rsidP="00033568">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2C53C45"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抗微生物製劑使用</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3A602C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22C457D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w:t>
      </w:r>
      <w:r w:rsidRPr="003058E8">
        <w:rPr>
          <w:rFonts w:ascii="Times New Roman" w:eastAsia="標楷體" w:hAnsi="Times New Roman"/>
          <w:color w:val="000000" w:themeColor="text1"/>
          <w:sz w:val="28"/>
          <w:szCs w:val="28"/>
        </w:rPr>
        <w:lastRenderedPageBreak/>
        <w:t>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616BAA8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7A78DBF2"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99ABEE4"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099DA9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7962A6D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58A69E54" w14:textId="76BC1B72" w:rsidR="00F026C3" w:rsidRPr="003058E8" w:rsidRDefault="00F026C3" w:rsidP="00AD40B1">
      <w:pPr>
        <w:spacing w:line="600" w:lineRule="exact"/>
        <w:ind w:leftChars="-1" w:left="1695" w:hangingChars="606" w:hanging="1697"/>
        <w:jc w:val="both"/>
        <w:rPr>
          <w:rFonts w:ascii="Times New Roman" w:eastAsia="標楷體" w:hAnsi="Times New Roman"/>
          <w:color w:val="000000" w:themeColor="text1"/>
          <w:sz w:val="28"/>
          <w:szCs w:val="28"/>
        </w:rPr>
      </w:pPr>
      <w:bookmarkStart w:id="31" w:name="_Toc35525055"/>
      <w:bookmarkStart w:id="32" w:name="_Toc38875754"/>
      <w:bookmarkStart w:id="33" w:name="_Toc148599657"/>
      <w:r w:rsidRPr="003058E8">
        <w:rPr>
          <w:rFonts w:ascii="Times New Roman" w:eastAsia="標楷體" w:hAnsi="Times New Roman"/>
          <w:color w:val="000000" w:themeColor="text1"/>
          <w:sz w:val="28"/>
          <w:szCs w:val="28"/>
        </w:rPr>
        <w:t>100908081-03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31"/>
      <w:bookmarkEnd w:id="32"/>
      <w:bookmarkEnd w:id="33"/>
      <w:r w:rsidR="00766A05" w:rsidRPr="003058E8">
        <w:rPr>
          <w:rFonts w:ascii="Times New Roman" w:eastAsia="標楷體" w:hAnsi="Times New Roman"/>
          <w:color w:val="000000" w:themeColor="text1"/>
          <w:sz w:val="28"/>
          <w:szCs w:val="28"/>
        </w:rPr>
        <w:t>。</w:t>
      </w:r>
    </w:p>
    <w:p w14:paraId="0B14E6D8" w14:textId="77777777" w:rsidR="000257EE" w:rsidRPr="003058E8" w:rsidRDefault="00B15C3B" w:rsidP="00033568">
      <w:pPr>
        <w:pStyle w:val="aff6"/>
        <w:rPr>
          <w:rFonts w:ascii="Times New Roman" w:hAnsi="Times New Roman"/>
          <w:color w:val="000000" w:themeColor="text1"/>
        </w:rPr>
      </w:pPr>
      <w:r w:rsidRPr="003058E8">
        <w:rPr>
          <w:rFonts w:ascii="Times New Roman" w:hAnsi="Times New Roman"/>
          <w:color w:val="000000" w:themeColor="text1"/>
        </w:rPr>
        <w:br w:type="page"/>
      </w:r>
    </w:p>
    <w:p w14:paraId="3BE89648" w14:textId="77777777" w:rsidR="000257EE" w:rsidRPr="003058E8" w:rsidRDefault="00274757" w:rsidP="00661C55">
      <w:pPr>
        <w:pStyle w:val="aff6"/>
        <w:ind w:left="420" w:hangingChars="150" w:hanging="420"/>
        <w:rPr>
          <w:rFonts w:ascii="Times New Roman" w:hAnsi="Times New Roman"/>
          <w:color w:val="000000" w:themeColor="text1"/>
        </w:rPr>
      </w:pPr>
      <w:bookmarkStart w:id="34" w:name="_Toc148604447"/>
      <w:r w:rsidRPr="003058E8">
        <w:rPr>
          <w:rFonts w:ascii="Times New Roman" w:hAnsi="Times New Roman"/>
          <w:color w:val="000000" w:themeColor="text1"/>
        </w:rPr>
        <w:lastRenderedPageBreak/>
        <w:t>(</w:t>
      </w:r>
      <w:r w:rsidRPr="003058E8">
        <w:rPr>
          <w:rFonts w:ascii="Times New Roman" w:hAnsi="Times New Roman"/>
          <w:color w:val="000000" w:themeColor="text1"/>
        </w:rPr>
        <w:t>九</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34"/>
    </w:p>
    <w:p w14:paraId="64DA0944"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在門診即可診治的疾病不宜住院，如單眼眼瞼簡單之手術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有合併症之倒睫、老年性眼瞼下垂</w:t>
      </w:r>
      <w:r w:rsidR="00914B17"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，翼狀贅肉之去除，雷射之處置。</w:t>
      </w:r>
    </w:p>
    <w:p w14:paraId="1BA26FFD"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複雜性翼狀赘肉申報翼狀贅肉複雜切除合併角膜切除</w:t>
      </w:r>
      <w:r w:rsidRPr="003058E8">
        <w:rPr>
          <w:rFonts w:ascii="Times New Roman" w:eastAsia="標楷體" w:hAnsi="Times New Roman"/>
          <w:color w:val="000000" w:themeColor="text1"/>
          <w:sz w:val="28"/>
          <w:szCs w:val="28"/>
        </w:rPr>
        <w:t>(85204C)</w:t>
      </w:r>
      <w:r w:rsidRPr="003058E8">
        <w:rPr>
          <w:rFonts w:ascii="Times New Roman" w:eastAsia="標楷體" w:hAnsi="Times New Roman"/>
          <w:color w:val="000000" w:themeColor="text1"/>
          <w:sz w:val="28"/>
          <w:szCs w:val="28"/>
        </w:rPr>
        <w:t>應檢附同側半邊眼部及眼球之照片各一張並須符合下列任一項符合條件：</w:t>
      </w:r>
    </w:p>
    <w:p w14:paraId="41AF012C"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復發性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以前曾接受過切除手術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CCBAA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翼狀贅肉侵至角膜</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者。</w:t>
      </w:r>
    </w:p>
    <w:p w14:paraId="5622091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已產生眼球粘連者，包括眼瞼與角膜粘連者或嚴重結膜與鞏膜粘連者。</w:t>
      </w:r>
    </w:p>
    <w:p w14:paraId="72C47307" w14:textId="77777777" w:rsidR="00473BEA" w:rsidRPr="003058E8" w:rsidRDefault="00473BEA"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(106/1/1)</w:t>
      </w:r>
    </w:p>
    <w:p w14:paraId="757DB70B" w14:textId="77777777" w:rsidR="000257EE" w:rsidRPr="003058E8" w:rsidRDefault="00274757" w:rsidP="00033568">
      <w:pPr>
        <w:snapToGrid w:val="0"/>
        <w:spacing w:line="600" w:lineRule="exact"/>
        <w:ind w:left="1639"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附註：非複雜性者應在門診施行手術，惟兩眼同時施行手術或僅單眼有視力者，可住院診療。</w:t>
      </w:r>
    </w:p>
    <w:p w14:paraId="72E42996"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檢驗方面：</w:t>
      </w:r>
    </w:p>
    <w:p w14:paraId="361C64C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以病例為主，宜有選擇性，不宜做不必要的檢查，如一位無任何病史的患者，作白內障手術，避免做電解值，膽固醇等檢查。</w:t>
      </w:r>
    </w:p>
    <w:p w14:paraId="7A5378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胸部Ｘ光請勿列為常規檢查，除非有胸部疾病之過去病史者，或最近一年內未照Ｘ光之患者，以減少病人曝露在放射線之環境中。</w:t>
      </w:r>
    </w:p>
    <w:p w14:paraId="6F471A1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白內障手術：</w:t>
      </w:r>
    </w:p>
    <w:p w14:paraId="15BFE1E9"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7D4A5220"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273D9574"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口服止痛消炎、消腫藥：正常順利的手術助益不大，可以不用，若需要以三日內為原則。</w:t>
      </w:r>
    </w:p>
    <w:p w14:paraId="009B587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眼檢查：作前葉檢查申報細隙燈顯微鏡檢查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項，眼壓、眼底及</w:t>
      </w:r>
      <w:r w:rsidRPr="003058E8">
        <w:rPr>
          <w:rFonts w:ascii="Times New Roman" w:eastAsia="標楷體" w:hAnsi="Times New Roman"/>
          <w:color w:val="000000" w:themeColor="text1"/>
          <w:sz w:val="28"/>
          <w:szCs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掃瞄</w:t>
      </w:r>
      <w:r w:rsidRPr="003058E8">
        <w:rPr>
          <w:rFonts w:ascii="Times New Roman" w:eastAsia="標楷體" w:hAnsi="Times New Roman"/>
          <w:color w:val="000000" w:themeColor="text1"/>
          <w:sz w:val="28"/>
          <w:szCs w:val="28"/>
        </w:rPr>
        <w:t>)(23503C)</w:t>
      </w:r>
      <w:r w:rsidRPr="003058E8">
        <w:rPr>
          <w:rFonts w:ascii="Times New Roman" w:eastAsia="標楷體" w:hAnsi="Times New Roman"/>
          <w:color w:val="000000" w:themeColor="text1"/>
          <w:sz w:val="28"/>
          <w:szCs w:val="28"/>
        </w:rPr>
        <w:t>項及角膜曲度測定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項】。</w:t>
      </w:r>
    </w:p>
    <w:p w14:paraId="629E62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手術換藥：每天壹次即可。至多可申報術後換藥兩次，申報術後換藥日期不宜超過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13A0B82"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(86008C)</w:t>
      </w:r>
      <w:r w:rsidRPr="003058E8">
        <w:rPr>
          <w:rFonts w:ascii="Times New Roman" w:eastAsia="標楷體" w:hAnsi="Times New Roman"/>
          <w:color w:val="000000" w:themeColor="text1"/>
          <w:sz w:val="28"/>
          <w:szCs w:val="28"/>
        </w:rPr>
        <w:t>項，不宜再加囊外水晶體超音波乳化術</w:t>
      </w:r>
      <w:r w:rsidRPr="003058E8">
        <w:rPr>
          <w:rFonts w:ascii="Times New Roman" w:eastAsia="標楷體" w:hAnsi="Times New Roman"/>
          <w:color w:val="000000" w:themeColor="text1"/>
          <w:sz w:val="28"/>
          <w:szCs w:val="28"/>
        </w:rPr>
        <w:t>(86009C)</w:t>
      </w:r>
      <w:r w:rsidRPr="003058E8">
        <w:rPr>
          <w:rFonts w:ascii="Times New Roman" w:eastAsia="標楷體" w:hAnsi="Times New Roman"/>
          <w:color w:val="000000" w:themeColor="text1"/>
          <w:sz w:val="28"/>
          <w:szCs w:val="28"/>
        </w:rPr>
        <w:t>或坦部水晶體切除術</w:t>
      </w:r>
      <w:r w:rsidRPr="003058E8">
        <w:rPr>
          <w:rFonts w:ascii="Times New Roman" w:eastAsia="標楷體" w:hAnsi="Times New Roman"/>
          <w:color w:val="000000" w:themeColor="text1"/>
          <w:sz w:val="28"/>
          <w:szCs w:val="28"/>
        </w:rPr>
        <w:t>(86010B)</w:t>
      </w:r>
      <w:r w:rsidRPr="003058E8">
        <w:rPr>
          <w:rFonts w:ascii="Times New Roman" w:eastAsia="標楷體" w:hAnsi="Times New Roman"/>
          <w:color w:val="000000" w:themeColor="text1"/>
          <w:sz w:val="28"/>
          <w:szCs w:val="28"/>
        </w:rPr>
        <w:t>項。</w:t>
      </w:r>
    </w:p>
    <w:p w14:paraId="5AD863C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無水晶體症再裝人工水晶體以人工水晶體植入術－第二次植入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項申報。</w:t>
      </w:r>
    </w:p>
    <w:p w14:paraId="3A7986C4" w14:textId="77777777" w:rsidR="000257EE" w:rsidRPr="003058E8" w:rsidRDefault="0027475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項為更換人工水晶體適用。</w:t>
      </w:r>
    </w:p>
    <w:p w14:paraId="6333D821" w14:textId="77777777" w:rsidR="000257EE" w:rsidRPr="003058E8" w:rsidRDefault="007001B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人</w:t>
      </w:r>
      <w:r w:rsidR="00274757" w:rsidRPr="003058E8">
        <w:rPr>
          <w:rFonts w:ascii="Times New Roman" w:eastAsia="標楷體" w:hAnsi="Times New Roman"/>
          <w:color w:val="000000" w:themeColor="text1"/>
          <w:sz w:val="28"/>
          <w:szCs w:val="28"/>
        </w:rPr>
        <w:t>工水晶體植入術－調整術</w:t>
      </w:r>
      <w:r w:rsidR="00274757" w:rsidRPr="003058E8">
        <w:rPr>
          <w:rFonts w:ascii="Times New Roman" w:eastAsia="標楷體" w:hAnsi="Times New Roman"/>
          <w:color w:val="000000" w:themeColor="text1"/>
          <w:sz w:val="28"/>
          <w:szCs w:val="28"/>
        </w:rPr>
        <w:t>(86013C)</w:t>
      </w:r>
      <w:r w:rsidR="00274757" w:rsidRPr="003058E8">
        <w:rPr>
          <w:rFonts w:ascii="Times New Roman" w:eastAsia="標楷體" w:hAnsi="Times New Roman"/>
          <w:color w:val="000000" w:themeColor="text1"/>
          <w:sz w:val="28"/>
          <w:szCs w:val="28"/>
        </w:rPr>
        <w:t>項為脫位再固定或調整時用。</w:t>
      </w:r>
    </w:p>
    <w:p w14:paraId="56F75C67"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收縮瞳孔之成分製劑如</w:t>
      </w:r>
      <w:r w:rsidRPr="003058E8">
        <w:rPr>
          <w:rFonts w:ascii="Times New Roman" w:eastAsia="標楷體" w:hAnsi="Times New Roman"/>
          <w:color w:val="000000" w:themeColor="text1"/>
          <w:sz w:val="28"/>
          <w:szCs w:val="28"/>
        </w:rPr>
        <w:t>carbamycholine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acetylcholine chloride 1%</w:t>
      </w:r>
      <w:r w:rsidRPr="003058E8">
        <w:rPr>
          <w:rFonts w:ascii="Times New Roman" w:eastAsia="標楷體" w:hAnsi="Times New Roman"/>
          <w:color w:val="000000" w:themeColor="text1"/>
          <w:sz w:val="28"/>
          <w:szCs w:val="28"/>
        </w:rPr>
        <w:t>已包含於手術之一般材料費用內，不另計費。</w:t>
      </w:r>
    </w:p>
    <w:p w14:paraId="6AA0C344" w14:textId="77777777" w:rsidR="000257EE" w:rsidRPr="003058E8" w:rsidRDefault="00274757" w:rsidP="00033568">
      <w:pPr>
        <w:snapToGrid w:val="0"/>
        <w:spacing w:line="600" w:lineRule="exact"/>
        <w:ind w:left="1119" w:hanging="409"/>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346FFE77" w14:textId="77777777" w:rsidR="000257EE" w:rsidRPr="003058E8" w:rsidRDefault="00274757" w:rsidP="007001B7">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白內障大多非緊急手術，不宜於第一次門診當天即施行手術；如需事前審查者，請檢附病歷紀錄及術前白內障照相紀錄，外傷性</w:t>
      </w:r>
      <w:r w:rsidRPr="003058E8">
        <w:rPr>
          <w:rFonts w:ascii="Times New Roman" w:eastAsia="標楷體" w:hAnsi="Times New Roman"/>
          <w:bCs/>
          <w:color w:val="000000" w:themeColor="text1"/>
          <w:sz w:val="28"/>
          <w:szCs w:val="28"/>
        </w:rPr>
        <w:t>或伴有併發症</w:t>
      </w:r>
      <w:r w:rsidRPr="003058E8">
        <w:rPr>
          <w:rFonts w:ascii="Times New Roman" w:eastAsia="標楷體" w:hAnsi="Times New Roman"/>
          <w:color w:val="000000" w:themeColor="text1"/>
          <w:sz w:val="28"/>
          <w:szCs w:val="28"/>
        </w:rPr>
        <w:t>白內障除外，</w:t>
      </w:r>
      <w:r w:rsidRPr="003058E8">
        <w:rPr>
          <w:rFonts w:ascii="Times New Roman" w:eastAsia="標楷體" w:hAnsi="Times New Roman"/>
          <w:bCs/>
          <w:color w:val="000000" w:themeColor="text1"/>
          <w:sz w:val="28"/>
          <w:szCs w:val="28"/>
        </w:rPr>
        <w:t>六歲以下免附照片。</w:t>
      </w:r>
      <w:r w:rsidRPr="003058E8">
        <w:rPr>
          <w:rFonts w:ascii="Times New Roman" w:eastAsia="標楷體" w:hAnsi="Times New Roman"/>
          <w:color w:val="000000" w:themeColor="text1"/>
          <w:sz w:val="28"/>
          <w:szCs w:val="28"/>
        </w:rPr>
        <w:t>(97/5/1)(99/7/1)</w:t>
      </w:r>
    </w:p>
    <w:p w14:paraId="4781F13F"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5F10EBCE"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白內障手術申報手術紀錄應有植入人工水晶體之標籤。</w:t>
      </w:r>
      <w:r w:rsidRPr="003058E8">
        <w:rPr>
          <w:rFonts w:ascii="Times New Roman" w:eastAsia="標楷體" w:hAnsi="Times New Roman"/>
          <w:color w:val="000000" w:themeColor="text1"/>
          <w:sz w:val="28"/>
          <w:szCs w:val="28"/>
        </w:rPr>
        <w:t>(101/2/1)</w:t>
      </w:r>
    </w:p>
    <w:p w14:paraId="27332996" w14:textId="77777777" w:rsidR="000257EE" w:rsidRPr="003058E8" w:rsidRDefault="00274757" w:rsidP="00033568">
      <w:pPr>
        <w:snapToGrid w:val="0"/>
        <w:spacing w:line="600" w:lineRule="exact"/>
        <w:ind w:left="1276"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除特殊情況外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如需全身麻醉之兒童雙眼先天性白內障</w:t>
      </w:r>
      <w:r w:rsidR="00AA2E78" w:rsidRPr="003058E8">
        <w:rPr>
          <w:rFonts w:ascii="Times New Roman" w:eastAsia="標楷體" w:hAnsi="Times New Roman"/>
          <w:color w:val="000000" w:themeColor="text1"/>
          <w:sz w:val="28"/>
          <w:szCs w:val="28"/>
        </w:rPr>
        <w:t xml:space="preserve"> </w:t>
      </w:r>
      <w:r w:rsidR="00AA2E78" w:rsidRPr="003058E8">
        <w:rPr>
          <w:rFonts w:ascii="Times New Roman" w:eastAsia="標楷體" w:hAnsi="Times New Roman"/>
          <w:color w:val="000000" w:themeColor="text1"/>
          <w:sz w:val="28"/>
          <w:szCs w:val="28"/>
        </w:rPr>
        <w:t>、失智者</w:t>
      </w:r>
      <w:r w:rsidR="00AA2E78" w:rsidRPr="003058E8">
        <w:rPr>
          <w:rFonts w:ascii="Times New Roman" w:eastAsia="標楷體" w:hAnsi="Times New Roman"/>
          <w:color w:val="000000" w:themeColor="text1"/>
          <w:sz w:val="28"/>
          <w:szCs w:val="28"/>
        </w:rPr>
        <w:lastRenderedPageBreak/>
        <w:t>或雙眼外傷性白內障</w:t>
      </w:r>
      <w:r w:rsidR="00AA2E7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，不得一次同時施行兩眼白內障手術，</w:t>
      </w:r>
      <w:r w:rsidR="00AA2E78" w:rsidRPr="003058E8">
        <w:rPr>
          <w:rFonts w:ascii="Times New Roman" w:eastAsia="標楷體" w:hAnsi="Times New Roman"/>
          <w:color w:val="000000" w:themeColor="text1"/>
          <w:sz w:val="28"/>
          <w:szCs w:val="28"/>
        </w:rPr>
        <w:t>且兩眼手術宜間隔一週</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含</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但事前審查仍可兩眼同時送審且需遵循上述原則。</w:t>
      </w:r>
      <w:r w:rsidRPr="003058E8">
        <w:rPr>
          <w:rFonts w:ascii="Times New Roman" w:eastAsia="標楷體" w:hAnsi="Times New Roman"/>
          <w:color w:val="000000" w:themeColor="text1"/>
          <w:sz w:val="28"/>
          <w:szCs w:val="28"/>
        </w:rPr>
        <w:t>(99/7/1)</w:t>
      </w:r>
      <w:r w:rsidR="00AA2E78" w:rsidRPr="003058E8">
        <w:rPr>
          <w:rFonts w:ascii="Times New Roman" w:eastAsia="標楷體" w:hAnsi="Times New Roman"/>
          <w:color w:val="000000" w:themeColor="text1"/>
          <w:sz w:val="28"/>
          <w:szCs w:val="28"/>
        </w:rPr>
        <w:t>(106/1/1)</w:t>
      </w:r>
    </w:p>
    <w:p w14:paraId="70CF1A9C" w14:textId="77777777" w:rsidR="000257EE" w:rsidRPr="003058E8" w:rsidRDefault="00274757" w:rsidP="00033568">
      <w:pPr>
        <w:snapToGrid w:val="0"/>
        <w:spacing w:line="600" w:lineRule="exact"/>
        <w:ind w:left="1276"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施行白內障手術前應先驗光，驗光得以矯正者，應有矯正視力紀錄，確實不能矯正視力者，應於病歷說明原因，未說明原因者，不予給付。</w:t>
      </w:r>
      <w:r w:rsidRPr="003058E8">
        <w:rPr>
          <w:rFonts w:ascii="Times New Roman" w:eastAsia="標楷體" w:hAnsi="Times New Roman"/>
          <w:color w:val="000000" w:themeColor="text1"/>
          <w:sz w:val="28"/>
          <w:szCs w:val="28"/>
        </w:rPr>
        <w:t>(103/6/1)</w:t>
      </w:r>
    </w:p>
    <w:p w14:paraId="543CB893" w14:textId="5F7B9127" w:rsidR="000257EE" w:rsidRPr="003058E8" w:rsidRDefault="00274757" w:rsidP="007001B7">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同時執行「水晶體囊內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摘除術」及「眼坦部玻璃體切除術」，應依保險人規定辦理，即按國際疾病分類臨床修正碼之編碼原則，若「水晶體囊內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 (102/3/1)(102/7/23)</w:t>
      </w:r>
    </w:p>
    <w:p w14:paraId="1BBC9A37" w14:textId="5310E6FA" w:rsidR="00C839BC" w:rsidRPr="003058E8" w:rsidRDefault="00C839BC" w:rsidP="00C839BC">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D74F451"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甲、矯正視力</w:t>
      </w:r>
      <w:r w:rsidRPr="003058E8">
        <w:rPr>
          <w:rFonts w:ascii="Times New Roman" w:eastAsia="標楷體" w:hAnsi="Times New Roman"/>
          <w:color w:val="000000" w:themeColor="text1"/>
          <w:sz w:val="28"/>
          <w:szCs w:val="28"/>
        </w:rPr>
        <w:t>0.01</w:t>
      </w:r>
      <w:r w:rsidRPr="003058E8">
        <w:rPr>
          <w:rFonts w:ascii="Times New Roman" w:eastAsia="標楷體" w:hAnsi="Times New Roman"/>
          <w:color w:val="000000" w:themeColor="text1"/>
          <w:sz w:val="28"/>
          <w:szCs w:val="28"/>
        </w:rPr>
        <w:t>以下或分辨指數</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公分以內。</w:t>
      </w:r>
    </w:p>
    <w:p w14:paraId="7ACD9413"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乙、需檢附雙維超音波檢查圖像，初步評估眼後葉狀態。</w:t>
      </w:r>
    </w:p>
    <w:p w14:paraId="3BB69623" w14:textId="77777777" w:rsidR="00C839BC" w:rsidRPr="003058E8" w:rsidRDefault="00C839BC" w:rsidP="00C839BC">
      <w:pPr>
        <w:snapToGrid w:val="0"/>
        <w:spacing w:line="600" w:lineRule="exact"/>
        <w:ind w:left="1512"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丙、檢附角膜混濁或瞳孔無法放大的原因及佐證資料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含聚焦在角膜或瞳孔的外眼照片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6AA92A8"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丁、檢附之外眼照片必須顯示水晶體前皮質均為白色。</w:t>
      </w:r>
    </w:p>
    <w:p w14:paraId="227C75B6" w14:textId="77777777" w:rsidR="00C839BC" w:rsidRPr="003058E8" w:rsidRDefault="00C839BC" w:rsidP="007001B7">
      <w:pPr>
        <w:snapToGrid w:val="0"/>
        <w:spacing w:line="600" w:lineRule="exact"/>
        <w:ind w:left="1134" w:hanging="425"/>
        <w:jc w:val="both"/>
        <w:rPr>
          <w:rFonts w:ascii="Times New Roman" w:eastAsia="標楷體" w:hAnsi="Times New Roman"/>
          <w:color w:val="000000" w:themeColor="text1"/>
          <w:sz w:val="28"/>
          <w:szCs w:val="28"/>
        </w:rPr>
      </w:pPr>
    </w:p>
    <w:p w14:paraId="3881BA7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視網膜疾病：</w:t>
      </w:r>
      <w:r w:rsidRPr="003058E8">
        <w:rPr>
          <w:rFonts w:ascii="Times New Roman" w:eastAsia="標楷體" w:hAnsi="Times New Roman"/>
          <w:color w:val="000000" w:themeColor="text1"/>
          <w:sz w:val="28"/>
          <w:szCs w:val="28"/>
        </w:rPr>
        <w:t>(97/5/1)</w:t>
      </w:r>
    </w:p>
    <w:p w14:paraId="63DA4F2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視網膜剝離一般住院治療以壹週為宜。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但可視病況的複雜性來調整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1A62CE"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用藥宜精簡。</w:t>
      </w:r>
    </w:p>
    <w:p w14:paraId="144D4D0F"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檢查非其他病因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如糖尿病等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，重點檢查即可。</w:t>
      </w:r>
    </w:p>
    <w:p w14:paraId="7491F237"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w:t>
      </w:r>
      <w:r w:rsidR="00AA2E78" w:rsidRPr="003058E8">
        <w:rPr>
          <w:rFonts w:ascii="Times New Roman" w:eastAsia="標楷體" w:hAnsi="Times New Roman"/>
          <w:color w:val="000000" w:themeColor="text1"/>
          <w:sz w:val="28"/>
          <w:szCs w:val="28"/>
        </w:rPr>
        <w:t>得執行裂隙燈檢查、眼壓、眼底裂孔定位檢查。裂孔型視網膜剝離</w:t>
      </w:r>
      <w:r w:rsidRPr="003058E8">
        <w:rPr>
          <w:rFonts w:ascii="Times New Roman" w:eastAsia="標楷體" w:hAnsi="Times New Roman"/>
          <w:color w:val="000000" w:themeColor="text1"/>
          <w:sz w:val="28"/>
          <w:szCs w:val="28"/>
        </w:rPr>
        <w:t>除非有玻璃體混濁等特殊情況，應於申報費用明細中註明理由，否則不應</w:t>
      </w:r>
      <w:r w:rsidR="00AA2E78" w:rsidRPr="003058E8">
        <w:rPr>
          <w:rFonts w:ascii="Times New Roman" w:eastAsia="標楷體" w:hAnsi="Times New Roman"/>
          <w:color w:val="000000" w:themeColor="text1"/>
          <w:sz w:val="28"/>
          <w:szCs w:val="28"/>
        </w:rPr>
        <w:t>例行申報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檢查－但有發現者除外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w:t>
      </w:r>
      <w:r w:rsidR="00AA2E78" w:rsidRPr="003058E8">
        <w:rPr>
          <w:rFonts w:ascii="Times New Roman" w:eastAsia="標楷體" w:hAnsi="Times New Roman"/>
          <w:color w:val="000000" w:themeColor="text1"/>
          <w:sz w:val="28"/>
          <w:szCs w:val="28"/>
        </w:rPr>
        <w:t>CHOROIDAL DETACHMENT)</w:t>
      </w:r>
      <w:r w:rsidR="00AA2E78" w:rsidRPr="003058E8">
        <w:rPr>
          <w:rFonts w:ascii="Times New Roman" w:eastAsia="標楷體" w:hAnsi="Times New Roman"/>
          <w:color w:val="000000" w:themeColor="text1"/>
          <w:sz w:val="28"/>
          <w:szCs w:val="28"/>
        </w:rPr>
        <w:t>，牽引性或滲出性視網膜剝離可申報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23809C</w:t>
      </w:r>
      <w:r w:rsidR="00AA2E78" w:rsidRPr="003058E8">
        <w:rPr>
          <w:rFonts w:ascii="Times New Roman" w:eastAsia="標楷體" w:hAnsi="Times New Roman"/>
          <w:color w:val="000000" w:themeColor="text1"/>
          <w:sz w:val="28"/>
          <w:szCs w:val="28"/>
        </w:rPr>
        <w:t>網膜裂孔定位：限於手術前實行。若有破洞或視網膜剝離但沒有手術或雷射，只可申報間接眼底檢查和裂隙燈眼接觸鏡檢查，兩項擇一項申報。</w:t>
      </w:r>
      <w:r w:rsidR="00AA2E78" w:rsidRPr="003058E8">
        <w:rPr>
          <w:rFonts w:ascii="Times New Roman" w:eastAsia="標楷體" w:hAnsi="Times New Roman"/>
          <w:color w:val="000000" w:themeColor="text1"/>
          <w:sz w:val="28"/>
          <w:szCs w:val="28"/>
        </w:rPr>
        <w:t xml:space="preserve">(106/1/1) </w:t>
      </w:r>
    </w:p>
    <w:p w14:paraId="1E0629E9"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申報須附圖及病況描述；視網膜雷射治療</w:t>
      </w:r>
      <w:r w:rsidRPr="003058E8">
        <w:rPr>
          <w:rFonts w:ascii="Times New Roman" w:eastAsia="標楷體" w:hAnsi="Times New Roman"/>
          <w:color w:val="000000" w:themeColor="text1"/>
          <w:sz w:val="28"/>
          <w:szCs w:val="28"/>
        </w:rPr>
        <w:t>(PRP)</w:t>
      </w:r>
      <w:r w:rsidRPr="003058E8">
        <w:rPr>
          <w:rFonts w:ascii="Times New Roman" w:eastAsia="標楷體" w:hAnsi="Times New Roman"/>
          <w:color w:val="000000" w:themeColor="text1"/>
          <w:sz w:val="28"/>
          <w:szCs w:val="28"/>
        </w:rPr>
        <w:t>者原則上，已包括</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除初診可申報外，複診者應內含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D8281EB"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眼底病變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w:t>
      </w:r>
      <w:r w:rsidRPr="003058E8">
        <w:rPr>
          <w:rFonts w:ascii="Times New Roman" w:eastAsia="標楷體" w:hAnsi="Times New Roman"/>
          <w:color w:val="000000" w:themeColor="text1"/>
          <w:sz w:val="28"/>
          <w:szCs w:val="28"/>
        </w:rPr>
        <w:t>FAG</w:t>
      </w:r>
      <w:r w:rsidRPr="003058E8">
        <w:rPr>
          <w:rFonts w:ascii="Times New Roman" w:eastAsia="標楷體" w:hAnsi="Times New Roman"/>
          <w:color w:val="000000" w:themeColor="text1"/>
          <w:sz w:val="28"/>
          <w:szCs w:val="28"/>
        </w:rPr>
        <w:t>螢光眼底攝影術</w:t>
      </w:r>
      <w:r w:rsidRPr="003058E8">
        <w:rPr>
          <w:rFonts w:ascii="Times New Roman" w:eastAsia="標楷體" w:hAnsi="Times New Roman"/>
          <w:color w:val="000000" w:themeColor="text1"/>
          <w:sz w:val="28"/>
          <w:szCs w:val="28"/>
        </w:rPr>
        <w:t>Fluorescein Angioraphy)</w:t>
      </w:r>
      <w:r w:rsidRPr="003058E8">
        <w:rPr>
          <w:rFonts w:ascii="Times New Roman" w:eastAsia="標楷體" w:hAnsi="Times New Roman"/>
          <w:color w:val="000000" w:themeColor="text1"/>
          <w:sz w:val="28"/>
          <w:szCs w:val="28"/>
        </w:rPr>
        <w:t>依病情需要，彩色眼底攝影，若為局部性病變一眼以不超過四張為原則；如為廣泛性病變一眼以不超過八張為原則。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42BF1001"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手術：</w:t>
      </w:r>
    </w:p>
    <w:p w14:paraId="36D5C51D"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甲、高複雜性：有嚴重視網膜增殖病變作網膜切開，網膜上或下膜分離術時，以眼坦部玻璃體切除術－複雜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lastRenderedPageBreak/>
        <w:t>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須附術前網膜剝離照片及手術記錄備查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F7BFB4"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乙、複雜性：網膜剝離併玻璃體出血，視網膜局部皺縮或巨形裂孔以鞏膜切除併植入或扣壓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w:t>
      </w:r>
      <w:r w:rsidR="00914B1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須有術前網膜剝離照片及手術紀錄備查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914B17"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914B17" w:rsidRPr="003058E8">
        <w:rPr>
          <w:rFonts w:ascii="Times New Roman" w:eastAsia="標楷體" w:hAnsi="Times New Roman" w:hint="eastAsia"/>
          <w:color w:val="000000" w:themeColor="text1"/>
          <w:sz w:val="28"/>
          <w:szCs w:val="28"/>
        </w:rPr>
        <w:t>)</w:t>
      </w:r>
    </w:p>
    <w:p w14:paraId="588231E2"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丙、一般性：鞏膜切除併植入或扣壓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須有手術前網膜剝離情況圖及手術記錄單備查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C08E9C"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丁、簡單的以視網膜變性或裂孔，冷凍治療法</w:t>
      </w:r>
      <w:r w:rsidRPr="003058E8">
        <w:rPr>
          <w:rFonts w:ascii="Times New Roman" w:eastAsia="標楷體" w:hAnsi="Times New Roman"/>
          <w:color w:val="000000" w:themeColor="text1"/>
          <w:sz w:val="28"/>
          <w:szCs w:val="28"/>
        </w:rPr>
        <w:t>(86404B)</w:t>
      </w:r>
      <w:r w:rsidRPr="003058E8">
        <w:rPr>
          <w:rFonts w:ascii="Times New Roman" w:eastAsia="標楷體" w:hAnsi="Times New Roman"/>
          <w:color w:val="000000" w:themeColor="text1"/>
          <w:sz w:val="28"/>
          <w:szCs w:val="28"/>
        </w:rPr>
        <w:t>項為依據。</w:t>
      </w:r>
    </w:p>
    <w:p w14:paraId="172BB28B"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戊、單純引流：網膜再附著術及排液術</w:t>
      </w:r>
      <w:r w:rsidRPr="003058E8">
        <w:rPr>
          <w:rFonts w:ascii="Times New Roman" w:eastAsia="標楷體" w:hAnsi="Times New Roman"/>
          <w:color w:val="000000" w:themeColor="text1"/>
          <w:sz w:val="28"/>
          <w:szCs w:val="28"/>
        </w:rPr>
        <w:t>(86403B)</w:t>
      </w:r>
      <w:r w:rsidRPr="003058E8">
        <w:rPr>
          <w:rFonts w:ascii="Times New Roman" w:eastAsia="標楷體" w:hAnsi="Times New Roman"/>
          <w:color w:val="000000" w:themeColor="text1"/>
          <w:sz w:val="28"/>
          <w:szCs w:val="28"/>
        </w:rPr>
        <w:t>項。</w:t>
      </w:r>
    </w:p>
    <w:p w14:paraId="074666B5" w14:textId="60C4B429" w:rsidR="00503BFD" w:rsidRPr="003058E8" w:rsidRDefault="00503BFD" w:rsidP="00503BFD">
      <w:pPr>
        <w:snapToGrid w:val="0"/>
        <w:spacing w:line="600" w:lineRule="exact"/>
        <w:ind w:left="708" w:hanging="283"/>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w:t>
      </w:r>
      <w:r w:rsidRPr="003058E8">
        <w:rPr>
          <w:rFonts w:ascii="標楷體" w:eastAsia="標楷體" w:hAnsi="標楷體"/>
          <w:color w:val="000000" w:themeColor="text1"/>
          <w:sz w:val="28"/>
          <w:szCs w:val="28"/>
        </w:rPr>
        <w:t>切除：(110/6/1) (</w:t>
      </w:r>
      <w:r w:rsidR="009F5CE1" w:rsidRPr="003058E8">
        <w:rPr>
          <w:rFonts w:ascii="標楷體" w:eastAsia="標楷體" w:hAnsi="標楷體"/>
          <w:color w:val="000000" w:themeColor="text1"/>
          <w:sz w:val="28"/>
          <w:szCs w:val="28"/>
        </w:rPr>
        <w:t>112/4/1</w:t>
      </w:r>
      <w:r w:rsidRPr="003058E8">
        <w:rPr>
          <w:rFonts w:ascii="標楷體" w:eastAsia="標楷體" w:hAnsi="標楷體"/>
          <w:color w:val="000000" w:themeColor="text1"/>
          <w:sz w:val="28"/>
          <w:szCs w:val="28"/>
        </w:rPr>
        <w:t>)</w:t>
      </w:r>
    </w:p>
    <w:p w14:paraId="32DEE414"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(1)眼坦部玻璃體切除術－簡單(86206C)、微創玻璃體切除術－簡單(86414B)：</w:t>
      </w:r>
    </w:p>
    <w:p w14:paraId="2BE0A13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甲、符合下列情況:視網膜剝離、玻璃體混濁、玻璃體出血、玻璃體牽扯等玻璃體黃斑部病變。</w:t>
      </w:r>
    </w:p>
    <w:p w14:paraId="6394AB0B"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5972A175"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(2)眼坦部玻璃體切除術－複雜(86207B)、微創玻璃體切除術－複雜(86415B)：</w:t>
      </w:r>
    </w:p>
    <w:p w14:paraId="1DA8E4E4"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甲、作玻璃體切除，再加網膜切開、網膜上或下膜分離術時才給付，需有手術紀錄單備查。</w:t>
      </w:r>
    </w:p>
    <w:p w14:paraId="7361BB1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乙、應附詳細的病歷、手術紀錄單、及手術前、後眼底視網膜照片，提供清晰可辨識之微細超音波檢查OCT(23506C)或超音波檢查B-scan(23504C)報告。</w:t>
      </w:r>
    </w:p>
    <w:p w14:paraId="07527CE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(3)移位晶體摘除合併玻璃體切除術(86209C):</w:t>
      </w:r>
    </w:p>
    <w:p w14:paraId="028D8767"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甲、符合下列情況：水晶體或人工水晶體移位、脫落(含先天或後天)。</w:t>
      </w:r>
    </w:p>
    <w:p w14:paraId="0A902EB9"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乙、應附詳細的病歴、手術紀錄單、提供清晰可辨識之眼睛前半部Slit lamp照相或眼底視網膜照片或超音波檢查B-scan</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23504C</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報告。</w:t>
      </w:r>
    </w:p>
    <w:p w14:paraId="585D1A7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(4)微創玻璃體黃斑部手術(86412B)</w:t>
      </w:r>
    </w:p>
    <w:p w14:paraId="06CC4A7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甲、符合下列情況之一：</w:t>
      </w:r>
    </w:p>
    <w:p w14:paraId="66519796"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A.網膜黃斑部上膜且視力小於0.5；若視力大於0.5 ，但因為患眼影像扭曲，造成雙眼融像困難者。</w:t>
      </w:r>
    </w:p>
    <w:p w14:paraId="633145F5"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B.黃斑部裂孔。</w:t>
      </w:r>
    </w:p>
    <w:p w14:paraId="7455BA7E"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C.玻璃體黃斑部牽扯。</w:t>
      </w:r>
    </w:p>
    <w:p w14:paraId="17E0629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乙、應附詳細的病歷(含雙眼最佳矯正視力及病人主訴)、手術紀錄單、及手術前、後眼底視網膜照片，清晰可辨識之微細超音波檢查OCT(23506C)。</w:t>
      </w:r>
    </w:p>
    <w:p w14:paraId="6A8DD20D" w14:textId="77777777" w:rsidR="000257EE" w:rsidRPr="003058E8" w:rsidRDefault="00274757" w:rsidP="00033568">
      <w:pPr>
        <w:snapToGrid w:val="0"/>
        <w:spacing w:line="600" w:lineRule="exact"/>
        <w:ind w:left="708"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角膜移植：</w:t>
      </w:r>
    </w:p>
    <w:p w14:paraId="5DC0200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手術給付以穿透性角膜移植術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 xml:space="preserve"> (86008C)</w:t>
      </w:r>
      <w:r w:rsidRPr="003058E8">
        <w:rPr>
          <w:rFonts w:ascii="Times New Roman" w:eastAsia="標楷體" w:hAnsi="Times New Roman"/>
          <w:color w:val="000000" w:themeColor="text1"/>
          <w:sz w:val="28"/>
          <w:szCs w:val="28"/>
        </w:rPr>
        <w:t>項。</w:t>
      </w:r>
    </w:p>
    <w:p w14:paraId="2E9893B1"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角膜移植術使用之材料角膜保存液費用，已包含於該項手術之手</w:t>
      </w:r>
      <w:r w:rsidRPr="003058E8">
        <w:rPr>
          <w:rFonts w:ascii="Times New Roman" w:eastAsia="標楷體" w:hAnsi="Times New Roman"/>
          <w:color w:val="000000" w:themeColor="text1"/>
          <w:sz w:val="28"/>
          <w:szCs w:val="28"/>
        </w:rPr>
        <w:lastRenderedPageBreak/>
        <w:t>術材料費中，各特約醫院不得再以特殊材料另行申報費用。</w:t>
      </w:r>
    </w:p>
    <w:p w14:paraId="2E66B229" w14:textId="77777777" w:rsidR="000257EE" w:rsidRPr="003058E8" w:rsidRDefault="00274757" w:rsidP="007001B7">
      <w:pPr>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8.(1)</w:t>
      </w:r>
      <w:r w:rsidRPr="003058E8">
        <w:rPr>
          <w:rFonts w:ascii="Times New Roman" w:eastAsia="標楷體" w:hAnsi="Times New Roman"/>
          <w:color w:val="000000" w:themeColor="text1"/>
          <w:sz w:val="28"/>
          <w:szCs w:val="28"/>
        </w:rPr>
        <w:t>內外斜視：凡斜視矯正手術作三條肌肉或以上者，須有包含兩眼在內之術前照片以資備查。</w:t>
      </w:r>
      <w:r w:rsidRPr="003058E8">
        <w:rPr>
          <w:rFonts w:ascii="Times New Roman" w:eastAsia="標楷體" w:hAnsi="Times New Roman"/>
          <w:color w:val="000000" w:themeColor="text1"/>
          <w:sz w:val="28"/>
          <w:szCs w:val="28"/>
        </w:rPr>
        <w:t>(101/2/1)</w:t>
      </w:r>
    </w:p>
    <w:p w14:paraId="34CDA5F6" w14:textId="77777777" w:rsidR="000257EE" w:rsidRPr="003058E8" w:rsidRDefault="007001B7" w:rsidP="007001B7">
      <w:pPr>
        <w:snapToGrid w:val="0"/>
        <w:spacing w:line="600" w:lineRule="exact"/>
        <w:ind w:leftChars="250" w:left="88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斜視檢查申報【立體官能檢查</w:t>
      </w:r>
      <w:r w:rsidR="00274757" w:rsidRPr="003058E8">
        <w:rPr>
          <w:rFonts w:ascii="Times New Roman" w:eastAsia="標楷體" w:hAnsi="Times New Roman"/>
          <w:color w:val="000000" w:themeColor="text1"/>
          <w:sz w:val="28"/>
          <w:szCs w:val="28"/>
        </w:rPr>
        <w:t>(23201C)</w:t>
      </w:r>
      <w:r w:rsidR="00274757" w:rsidRPr="003058E8">
        <w:rPr>
          <w:rFonts w:ascii="Times New Roman" w:eastAsia="標楷體" w:hAnsi="Times New Roman"/>
          <w:color w:val="000000" w:themeColor="text1"/>
          <w:sz w:val="28"/>
          <w:szCs w:val="28"/>
        </w:rPr>
        <w:t>、四燈融像檢查</w:t>
      </w:r>
      <w:r w:rsidR="00274757" w:rsidRPr="003058E8">
        <w:rPr>
          <w:rFonts w:ascii="Times New Roman" w:eastAsia="標楷體" w:hAnsi="Times New Roman"/>
          <w:color w:val="000000" w:themeColor="text1"/>
          <w:sz w:val="28"/>
          <w:szCs w:val="28"/>
        </w:rPr>
        <w:t>(23202C)</w:t>
      </w:r>
      <w:r w:rsidR="00274757" w:rsidRPr="003058E8">
        <w:rPr>
          <w:rFonts w:ascii="Times New Roman" w:eastAsia="標楷體" w:hAnsi="Times New Roman"/>
          <w:color w:val="000000" w:themeColor="text1"/>
          <w:sz w:val="28"/>
          <w:szCs w:val="28"/>
        </w:rPr>
        <w:t>、三稜鏡檢查</w:t>
      </w:r>
      <w:r w:rsidR="00274757" w:rsidRPr="003058E8">
        <w:rPr>
          <w:rFonts w:ascii="Times New Roman" w:eastAsia="標楷體" w:hAnsi="Times New Roman"/>
          <w:color w:val="000000" w:themeColor="text1"/>
          <w:sz w:val="28"/>
          <w:szCs w:val="28"/>
        </w:rPr>
        <w:t>(23203C)</w:t>
      </w:r>
      <w:r w:rsidR="00274757" w:rsidRPr="003058E8">
        <w:rPr>
          <w:rFonts w:ascii="Times New Roman" w:eastAsia="標楷體" w:hAnsi="Times New Roman"/>
          <w:color w:val="000000" w:themeColor="text1"/>
          <w:sz w:val="28"/>
          <w:szCs w:val="28"/>
        </w:rPr>
        <w:t>、立體感視覺檢查</w:t>
      </w:r>
      <w:r w:rsidR="00274757" w:rsidRPr="003058E8">
        <w:rPr>
          <w:rFonts w:ascii="Times New Roman" w:eastAsia="標楷體" w:hAnsi="Times New Roman"/>
          <w:color w:val="000000" w:themeColor="text1"/>
          <w:sz w:val="28"/>
          <w:szCs w:val="28"/>
        </w:rPr>
        <w:t>(23204C)</w:t>
      </w:r>
      <w:r w:rsidR="00274757" w:rsidRPr="003058E8">
        <w:rPr>
          <w:rFonts w:ascii="Times New Roman" w:eastAsia="標楷體" w:hAnsi="Times New Roman"/>
          <w:color w:val="000000" w:themeColor="text1"/>
          <w:sz w:val="28"/>
          <w:szCs w:val="28"/>
        </w:rPr>
        <w:t>、複相檢查</w:t>
      </w:r>
      <w:r w:rsidR="00274757" w:rsidRPr="003058E8">
        <w:rPr>
          <w:rFonts w:ascii="Times New Roman" w:eastAsia="標楷體" w:hAnsi="Times New Roman"/>
          <w:color w:val="000000" w:themeColor="text1"/>
          <w:sz w:val="28"/>
          <w:szCs w:val="28"/>
        </w:rPr>
        <w:t>(23205C)</w:t>
      </w:r>
      <w:r w:rsidR="00274757" w:rsidRPr="003058E8">
        <w:rPr>
          <w:rFonts w:ascii="Times New Roman" w:eastAsia="標楷體" w:hAnsi="Times New Roman"/>
          <w:color w:val="000000" w:themeColor="text1"/>
          <w:sz w:val="28"/>
          <w:szCs w:val="28"/>
        </w:rPr>
        <w:t>、眼肌協調檢查</w:t>
      </w:r>
      <w:r w:rsidR="00274757" w:rsidRPr="003058E8">
        <w:rPr>
          <w:rFonts w:ascii="Times New Roman" w:eastAsia="標楷體" w:hAnsi="Times New Roman"/>
          <w:color w:val="000000" w:themeColor="text1"/>
          <w:sz w:val="28"/>
          <w:szCs w:val="28"/>
        </w:rPr>
        <w:t>(23206C)</w:t>
      </w:r>
      <w:r w:rsidR="00274757" w:rsidRPr="003058E8">
        <w:rPr>
          <w:rFonts w:ascii="Times New Roman" w:eastAsia="標楷體" w:hAnsi="Times New Roman"/>
          <w:color w:val="000000" w:themeColor="text1"/>
          <w:sz w:val="28"/>
          <w:szCs w:val="28"/>
        </w:rPr>
        <w:t>、斜視鏡檢查</w:t>
      </w:r>
      <w:r w:rsidR="00274757" w:rsidRPr="003058E8">
        <w:rPr>
          <w:rFonts w:ascii="Times New Roman" w:eastAsia="標楷體" w:hAnsi="Times New Roman"/>
          <w:color w:val="000000" w:themeColor="text1"/>
          <w:sz w:val="28"/>
          <w:szCs w:val="28"/>
        </w:rPr>
        <w:t>(23207C)</w:t>
      </w:r>
      <w:r w:rsidR="00274757" w:rsidRPr="003058E8">
        <w:rPr>
          <w:rFonts w:ascii="Times New Roman" w:eastAsia="標楷體" w:hAnsi="Times New Roman"/>
          <w:color w:val="000000" w:themeColor="text1"/>
          <w:sz w:val="28"/>
          <w:szCs w:val="28"/>
        </w:rPr>
        <w:t>、斜視檢查</w:t>
      </w:r>
      <w:r w:rsidR="00274757" w:rsidRPr="003058E8">
        <w:rPr>
          <w:rFonts w:ascii="Times New Roman" w:eastAsia="標楷體" w:hAnsi="Times New Roman"/>
          <w:color w:val="000000" w:themeColor="text1"/>
          <w:sz w:val="28"/>
          <w:szCs w:val="28"/>
        </w:rPr>
        <w:t>(23208C)</w:t>
      </w:r>
      <w:r w:rsidR="00274757" w:rsidRPr="003058E8">
        <w:rPr>
          <w:rFonts w:ascii="Times New Roman" w:eastAsia="標楷體" w:hAnsi="Times New Roman"/>
          <w:color w:val="000000" w:themeColor="text1"/>
          <w:sz w:val="28"/>
          <w:szCs w:val="28"/>
        </w:rPr>
        <w:t>】，每一項檢查應為病情所需且須有檢查結果之紀錄。</w:t>
      </w:r>
    </w:p>
    <w:p w14:paraId="5064AAC1" w14:textId="77777777" w:rsidR="000257EE" w:rsidRPr="003058E8" w:rsidRDefault="00274757" w:rsidP="00033568">
      <w:pPr>
        <w:snapToGrid w:val="0"/>
        <w:spacing w:line="600" w:lineRule="exact"/>
        <w:ind w:left="708"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雷射治療</w:t>
      </w:r>
      <w:r w:rsidRPr="003058E8">
        <w:rPr>
          <w:rFonts w:ascii="Times New Roman" w:eastAsia="標楷體" w:hAnsi="Times New Roman"/>
          <w:color w:val="000000" w:themeColor="text1"/>
          <w:sz w:val="28"/>
          <w:szCs w:val="28"/>
        </w:rPr>
        <w:t>(60001C</w:t>
      </w:r>
      <w:r w:rsidR="00AA2E78" w:rsidRPr="003058E8">
        <w:rPr>
          <w:rFonts w:ascii="Times New Roman" w:eastAsia="標楷體" w:hAnsi="Times New Roman"/>
          <w:color w:val="000000" w:themeColor="text1"/>
          <w:sz w:val="28"/>
          <w:szCs w:val="28"/>
        </w:rPr>
        <w:t>至</w:t>
      </w:r>
      <w:r w:rsidR="00AA2E78" w:rsidRPr="003058E8">
        <w:rPr>
          <w:rFonts w:ascii="Times New Roman" w:eastAsia="標楷體" w:hAnsi="Times New Roman"/>
          <w:color w:val="000000" w:themeColor="text1"/>
          <w:sz w:val="28"/>
          <w:szCs w:val="28"/>
        </w:rPr>
        <w:t>60016C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40F78687" w14:textId="77777777" w:rsidR="000257EE" w:rsidRPr="003058E8" w:rsidRDefault="00274757" w:rsidP="00033568">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ml:space="preserve"> 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(103/6/1)</w:t>
      </w:r>
    </w:p>
    <w:p w14:paraId="72F0CFC4"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項，即指同一療程於情況需要時，得列報一次</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項費用。</w:t>
      </w:r>
    </w:p>
    <w:p w14:paraId="1B5F9388"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002F7B34"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X2</w:t>
      </w:r>
      <w:r w:rsidRPr="003058E8">
        <w:rPr>
          <w:rFonts w:ascii="Times New Roman" w:eastAsia="標楷體" w:hAnsi="Times New Roman"/>
          <w:color w:val="000000" w:themeColor="text1"/>
          <w:sz w:val="28"/>
          <w:szCs w:val="28"/>
        </w:rPr>
        <w:t>，即指青光眼患者如須施行小樑雷射術時，其同一療程於情況需要時，得列報一次</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(101/2/1)</w:t>
      </w:r>
    </w:p>
    <w:p w14:paraId="3CAB8FAA"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YAG</w:t>
      </w:r>
      <w:r w:rsidRPr="003058E8">
        <w:rPr>
          <w:rFonts w:ascii="Times New Roman" w:eastAsia="標楷體" w:hAnsi="Times New Roman"/>
          <w:color w:val="000000" w:themeColor="text1"/>
          <w:sz w:val="28"/>
          <w:szCs w:val="28"/>
        </w:rPr>
        <w:t>原則上限申報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項一次。</w:t>
      </w:r>
    </w:p>
    <w:p w14:paraId="1CB33CA2"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329DE75"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同一療程或同一病灶係指該處置須分多日或多次來完成者。</w:t>
      </w:r>
    </w:p>
    <w:p w14:paraId="1847EC8C"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(7)</w:t>
      </w:r>
      <w:r w:rsidRPr="003058E8">
        <w:rPr>
          <w:rFonts w:ascii="Times New Roman" w:eastAsia="標楷體" w:hAnsi="Times New Roman"/>
          <w:color w:val="000000" w:themeColor="text1"/>
          <w:sz w:val="28"/>
          <w:szCs w:val="28"/>
        </w:rPr>
        <w:t>申報【黃斑部雷射術－初診</w:t>
      </w:r>
      <w:r w:rsidRPr="003058E8">
        <w:rPr>
          <w:rFonts w:ascii="Times New Roman" w:eastAsia="標楷體" w:hAnsi="Times New Roman"/>
          <w:color w:val="000000" w:themeColor="text1"/>
          <w:sz w:val="28"/>
          <w:szCs w:val="28"/>
        </w:rPr>
        <w:t>(60001C)</w:t>
      </w:r>
      <w:r w:rsidRPr="003058E8">
        <w:rPr>
          <w:rFonts w:ascii="Times New Roman" w:eastAsia="標楷體" w:hAnsi="Times New Roman"/>
          <w:color w:val="000000" w:themeColor="text1"/>
          <w:sz w:val="28"/>
          <w:szCs w:val="28"/>
        </w:rPr>
        <w:t>、黃斑部雷射術－複診</w:t>
      </w:r>
      <w:r w:rsidRPr="003058E8">
        <w:rPr>
          <w:rFonts w:ascii="Times New Roman" w:eastAsia="標楷體" w:hAnsi="Times New Roman"/>
          <w:color w:val="000000" w:themeColor="text1"/>
          <w:sz w:val="28"/>
          <w:szCs w:val="28"/>
        </w:rPr>
        <w:t>(60002C)</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】需附術前與處置之完整病歷紀錄。</w:t>
      </w:r>
    </w:p>
    <w:p w14:paraId="1A4A79A0"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虹膜穿孔需有隅角鏡檢查紀錄以為審查依據。</w:t>
      </w:r>
    </w:p>
    <w:p w14:paraId="36289C88"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週邊虹膜雷射術</w:t>
      </w:r>
      <w:r w:rsidRPr="003058E8">
        <w:rPr>
          <w:rFonts w:ascii="Times New Roman" w:eastAsia="標楷體" w:hAnsi="Times New Roman"/>
          <w:color w:val="000000" w:themeColor="text1"/>
          <w:sz w:val="28"/>
          <w:szCs w:val="28"/>
        </w:rPr>
        <w:t>(Laser Peripheral Iridoplasty)(</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比照虹膜雷射術申報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；雷射纖維化膜切開術</w:t>
      </w:r>
      <w:r w:rsidRPr="003058E8">
        <w:rPr>
          <w:rFonts w:ascii="Times New Roman" w:eastAsia="標楷體" w:hAnsi="Times New Roman"/>
          <w:color w:val="000000" w:themeColor="text1"/>
          <w:sz w:val="28"/>
          <w:szCs w:val="28"/>
        </w:rPr>
        <w:t>(Laser Membranectomy)</w:t>
      </w:r>
      <w:r w:rsidRPr="003058E8">
        <w:rPr>
          <w:rFonts w:ascii="Times New Roman" w:eastAsia="標楷體" w:hAnsi="Times New Roman"/>
          <w:color w:val="000000" w:themeColor="text1"/>
          <w:sz w:val="28"/>
          <w:szCs w:val="28"/>
        </w:rPr>
        <w:t>或牽引性纖維化玻璃體切開術</w:t>
      </w:r>
      <w:r w:rsidRPr="003058E8">
        <w:rPr>
          <w:rFonts w:ascii="Times New Roman" w:eastAsia="標楷體" w:hAnsi="Times New Roman"/>
          <w:color w:val="000000" w:themeColor="text1"/>
          <w:sz w:val="28"/>
          <w:szCs w:val="28"/>
        </w:rPr>
        <w:t>(Laser Traction Fibrotic Vitrectomy)</w:t>
      </w:r>
      <w:r w:rsidRPr="003058E8">
        <w:rPr>
          <w:rFonts w:ascii="Times New Roman" w:eastAsia="標楷體" w:hAnsi="Times New Roman"/>
          <w:color w:val="000000" w:themeColor="text1"/>
          <w:sz w:val="28"/>
          <w:szCs w:val="28"/>
        </w:rPr>
        <w:t>比照雷射後囊切開術</w:t>
      </w:r>
      <w:r w:rsidRPr="003058E8">
        <w:rPr>
          <w:rFonts w:ascii="Times New Roman" w:eastAsia="標楷體" w:hAnsi="Times New Roman"/>
          <w:color w:val="000000" w:themeColor="text1"/>
          <w:sz w:val="28"/>
          <w:szCs w:val="28"/>
        </w:rPr>
        <w:t>(60013C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60014C)</w:t>
      </w:r>
      <w:r w:rsidRPr="003058E8">
        <w:rPr>
          <w:rFonts w:ascii="Times New Roman" w:eastAsia="標楷體" w:hAnsi="Times New Roman"/>
          <w:color w:val="000000" w:themeColor="text1"/>
          <w:sz w:val="28"/>
          <w:szCs w:val="28"/>
        </w:rPr>
        <w:t>申報，以一次為原則。</w:t>
      </w:r>
      <w:r w:rsidRPr="003058E8">
        <w:rPr>
          <w:rFonts w:ascii="Times New Roman" w:eastAsia="標楷體" w:hAnsi="Times New Roman"/>
          <w:color w:val="000000" w:themeColor="text1"/>
          <w:sz w:val="28"/>
          <w:szCs w:val="28"/>
        </w:rPr>
        <w:t>(99/7/1)</w:t>
      </w:r>
    </w:p>
    <w:p w14:paraId="4F09EA18" w14:textId="77777777" w:rsidR="00033568" w:rsidRPr="003058E8" w:rsidRDefault="00274757"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AA2E78"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3F00A3" w:rsidRPr="003058E8">
        <w:rPr>
          <w:rFonts w:ascii="Times New Roman" w:eastAsia="標楷體" w:hAnsi="Times New Roman"/>
          <w:color w:val="000000" w:themeColor="text1"/>
          <w:sz w:val="28"/>
          <w:szCs w:val="28"/>
        </w:rPr>
        <w:t>(106/1/1)</w:t>
      </w:r>
    </w:p>
    <w:p w14:paraId="4A6668A5" w14:textId="77777777" w:rsidR="003F00A3" w:rsidRPr="003058E8" w:rsidRDefault="003F00A3" w:rsidP="00033568">
      <w:pPr>
        <w:snapToGrid w:val="0"/>
        <w:spacing w:line="600" w:lineRule="exact"/>
        <w:ind w:leftChars="450" w:left="1920"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55C9582F" w14:textId="77777777" w:rsidR="003F00A3" w:rsidRPr="003058E8" w:rsidRDefault="003F00A3"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：初診即可申報之病狀</w:t>
      </w:r>
      <w:r w:rsidRPr="003058E8">
        <w:rPr>
          <w:rFonts w:ascii="Times New Roman" w:eastAsia="標楷體" w:hAnsi="Times New Roman"/>
          <w:color w:val="000000" w:themeColor="text1"/>
          <w:sz w:val="28"/>
          <w:szCs w:val="28"/>
        </w:rPr>
        <w:t xml:space="preserve">Retinal tear (hole)+/- Local RD, lattice degeneration with vitreous traction.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lastRenderedPageBreak/>
        <w:t>partial VH or pre-retinal hemorrhage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NVI or NVG due to retinal conditions</w:t>
      </w:r>
      <w:r w:rsidRPr="003058E8">
        <w:rPr>
          <w:rFonts w:ascii="Times New Roman" w:eastAsia="標楷體" w:hAnsi="Times New Roman"/>
          <w:color w:val="000000" w:themeColor="text1"/>
          <w:sz w:val="28"/>
          <w:szCs w:val="28"/>
        </w:rPr>
        <w:t>。</w:t>
      </w:r>
    </w:p>
    <w:p w14:paraId="2848DF8A" w14:textId="77777777" w:rsidR="003F00A3" w:rsidRPr="003058E8" w:rsidRDefault="003F00A3" w:rsidP="00033568">
      <w:pPr>
        <w:spacing w:line="600" w:lineRule="exact"/>
        <w:ind w:left="850" w:hangingChars="35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rPr>
        <w:t xml:space="preserve">              </w:t>
      </w:r>
      <w:r w:rsidR="00FB31C6"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EB46A28" w14:textId="77777777" w:rsidR="003F00A3" w:rsidRPr="003058E8" w:rsidRDefault="003F00A3" w:rsidP="00033568">
      <w:pPr>
        <w:spacing w:line="600" w:lineRule="exact"/>
        <w:ind w:left="1131" w:hangingChars="404" w:hanging="11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以上狀況若有必要，可同時申報兩眼，並於病歷說明原因。</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3A593CC6" w14:textId="77777777" w:rsidR="000257EE" w:rsidRPr="003058E8" w:rsidRDefault="00A5616E"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(103/6/1)</w:t>
      </w:r>
    </w:p>
    <w:p w14:paraId="0C7D5345"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細隙燈檢查須附上圖形</w:t>
      </w:r>
      <w:r w:rsidR="003F00A3" w:rsidRPr="003058E8">
        <w:rPr>
          <w:rFonts w:ascii="Times New Roman" w:eastAsia="標楷體" w:hAnsi="Times New Roman"/>
          <w:color w:val="000000" w:themeColor="text1"/>
          <w:sz w:val="28"/>
          <w:szCs w:val="28"/>
        </w:rPr>
        <w:t>或以文字</w:t>
      </w:r>
      <w:r w:rsidRPr="003058E8">
        <w:rPr>
          <w:rFonts w:ascii="Times New Roman" w:eastAsia="標楷體" w:hAnsi="Times New Roman"/>
          <w:color w:val="000000" w:themeColor="text1"/>
          <w:sz w:val="28"/>
          <w:szCs w:val="28"/>
        </w:rPr>
        <w:t>並詳述病情，不可只寫病名即申報，其適應症範圍：</w:t>
      </w:r>
      <w:r w:rsidR="003F00A3" w:rsidRPr="003058E8">
        <w:rPr>
          <w:rFonts w:ascii="Times New Roman" w:eastAsia="標楷體" w:hAnsi="Times New Roman"/>
          <w:color w:val="000000" w:themeColor="text1"/>
          <w:sz w:val="28"/>
          <w:szCs w:val="28"/>
        </w:rPr>
        <w:t>(106/1/1)</w:t>
      </w:r>
    </w:p>
    <w:p w14:paraId="3EF041A7"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角結膜疾病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一般結膜炎除外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213775D"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眼部異物。</w:t>
      </w:r>
    </w:p>
    <w:p w14:paraId="5FD70080"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虹膜炎。</w:t>
      </w:r>
    </w:p>
    <w:p w14:paraId="563B26E9"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水晶體疾病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6508E8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青光眼。</w:t>
      </w:r>
    </w:p>
    <w:p w14:paraId="4B78179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玻璃體疾病。</w:t>
      </w:r>
    </w:p>
    <w:p w14:paraId="592D3007" w14:textId="21154850"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12.23706C</w:t>
      </w:r>
      <w:r w:rsidRPr="003058E8">
        <w:rPr>
          <w:rFonts w:ascii="Times New Roman" w:eastAsia="標楷體" w:hAnsi="Times New Roman"/>
          <w:color w:val="000000" w:themeColor="text1"/>
          <w:sz w:val="28"/>
          <w:szCs w:val="28"/>
        </w:rPr>
        <w:t>角膜活體螢光細胞染色檢查已內含細隙燈顯微鏡檢查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費，不得同時申報。</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35985D47"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「瞳孔散大</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」之申報原則：</w:t>
      </w:r>
    </w:p>
    <w:p w14:paraId="313F3360" w14:textId="77777777" w:rsidR="002D7802"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已包括散瞳費用在內，不另給付；直接眼底檢查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於情況需要散瞳時，得另行申報散瞳費。</w:t>
      </w:r>
      <w:r w:rsidR="002D7802" w:rsidRPr="003058E8">
        <w:rPr>
          <w:rFonts w:ascii="Times New Roman" w:eastAsia="標楷體" w:hAnsi="Times New Roman"/>
          <w:color w:val="000000" w:themeColor="text1"/>
          <w:sz w:val="28"/>
          <w:szCs w:val="28"/>
        </w:rPr>
        <w:br/>
      </w:r>
      <w:r w:rsidR="002D7802" w:rsidRPr="003058E8">
        <w:rPr>
          <w:rFonts w:ascii="Times New Roman" w:eastAsia="標楷體" w:hAnsi="Times New Roman"/>
          <w:color w:val="000000" w:themeColor="text1"/>
          <w:sz w:val="28"/>
          <w:szCs w:val="28"/>
        </w:rPr>
        <w:t>執行</w:t>
      </w:r>
      <w:r w:rsidR="002D7802" w:rsidRPr="003058E8">
        <w:rPr>
          <w:rFonts w:ascii="Times New Roman" w:eastAsia="標楷體" w:hAnsi="Times New Roman"/>
          <w:color w:val="000000" w:themeColor="text1"/>
          <w:sz w:val="28"/>
          <w:szCs w:val="28"/>
        </w:rPr>
        <w:t>23702C</w:t>
      </w:r>
      <w:r w:rsidR="002D7802" w:rsidRPr="003058E8">
        <w:rPr>
          <w:rFonts w:ascii="Times New Roman" w:eastAsia="標楷體" w:hAnsi="Times New Roman"/>
          <w:color w:val="000000" w:themeColor="text1"/>
          <w:sz w:val="28"/>
          <w:szCs w:val="28"/>
        </w:rPr>
        <w:t>間接眼底鏡檢查</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已內含</w:t>
      </w:r>
      <w:r w:rsidR="002D7802" w:rsidRPr="003058E8">
        <w:rPr>
          <w:rFonts w:ascii="Times New Roman" w:eastAsia="標楷體" w:hAnsi="Times New Roman"/>
          <w:color w:val="000000" w:themeColor="text1"/>
          <w:sz w:val="28"/>
          <w:szCs w:val="28"/>
        </w:rPr>
        <w:t>23803C</w:t>
      </w:r>
      <w:r w:rsidR="00684F66" w:rsidRPr="003058E8">
        <w:rPr>
          <w:rFonts w:ascii="Times New Roman" w:eastAsia="標楷體" w:hAnsi="Times New Roman"/>
          <w:color w:val="000000" w:themeColor="text1"/>
          <w:sz w:val="28"/>
          <w:szCs w:val="28"/>
        </w:rPr>
        <w:t>瞳孔放大</w:t>
      </w:r>
      <w:r w:rsidR="00684F66" w:rsidRPr="003058E8">
        <w:rPr>
          <w:rFonts w:ascii="Times New Roman" w:eastAsia="標楷體" w:hAnsi="Times New Roman"/>
          <w:color w:val="000000" w:themeColor="text1"/>
          <w:sz w:val="28"/>
          <w:szCs w:val="28"/>
        </w:rPr>
        <w:t>)</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(106/1/1)</w:t>
      </w:r>
    </w:p>
    <w:p w14:paraId="60A2C7C2"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甲、需附圖或以文字詳述其眼底所見。</w:t>
      </w:r>
    </w:p>
    <w:p w14:paraId="5FD64E2B"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乙、需審查是否符合下列任一病狀</w:t>
      </w:r>
      <w:r w:rsidR="00684F66" w:rsidRPr="003058E8">
        <w:rPr>
          <w:rFonts w:ascii="Times New Roman" w:eastAsia="標楷體" w:hAnsi="Times New Roman"/>
          <w:color w:val="000000" w:themeColor="text1"/>
          <w:sz w:val="28"/>
          <w:szCs w:val="28"/>
        </w:rPr>
        <w:t>：</w:t>
      </w:r>
    </w:p>
    <w:p w14:paraId="3B81A8A7" w14:textId="77777777" w:rsidR="004B6388" w:rsidRPr="003058E8" w:rsidRDefault="002D7802"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角膜、水晶體及玻璃體有混濁使眼底不易觀察時。</w:t>
      </w:r>
    </w:p>
    <w:p w14:paraId="782FF11F" w14:textId="77777777" w:rsidR="004B6388" w:rsidRPr="003058E8" w:rsidRDefault="004B6388"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422606"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1EB9A673"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3333D54"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6FC49827"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F.Uveitis</w:t>
      </w:r>
      <w:r w:rsidRPr="003058E8">
        <w:rPr>
          <w:rFonts w:ascii="Times New Roman" w:eastAsia="標楷體" w:hAnsi="Times New Roman"/>
          <w:color w:val="000000" w:themeColor="text1"/>
          <w:sz w:val="28"/>
          <w:szCs w:val="28"/>
        </w:rPr>
        <w:t>。</w:t>
      </w:r>
    </w:p>
    <w:p w14:paraId="640E0BCC" w14:textId="77777777" w:rsidR="009F24F3"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09E7863A"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白內障手術前因病情需要散瞳，得申報散瞳費乙次。</w:t>
      </w:r>
    </w:p>
    <w:p w14:paraId="12150EE1"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白內障手術後門診例行之散瞳檢查，不另給付。</w:t>
      </w:r>
    </w:p>
    <w:p w14:paraId="4CE87CDE"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住院期間每日例行之散瞳檢查，不另給付。</w:t>
      </w:r>
    </w:p>
    <w:p w14:paraId="0E0B3428"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視覺機能訓練</w:t>
      </w:r>
      <w:r w:rsidRPr="003058E8">
        <w:rPr>
          <w:rFonts w:ascii="Times New Roman" w:eastAsia="標楷體" w:hAnsi="Times New Roman"/>
          <w:color w:val="000000" w:themeColor="text1"/>
          <w:sz w:val="28"/>
          <w:szCs w:val="28"/>
        </w:rPr>
        <w:t>(53024C)</w:t>
      </w:r>
      <w:r w:rsidRPr="003058E8">
        <w:rPr>
          <w:rFonts w:ascii="Times New Roman" w:eastAsia="標楷體" w:hAnsi="Times New Roman"/>
          <w:color w:val="000000" w:themeColor="text1"/>
          <w:sz w:val="28"/>
          <w:szCs w:val="28"/>
        </w:rPr>
        <w:t>以每週申報一次為原則，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該週不論做幾次訓練，僅限申報一次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，每個月應附上視力矯正紀錄，並以</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歲以下才可申報為原則。</w:t>
      </w:r>
      <w:r w:rsidRPr="003058E8">
        <w:rPr>
          <w:rFonts w:ascii="Times New Roman" w:eastAsia="標楷體" w:hAnsi="Times New Roman"/>
          <w:color w:val="000000" w:themeColor="text1"/>
          <w:sz w:val="28"/>
          <w:szCs w:val="28"/>
        </w:rPr>
        <w:t>(97/5/1)</w:t>
      </w:r>
    </w:p>
    <w:p w14:paraId="5EDC9E66"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初次驗光出現散光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2.0D</w:t>
      </w:r>
      <w:r w:rsidRPr="003058E8">
        <w:rPr>
          <w:rFonts w:ascii="Times New Roman" w:eastAsia="標楷體" w:hAnsi="Times New Roman"/>
          <w:color w:val="000000" w:themeColor="text1"/>
          <w:sz w:val="28"/>
          <w:szCs w:val="28"/>
        </w:rPr>
        <w:t>，為幫助診斷及治療如有做角膜曲度檢查可以申報角膜曲度測定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，但爾後追蹤除另有變化不可再申報。</w:t>
      </w:r>
      <w:r w:rsidRPr="003058E8">
        <w:rPr>
          <w:rFonts w:ascii="Times New Roman" w:eastAsia="標楷體" w:hAnsi="Times New Roman"/>
          <w:color w:val="000000" w:themeColor="text1"/>
          <w:sz w:val="28"/>
          <w:szCs w:val="28"/>
        </w:rPr>
        <w:lastRenderedPageBreak/>
        <w:t>(97/5/1)</w:t>
      </w:r>
    </w:p>
    <w:p w14:paraId="50B58DEA" w14:textId="08FCE5F5" w:rsidR="000257EE" w:rsidRPr="003058E8" w:rsidRDefault="00274757" w:rsidP="00033568">
      <w:pPr>
        <w:pStyle w:val="31"/>
        <w:snapToGrid w:val="0"/>
        <w:spacing w:line="600" w:lineRule="exact"/>
        <w:ind w:left="1134" w:hanging="894"/>
        <w:jc w:val="both"/>
        <w:rPr>
          <w:rFonts w:ascii="Times New Roman" w:hAnsi="Times New Roman"/>
          <w:color w:val="000000" w:themeColor="text1"/>
          <w:u w:val="single"/>
        </w:rPr>
      </w:pPr>
      <w:r w:rsidRPr="003058E8">
        <w:rPr>
          <w:rFonts w:ascii="Times New Roman" w:eastAsia="標楷體" w:hAnsi="Times New Roman"/>
          <w:color w:val="000000" w:themeColor="text1"/>
          <w:sz w:val="28"/>
          <w:szCs w:val="28"/>
        </w:rPr>
        <w:t>16.(1)</w:t>
      </w:r>
      <w:r w:rsidRPr="003058E8">
        <w:rPr>
          <w:rFonts w:ascii="Times New Roman" w:eastAsia="標楷體" w:hAnsi="Times New Roman"/>
          <w:bCs/>
          <w:color w:val="000000" w:themeColor="text1"/>
          <w:sz w:val="28"/>
          <w:szCs w:val="28"/>
        </w:rPr>
        <w:t>執行</w:t>
      </w:r>
      <w:r w:rsidRPr="003058E8">
        <w:rPr>
          <w:rFonts w:ascii="Times New Roman" w:eastAsia="標楷體" w:hAnsi="Times New Roman"/>
          <w:color w:val="000000" w:themeColor="text1"/>
          <w:sz w:val="28"/>
          <w:szCs w:val="28"/>
        </w:rPr>
        <w:t>門診手術</w:t>
      </w:r>
      <w:r w:rsidRPr="003058E8">
        <w:rPr>
          <w:rFonts w:ascii="Times New Roman" w:eastAsia="標楷體" w:hAnsi="Times New Roman"/>
          <w:bCs/>
          <w:color w:val="000000" w:themeColor="text1"/>
          <w:sz w:val="28"/>
          <w:szCs w:val="28"/>
        </w:rPr>
        <w:t>項目</w:t>
      </w:r>
      <w:r w:rsidRPr="003058E8">
        <w:rPr>
          <w:rFonts w:ascii="Times New Roman" w:eastAsia="標楷體" w:hAnsi="Times New Roman"/>
          <w:color w:val="000000" w:themeColor="text1"/>
          <w:sz w:val="28"/>
          <w:szCs w:val="28"/>
        </w:rPr>
        <w:t>至多可申報術後換藥兩次，</w:t>
      </w:r>
      <w:r w:rsidRPr="003058E8">
        <w:rPr>
          <w:rFonts w:ascii="Times New Roman" w:eastAsia="標楷體" w:hAnsi="Times New Roman"/>
          <w:bCs/>
          <w:color w:val="000000" w:themeColor="text1"/>
          <w:sz w:val="28"/>
          <w:szCs w:val="28"/>
        </w:rPr>
        <w:t>術後之期間不宜超過</w:t>
      </w:r>
      <w:r w:rsidRPr="003058E8">
        <w:rPr>
          <w:rFonts w:ascii="Times New Roman" w:eastAsia="標楷體" w:hAnsi="Times New Roman"/>
          <w:bCs/>
          <w:color w:val="000000" w:themeColor="text1"/>
          <w:sz w:val="28"/>
          <w:szCs w:val="28"/>
        </w:rPr>
        <w:t>2</w:t>
      </w:r>
      <w:r w:rsidRPr="003058E8">
        <w:rPr>
          <w:rFonts w:ascii="Times New Roman" w:eastAsia="標楷體" w:hAnsi="Times New Roman"/>
          <w:bCs/>
          <w:color w:val="000000" w:themeColor="text1"/>
          <w:sz w:val="28"/>
          <w:szCs w:val="28"/>
        </w:rPr>
        <w:t>個星期</w:t>
      </w:r>
      <w:r w:rsidRPr="003058E8">
        <w:rPr>
          <w:rFonts w:ascii="Times New Roman" w:eastAsia="標楷體" w:hAnsi="Times New Roman"/>
          <w:color w:val="000000" w:themeColor="text1"/>
          <w:sz w:val="28"/>
          <w:szCs w:val="28"/>
        </w:rPr>
        <w:t>；隨後之門診複查、追蹤，不可再申報換藥費用。</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60122232" w14:textId="77777777" w:rsidR="000257EE" w:rsidRPr="003058E8" w:rsidRDefault="00274757" w:rsidP="00033568">
      <w:pPr>
        <w:snapToGrid w:val="0"/>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住院手術之換藥以住院日數為準。</w:t>
      </w:r>
      <w:r w:rsidRPr="003058E8">
        <w:rPr>
          <w:rFonts w:ascii="Times New Roman" w:eastAsia="標楷體" w:hAnsi="Times New Roman"/>
          <w:color w:val="000000" w:themeColor="text1"/>
          <w:sz w:val="28"/>
          <w:szCs w:val="28"/>
        </w:rPr>
        <w:t>(97/5/1)</w:t>
      </w:r>
    </w:p>
    <w:p w14:paraId="32B6D05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眼科抽審到之案件需附病歷首頁及支持該治療前後相關之病歷影本資料，非僅當次就診之病歷影本。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(97/5/1)(99/7/1)</w:t>
      </w:r>
    </w:p>
    <w:p w14:paraId="2A63CDA9"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氣壓式眼壓測定</w:t>
      </w:r>
      <w:r w:rsidRPr="003058E8">
        <w:rPr>
          <w:rFonts w:ascii="Times New Roman" w:eastAsia="標楷體" w:hAnsi="Times New Roman"/>
          <w:color w:val="000000" w:themeColor="text1"/>
          <w:sz w:val="28"/>
          <w:szCs w:val="28"/>
        </w:rPr>
        <w:t>(23305C)</w:t>
      </w:r>
      <w:r w:rsidRPr="003058E8">
        <w:rPr>
          <w:rFonts w:ascii="Times New Roman" w:eastAsia="標楷體" w:hAnsi="Times New Roman"/>
          <w:color w:val="000000" w:themeColor="text1"/>
          <w:sz w:val="28"/>
          <w:szCs w:val="28"/>
        </w:rPr>
        <w:t>，應明定為疾病之診斷，及相關疾病追蹤檢查，若僅為例行篩檢，應包含於一般診察費用，申報時須有電腦印表紙；但</w:t>
      </w:r>
      <w:r w:rsidR="00033568" w:rsidRPr="003058E8">
        <w:rPr>
          <w:rFonts w:ascii="Times New Roman" w:eastAsia="標楷體" w:hAnsi="Times New Roman"/>
          <w:color w:val="000000" w:themeColor="text1"/>
          <w:sz w:val="28"/>
          <w:szCs w:val="28"/>
        </w:rPr>
        <w:t>如院所以電子病歷送審者，依主管機關公告之「醫療機構電子病歷製作及管理辦法」規定辦理；數據不穩定或不可靠時，最好再以其他方式來測量確定眼壓並記錄及申報。</w:t>
      </w:r>
      <w:r w:rsidR="00033568" w:rsidRPr="003058E8">
        <w:rPr>
          <w:rFonts w:ascii="Times New Roman" w:eastAsia="標楷體" w:hAnsi="Times New Roman"/>
          <w:color w:val="000000" w:themeColor="text1"/>
          <w:sz w:val="28"/>
          <w:szCs w:val="28"/>
        </w:rPr>
        <w:t>(97/5/1)(99/7/1)(</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51D59260"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角膜切開術</w:t>
      </w:r>
      <w:r w:rsidRPr="003058E8">
        <w:rPr>
          <w:rFonts w:ascii="Times New Roman" w:eastAsia="標楷體" w:hAnsi="Times New Roman"/>
          <w:color w:val="000000" w:themeColor="text1"/>
          <w:sz w:val="28"/>
          <w:szCs w:val="28"/>
        </w:rPr>
        <w:t>(85201C)</w:t>
      </w:r>
      <w:r w:rsidRPr="003058E8">
        <w:rPr>
          <w:rFonts w:ascii="Times New Roman" w:eastAsia="標楷體" w:hAnsi="Times New Roman"/>
          <w:color w:val="000000" w:themeColor="text1"/>
          <w:sz w:val="28"/>
          <w:szCs w:val="28"/>
        </w:rPr>
        <w:t>：病理造成的散光，屬於屈光手術，如近視眼或高度散光不給付。</w:t>
      </w:r>
    </w:p>
    <w:p w14:paraId="095D5FBE" w14:textId="77777777" w:rsidR="000257EE" w:rsidRPr="003058E8" w:rsidRDefault="00274757" w:rsidP="00033568">
      <w:pPr>
        <w:pStyle w:val="31"/>
        <w:snapToGrid w:val="0"/>
        <w:spacing w:line="600" w:lineRule="exact"/>
        <w:ind w:leftChars="300"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因各項眼內手術後造成高度散光，致兩眼不平衡時，可以申報角膜切開術。</w:t>
      </w:r>
    </w:p>
    <w:p w14:paraId="5E2EC0F5" w14:textId="32EB503E"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角膜潰瘍點藥、包紮申報換藥</w:t>
      </w:r>
      <w:r w:rsidRPr="003058E8">
        <w:rPr>
          <w:rFonts w:ascii="Times New Roman" w:eastAsia="標楷體" w:hAnsi="Times New Roman"/>
          <w:color w:val="000000" w:themeColor="text1"/>
          <w:sz w:val="28"/>
          <w:szCs w:val="28"/>
        </w:rPr>
        <w:t>(53016C)</w:t>
      </w:r>
      <w:r w:rsidRPr="003058E8">
        <w:rPr>
          <w:rFonts w:ascii="Times New Roman" w:eastAsia="標楷體" w:hAnsi="Times New Roman"/>
          <w:color w:val="000000" w:themeColor="text1"/>
          <w:sz w:val="28"/>
          <w:szCs w:val="28"/>
        </w:rPr>
        <w:t>，因嚴重角膜潰瘍住院，施行換藥，每日最多限申報四次。</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42AD550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Pr="003058E8">
        <w:rPr>
          <w:rFonts w:ascii="Times New Roman" w:eastAsia="標楷體" w:hAnsi="Times New Roman"/>
          <w:color w:val="000000" w:themeColor="text1"/>
          <w:sz w:val="28"/>
          <w:szCs w:val="28"/>
        </w:rPr>
        <w:t>病歷記載應有病人之主訴、檢查所見之敘述</w:t>
      </w:r>
      <w:r w:rsidR="009F24F3"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圖示</w:t>
      </w:r>
      <w:r w:rsidR="009F24F3"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得照相或文字敘述</w:t>
      </w:r>
      <w:r w:rsidR="009F24F3"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、診斷及處置或治療，病歷紀錄不完整者，應不予給付。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)(99/7/1)</w:t>
      </w:r>
      <w:r w:rsidR="009F24F3" w:rsidRPr="003058E8">
        <w:rPr>
          <w:rFonts w:ascii="Times New Roman" w:eastAsia="標楷體" w:hAnsi="Times New Roman"/>
          <w:color w:val="000000" w:themeColor="text1"/>
          <w:sz w:val="28"/>
          <w:szCs w:val="28"/>
        </w:rPr>
        <w:t>(106/1/1)</w:t>
      </w:r>
    </w:p>
    <w:p w14:paraId="0EA438E7"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D27A858" w14:textId="77777777" w:rsidR="000257EE" w:rsidRPr="003058E8" w:rsidRDefault="00274757" w:rsidP="00C93EDC">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病程穩定且已控制眼壓之青光眼病人，眼壓及細隙燈檢查一個月限申報乙次為原則。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5721B2D"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058953B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角膜縫線鬆解突出以單純角膜異物除去術</w:t>
      </w:r>
      <w:r w:rsidRPr="003058E8">
        <w:rPr>
          <w:rFonts w:ascii="Times New Roman" w:eastAsia="標楷體" w:hAnsi="Times New Roman"/>
          <w:color w:val="000000" w:themeColor="text1"/>
          <w:sz w:val="28"/>
          <w:szCs w:val="28"/>
        </w:rPr>
        <w:t>53010C</w:t>
      </w:r>
      <w:r w:rsidRPr="003058E8">
        <w:rPr>
          <w:rFonts w:ascii="Times New Roman" w:eastAsia="標楷體" w:hAnsi="Times New Roman"/>
          <w:color w:val="000000" w:themeColor="text1"/>
          <w:sz w:val="28"/>
          <w:szCs w:val="28"/>
        </w:rPr>
        <w:t>申報，為降低散光之角膜縫線拆除則以</w:t>
      </w:r>
      <w:r w:rsidRPr="003058E8">
        <w:rPr>
          <w:rFonts w:ascii="Times New Roman" w:eastAsia="標楷體" w:hAnsi="Times New Roman"/>
          <w:color w:val="000000" w:themeColor="text1"/>
          <w:sz w:val="28"/>
          <w:szCs w:val="28"/>
        </w:rPr>
        <w:t>85205C</w:t>
      </w:r>
      <w:r w:rsidRPr="003058E8">
        <w:rPr>
          <w:rFonts w:ascii="Times New Roman" w:eastAsia="標楷體" w:hAnsi="Times New Roman"/>
          <w:color w:val="000000" w:themeColor="text1"/>
          <w:sz w:val="28"/>
          <w:szCs w:val="28"/>
        </w:rPr>
        <w:t>申報，應檢附前後驗光單或</w:t>
      </w:r>
      <w:r w:rsidRPr="003058E8">
        <w:rPr>
          <w:rFonts w:ascii="Times New Roman" w:eastAsia="標楷體" w:hAnsi="Times New Roman"/>
          <w:color w:val="000000" w:themeColor="text1"/>
          <w:sz w:val="28"/>
          <w:szCs w:val="28"/>
        </w:rPr>
        <w:t>K-reading</w:t>
      </w:r>
      <w:r w:rsidRPr="003058E8">
        <w:rPr>
          <w:rFonts w:ascii="Times New Roman" w:eastAsia="標楷體" w:hAnsi="Times New Roman"/>
          <w:color w:val="000000" w:themeColor="text1"/>
          <w:sz w:val="28"/>
          <w:szCs w:val="28"/>
        </w:rPr>
        <w:t>佐證。</w:t>
      </w:r>
      <w:r w:rsidRPr="003058E8">
        <w:rPr>
          <w:rFonts w:ascii="Times New Roman" w:eastAsia="標楷體" w:hAnsi="Times New Roman"/>
          <w:color w:val="000000" w:themeColor="text1"/>
          <w:sz w:val="28"/>
          <w:szCs w:val="28"/>
        </w:rPr>
        <w:t>(97/5/1)</w:t>
      </w:r>
    </w:p>
    <w:p w14:paraId="005D0FBD"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，應檢附兩眼正</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平</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視前方之術前照片以資備查。</w:t>
      </w:r>
      <w:r w:rsidRPr="003058E8">
        <w:rPr>
          <w:rFonts w:ascii="Times New Roman" w:eastAsia="標楷體" w:hAnsi="Times New Roman"/>
          <w:color w:val="000000" w:themeColor="text1"/>
          <w:sz w:val="28"/>
          <w:szCs w:val="28"/>
        </w:rPr>
        <w:t>(99/7/1)</w:t>
      </w:r>
    </w:p>
    <w:p w14:paraId="0D3175F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隅角鏡檢查：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(106/1/1)</w:t>
      </w:r>
    </w:p>
    <w:p w14:paraId="3D884AD2" w14:textId="77777777" w:rsidR="000257EE" w:rsidRPr="003058E8" w:rsidRDefault="009F3864" w:rsidP="00033568">
      <w:pPr>
        <w:spacing w:line="600" w:lineRule="exact"/>
        <w:ind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23402C</w:t>
      </w:r>
      <w:r w:rsidR="00274757" w:rsidRPr="003058E8">
        <w:rPr>
          <w:rFonts w:ascii="Times New Roman" w:eastAsia="標楷體" w:hAnsi="Times New Roman"/>
          <w:color w:val="000000" w:themeColor="text1"/>
          <w:sz w:val="28"/>
          <w:szCs w:val="28"/>
        </w:rPr>
        <w:t>前房隅角在何時可以申報：</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0AB2F53" w14:textId="77777777" w:rsidR="000257EE" w:rsidRPr="003058E8" w:rsidRDefault="00274757" w:rsidP="00033568">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甲、前房閉鎖性青光眼或前房狹窄易引致急性青光眼者。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24353ED" w14:textId="77777777" w:rsidR="000257EE" w:rsidRPr="003058E8" w:rsidRDefault="00274757" w:rsidP="00033568">
      <w:pPr>
        <w:spacing w:line="600" w:lineRule="exact"/>
        <w:ind w:left="1417" w:hanging="4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BF77D98" w14:textId="77777777" w:rsidR="000257EE" w:rsidRPr="003058E8" w:rsidRDefault="00274757" w:rsidP="00033568">
      <w:pPr>
        <w:spacing w:line="600" w:lineRule="exact"/>
        <w:ind w:left="9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丙、青光眼及高眼壓患者。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9A0989" w14:textId="77777777" w:rsidR="00FC3078" w:rsidRPr="003058E8" w:rsidRDefault="009F24F3" w:rsidP="00033568">
      <w:pPr>
        <w:spacing w:line="600" w:lineRule="exact"/>
        <w:ind w:leftChars="414" w:left="1560"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丁、前房出血者及虹彩異常者，若前房出血嚴重致隅角及虹彩無</w:t>
      </w:r>
      <w:r w:rsidRPr="003058E8">
        <w:rPr>
          <w:rFonts w:ascii="Times New Roman" w:eastAsia="標楷體" w:hAnsi="Times New Roman"/>
          <w:color w:val="000000" w:themeColor="text1"/>
          <w:sz w:val="28"/>
          <w:szCs w:val="28"/>
        </w:rPr>
        <w:lastRenderedPageBreak/>
        <w:t>法清晰辦識者，不得申報。</w:t>
      </w:r>
      <w:r w:rsidRPr="003058E8">
        <w:rPr>
          <w:rFonts w:ascii="Times New Roman" w:eastAsia="標楷體" w:hAnsi="Times New Roman"/>
          <w:color w:val="000000" w:themeColor="text1"/>
          <w:sz w:val="28"/>
          <w:szCs w:val="28"/>
        </w:rPr>
        <w:t>(106/1/1)</w:t>
      </w:r>
    </w:p>
    <w:p w14:paraId="706C9406" w14:textId="77777777" w:rsidR="000257EE" w:rsidRPr="003058E8" w:rsidRDefault="009F24F3" w:rsidP="00033568">
      <w:pPr>
        <w:spacing w:line="600" w:lineRule="exac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005A36EA" w:rsidRPr="003058E8">
        <w:rPr>
          <w:rFonts w:ascii="Times New Roman" w:eastAsia="標楷體" w:hAnsi="Times New Roman"/>
          <w:color w:val="000000" w:themeColor="text1"/>
          <w:sz w:val="28"/>
          <w:szCs w:val="28"/>
        </w:rPr>
        <w:t>小樑手術、虹彩手術或</w:t>
      </w:r>
      <w:r w:rsidR="00274757" w:rsidRPr="003058E8">
        <w:rPr>
          <w:rFonts w:ascii="Times New Roman" w:eastAsia="標楷體" w:hAnsi="Times New Roman"/>
          <w:color w:val="000000" w:themeColor="text1"/>
          <w:sz w:val="28"/>
          <w:szCs w:val="28"/>
        </w:rPr>
        <w:t>雷射前後各可申報一次，狀況穩定者一般追蹤</w:t>
      </w:r>
      <w:r w:rsidR="005A36EA" w:rsidRPr="003058E8">
        <w:rPr>
          <w:rFonts w:ascii="Times New Roman" w:eastAsia="標楷體" w:hAnsi="Times New Roman"/>
          <w:color w:val="000000" w:themeColor="text1"/>
          <w:sz w:val="28"/>
          <w:szCs w:val="28"/>
        </w:rPr>
        <w:t>一年內</w:t>
      </w:r>
      <w:r w:rsidR="00274757" w:rsidRPr="003058E8">
        <w:rPr>
          <w:rFonts w:ascii="Times New Roman" w:eastAsia="標楷體" w:hAnsi="Times New Roman"/>
          <w:color w:val="000000" w:themeColor="text1"/>
          <w:sz w:val="28"/>
          <w:szCs w:val="28"/>
        </w:rPr>
        <w:t>不可再申報</w:t>
      </w:r>
      <w:r w:rsidR="005A36EA" w:rsidRPr="003058E8">
        <w:rPr>
          <w:rFonts w:ascii="Times New Roman" w:eastAsia="標楷體" w:hAnsi="Times New Roman"/>
          <w:color w:val="000000" w:themeColor="text1"/>
          <w:sz w:val="28"/>
          <w:szCs w:val="28"/>
        </w:rPr>
        <w:t>；狀況不穩定者除外，但病歷上需詳細記載。</w:t>
      </w:r>
      <w:r w:rsidR="005A36EA" w:rsidRPr="003058E8">
        <w:rPr>
          <w:rFonts w:ascii="Times New Roman" w:eastAsia="標楷體" w:hAnsi="Times New Roman"/>
          <w:color w:val="000000" w:themeColor="text1"/>
          <w:sz w:val="28"/>
          <w:szCs w:val="28"/>
        </w:rPr>
        <w:t>(104/1/1)(106/1/1)</w:t>
      </w:r>
    </w:p>
    <w:p w14:paraId="1077A06B" w14:textId="77777777" w:rsidR="00FC3078" w:rsidRPr="003058E8" w:rsidRDefault="00FC3078" w:rsidP="00033568">
      <w:pPr>
        <w:spacing w:line="600" w:lineRule="exact"/>
        <w:ind w:firstLineChars="101" w:firstLine="283"/>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鼻淚管相關：</w:t>
      </w:r>
      <w:r w:rsidRPr="003058E8">
        <w:rPr>
          <w:rFonts w:ascii="Times New Roman" w:eastAsia="標楷體" w:hAnsi="Times New Roman"/>
          <w:color w:val="000000" w:themeColor="text1"/>
          <w:sz w:val="28"/>
          <w:szCs w:val="28"/>
        </w:rPr>
        <w:t>(106/1/1)</w:t>
      </w:r>
    </w:p>
    <w:p w14:paraId="5851F49F" w14:textId="77777777" w:rsidR="00FC3078" w:rsidRPr="003058E8" w:rsidRDefault="00FC3078" w:rsidP="00033568">
      <w:pPr>
        <w:spacing w:line="600" w:lineRule="exact"/>
        <w:ind w:leftChars="235" w:left="1133" w:hangingChars="237" w:hanging="569"/>
        <w:jc w:val="both"/>
        <w:rPr>
          <w:rFonts w:ascii="Times New Roman" w:eastAsia="標楷體" w:hAnsi="Times New Roman"/>
          <w:color w:val="000000" w:themeColor="text1"/>
          <w:sz w:val="28"/>
          <w:szCs w:val="28"/>
        </w:rPr>
      </w:pP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(1)53006C</w:t>
      </w:r>
      <w:r w:rsidRPr="003058E8">
        <w:rPr>
          <w:rFonts w:ascii="Times New Roman" w:eastAsia="標楷體" w:hAnsi="Times New Roman"/>
          <w:color w:val="000000" w:themeColor="text1"/>
          <w:sz w:val="28"/>
          <w:szCs w:val="28"/>
        </w:rPr>
        <w:t>淚管沖洗</w:t>
      </w:r>
      <w:r w:rsidR="00EB5E9B" w:rsidRPr="003058E8">
        <w:rPr>
          <w:rFonts w:ascii="Times New Roman" w:eastAsia="標楷體" w:hAnsi="Times New Roman"/>
          <w:color w:val="000000" w:themeColor="text1"/>
          <w:sz w:val="28"/>
          <w:szCs w:val="28"/>
        </w:rPr>
        <w:t>，若有持續性流淚症狀且於病歷記載</w:t>
      </w:r>
      <w:r w:rsidRPr="003058E8">
        <w:rPr>
          <w:rFonts w:ascii="Times New Roman" w:eastAsia="標楷體" w:hAnsi="Times New Roman"/>
          <w:color w:val="000000" w:themeColor="text1"/>
          <w:sz w:val="28"/>
          <w:szCs w:val="28"/>
        </w:rPr>
        <w:t>，為確定診斷可以申報，不必一定要有</w:t>
      </w:r>
      <w:r w:rsidRPr="003058E8">
        <w:rPr>
          <w:rFonts w:ascii="Times New Roman" w:eastAsia="標楷體" w:hAnsi="Times New Roman"/>
          <w:color w:val="000000" w:themeColor="text1"/>
          <w:sz w:val="28"/>
          <w:szCs w:val="28"/>
        </w:rPr>
        <w:t>positive finding</w:t>
      </w:r>
      <w:r w:rsidRPr="003058E8">
        <w:rPr>
          <w:rFonts w:ascii="Times New Roman" w:eastAsia="標楷體" w:hAnsi="Times New Roman"/>
          <w:color w:val="000000" w:themeColor="text1"/>
          <w:sz w:val="28"/>
          <w:szCs w:val="28"/>
        </w:rPr>
        <w:t>，但須清楚記錄沖洗結果，此外淚囊沖洗若需重覆申報，僅限有慢性淚囊炎病患，且申報不得過於頻繁，一個月限報一次。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eastAsia="標楷體" w:hAnsi="Times New Roman"/>
          <w:color w:val="000000" w:themeColor="text1"/>
          <w:sz w:val="28"/>
          <w:szCs w:val="28"/>
        </w:rPr>
        <w:t>(106/2/1)</w:t>
      </w:r>
    </w:p>
    <w:p w14:paraId="5B226A1A" w14:textId="77777777" w:rsidR="00FC3078" w:rsidRPr="003058E8" w:rsidRDefault="00FC3078" w:rsidP="00033568">
      <w:pPr>
        <w:spacing w:line="600" w:lineRule="exact"/>
        <w:ind w:leftChars="235" w:left="990"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p>
    <w:p w14:paraId="524D4854"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p>
    <w:p w14:paraId="79DC9308" w14:textId="77777777" w:rsidR="00FC3078" w:rsidRPr="003058E8" w:rsidRDefault="00FC3078" w:rsidP="00033568">
      <w:pPr>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p>
    <w:p w14:paraId="1E0195EA"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p>
    <w:p w14:paraId="0C3C5857" w14:textId="77777777" w:rsidR="00503BFD" w:rsidRPr="003058E8" w:rsidRDefault="00FC3078" w:rsidP="002F7B34">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29.Uveitis</w:t>
      </w:r>
      <w:r w:rsidRPr="003058E8">
        <w:rPr>
          <w:rFonts w:ascii="Times New Roman" w:eastAsia="標楷體" w:hAnsi="Times New Roman"/>
          <w:color w:val="000000" w:themeColor="text1"/>
          <w:sz w:val="28"/>
          <w:szCs w:val="28"/>
        </w:rPr>
        <w:t>病人可報眼壓及眼底檢查，一次療程以申報眼壓及眼底檢查各一次為原則。</w:t>
      </w:r>
      <w:r w:rsidRPr="003058E8">
        <w:rPr>
          <w:rFonts w:ascii="Times New Roman" w:eastAsia="標楷體" w:hAnsi="Times New Roman"/>
          <w:color w:val="000000" w:themeColor="text1"/>
          <w:sz w:val="28"/>
          <w:szCs w:val="28"/>
        </w:rPr>
        <w:t>(106/1/1)</w:t>
      </w:r>
    </w:p>
    <w:p w14:paraId="6C613BA9" w14:textId="43912707" w:rsidR="00503BFD" w:rsidRPr="003058E8" w:rsidRDefault="00503BFD" w:rsidP="00503BFD">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93ABDCD" w14:textId="77777777" w:rsidR="00503BFD" w:rsidRPr="003058E8" w:rsidRDefault="00503BFD" w:rsidP="00503BFD">
      <w:pPr>
        <w:spacing w:line="600" w:lineRule="exact"/>
        <w:ind w:leftChars="215" w:left="706" w:hangingChars="68" w:hanging="1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符合下列情況：虹膜外傷破損、虹膜變形、虹膜移位、虹膜缺損。</w:t>
      </w:r>
    </w:p>
    <w:p w14:paraId="0D90419C" w14:textId="77777777" w:rsidR="00503BFD" w:rsidRPr="003058E8" w:rsidRDefault="00503BFD" w:rsidP="00503BFD">
      <w:pPr>
        <w:spacing w:line="600" w:lineRule="exact"/>
        <w:ind w:leftChars="215" w:left="894"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歴紀錄、手術紀錄單及手術前照片，術後有追蹤時，需檢附術後照片為原則。</w:t>
      </w:r>
    </w:p>
    <w:p w14:paraId="3DE0FD29" w14:textId="4E95F3B4" w:rsidR="00FC3078" w:rsidRPr="003058E8" w:rsidRDefault="00503BFD" w:rsidP="00503BFD">
      <w:pPr>
        <w:spacing w:line="600" w:lineRule="exact"/>
        <w:ind w:leftChars="129" w:left="895" w:hangingChars="209" w:hanging="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歴紀錄及手術前、後</w:t>
      </w:r>
      <w:r w:rsidRPr="003058E8">
        <w:rPr>
          <w:rFonts w:ascii="Times New Roman" w:eastAsia="標楷體" w:hAnsi="Times New Roman" w:hint="eastAsia"/>
          <w:color w:val="000000" w:themeColor="text1"/>
          <w:sz w:val="28"/>
          <w:szCs w:val="28"/>
        </w:rPr>
        <w:lastRenderedPageBreak/>
        <w:t>照片；若照片取得困難，須提供明確圖示或詳細文字記載。</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r w:rsidR="00B15C3B" w:rsidRPr="003058E8">
        <w:rPr>
          <w:rFonts w:ascii="Times New Roman" w:eastAsia="標楷體" w:hAnsi="Times New Roman"/>
          <w:color w:val="000000" w:themeColor="text1"/>
          <w:sz w:val="28"/>
          <w:szCs w:val="28"/>
        </w:rPr>
        <w:br w:type="page"/>
      </w:r>
    </w:p>
    <w:p w14:paraId="7B5CEED9" w14:textId="77777777" w:rsidR="000257EE" w:rsidRPr="003058E8" w:rsidRDefault="00274757" w:rsidP="00B43E58">
      <w:pPr>
        <w:pStyle w:val="aff6"/>
        <w:ind w:left="420" w:hangingChars="150" w:hanging="420"/>
        <w:rPr>
          <w:rFonts w:ascii="Times New Roman" w:hAnsi="Times New Roman"/>
          <w:color w:val="000000" w:themeColor="text1"/>
        </w:rPr>
      </w:pPr>
      <w:bookmarkStart w:id="35" w:name="_Toc148604448"/>
      <w:r w:rsidRPr="003058E8">
        <w:rPr>
          <w:rFonts w:ascii="Times New Roman" w:hAnsi="Times New Roman"/>
          <w:color w:val="000000" w:themeColor="text1"/>
        </w:rPr>
        <w:lastRenderedPageBreak/>
        <w:t>(</w:t>
      </w:r>
      <w:r w:rsidRPr="003058E8">
        <w:rPr>
          <w:rFonts w:ascii="Times New Roman" w:hAnsi="Times New Roman"/>
          <w:color w:val="000000" w:themeColor="text1"/>
        </w:rPr>
        <w:t>十</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35"/>
    </w:p>
    <w:p w14:paraId="3743FCAF" w14:textId="77777777" w:rsidR="00B43E58" w:rsidRPr="003058E8" w:rsidRDefault="00B43E58" w:rsidP="00B43E58">
      <w:pPr>
        <w:pStyle w:val="31"/>
        <w:snapToGrid w:val="0"/>
        <w:spacing w:line="600" w:lineRule="exact"/>
        <w:ind w:left="567" w:hanging="327"/>
        <w:rPr>
          <w:color w:val="000000" w:themeColor="text1"/>
        </w:rPr>
      </w:pPr>
      <w:r w:rsidRPr="003058E8">
        <w:rPr>
          <w:rFonts w:ascii="Times New Roman" w:eastAsia="標楷體" w:hAnsi="Times New Roman"/>
          <w:color w:val="000000" w:themeColor="text1"/>
          <w:sz w:val="28"/>
        </w:rPr>
        <w:t>1.(1)</w:t>
      </w:r>
      <w:r w:rsidRPr="003058E8">
        <w:rPr>
          <w:rFonts w:ascii="Times New Roman" w:eastAsia="標楷體" w:hAnsi="Times New Roman"/>
          <w:color w:val="000000" w:themeColor="text1"/>
          <w:sz w:val="28"/>
        </w:rPr>
        <w:t>照光治療：病歷應附照片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首次治療前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rPr>
        <w:t>50</w:t>
      </w:r>
      <w:r w:rsidRPr="003058E8">
        <w:rPr>
          <w:rFonts w:ascii="Times New Roman" w:eastAsia="標楷體" w:hAnsi="Times New Roman"/>
          <w:color w:val="000000" w:themeColor="text1"/>
          <w:sz w:val="28"/>
        </w:rPr>
        <w:t>次須重新評估。每次治療須有患者親自簽名。</w:t>
      </w:r>
      <w:r w:rsidRPr="003058E8">
        <w:rPr>
          <w:rFonts w:ascii="Times New Roman" w:eastAsia="標楷體" w:hAnsi="Times New Roman"/>
          <w:color w:val="000000" w:themeColor="text1"/>
          <w:sz w:val="28"/>
        </w:rPr>
        <w:t>(97/5/1)(99/7/1)(102/7/23)(109/5/1)</w:t>
      </w:r>
    </w:p>
    <w:p w14:paraId="4641972C" w14:textId="77777777" w:rsidR="00B43E58" w:rsidRPr="003058E8" w:rsidRDefault="00B43E58" w:rsidP="00B43E58">
      <w:pPr>
        <w:pStyle w:val="31"/>
        <w:snapToGrid w:val="0"/>
        <w:spacing w:line="600" w:lineRule="exact"/>
        <w:ind w:left="120" w:firstLine="305"/>
        <w:rPr>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(109/5/1)</w:t>
      </w:r>
    </w:p>
    <w:p w14:paraId="5D514567" w14:textId="77777777" w:rsidR="000257EE" w:rsidRPr="003058E8" w:rsidRDefault="00274757" w:rsidP="003D1613">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冷凍治療【液態氮冷凍治療</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、冷凍治療－單純</w:t>
      </w:r>
      <w:r w:rsidRPr="003058E8">
        <w:rPr>
          <w:rFonts w:ascii="Times New Roman" w:eastAsia="標楷體" w:hAnsi="Times New Roman"/>
          <w:color w:val="000000" w:themeColor="text1"/>
          <w:sz w:val="28"/>
          <w:szCs w:val="28"/>
        </w:rPr>
        <w:t>(51021C)</w:t>
      </w:r>
      <w:r w:rsidRPr="003058E8">
        <w:rPr>
          <w:rFonts w:ascii="Times New Roman" w:eastAsia="標楷體" w:hAnsi="Times New Roman"/>
          <w:color w:val="000000" w:themeColor="text1"/>
          <w:sz w:val="28"/>
          <w:szCs w:val="28"/>
        </w:rPr>
        <w:t>、冷凍治療－複雜</w:t>
      </w:r>
      <w:r w:rsidRPr="003058E8">
        <w:rPr>
          <w:rFonts w:ascii="Times New Roman" w:eastAsia="標楷體" w:hAnsi="Times New Roman"/>
          <w:color w:val="000000" w:themeColor="text1"/>
          <w:sz w:val="28"/>
          <w:szCs w:val="28"/>
        </w:rPr>
        <w:t>(51022C)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(95/7/15)(99/7/1)</w:t>
      </w:r>
    </w:p>
    <w:p w14:paraId="11E07921" w14:textId="77777777" w:rsidR="000257EE" w:rsidRPr="003058E8" w:rsidRDefault="00274757" w:rsidP="003D1613">
      <w:pPr>
        <w:snapToGrid w:val="0"/>
        <w:spacing w:line="600" w:lineRule="exact"/>
        <w:ind w:left="1" w:firstLineChars="202" w:firstLine="56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申報原則：病歷應詳實記載，治療方法須有學理根據。</w:t>
      </w:r>
    </w:p>
    <w:p w14:paraId="6B93B25D"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液態氮冷凍治療</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51017C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以上或總面積大於</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，或必須先做削皮</w:t>
      </w:r>
      <w:r w:rsidRPr="003058E8">
        <w:rPr>
          <w:rFonts w:ascii="Times New Roman" w:eastAsia="標楷體" w:hAnsi="Times New Roman"/>
          <w:color w:val="000000" w:themeColor="text1"/>
          <w:sz w:val="28"/>
        </w:rPr>
        <w:t>(shaving)</w:t>
      </w:r>
      <w:r w:rsidRPr="003058E8">
        <w:rPr>
          <w:rFonts w:ascii="Times New Roman" w:eastAsia="標楷體" w:hAnsi="Times New Roman"/>
          <w:color w:val="000000" w:themeColor="text1"/>
          <w:sz w:val="28"/>
        </w:rPr>
        <w:t>處置者。</w:t>
      </w:r>
    </w:p>
    <w:p w14:paraId="1C2E8FA6"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冷凍治療－單純</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51021C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：病灶數量單一或總面積</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之單純冷凍療法。</w:t>
      </w:r>
    </w:p>
    <w:p w14:paraId="4149A281"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冷凍治療－複雜</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51022C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個或總面積大於</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平方公分至</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且</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之複雜冷凍療法。</w:t>
      </w:r>
    </w:p>
    <w:p w14:paraId="40EC087A"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(4)</w:t>
      </w:r>
      <w:r w:rsidRPr="003058E8">
        <w:rPr>
          <w:rFonts w:ascii="Times New Roman" w:eastAsia="標楷體" w:hAnsi="Times New Roman"/>
          <w:color w:val="000000" w:themeColor="text1"/>
          <w:sz w:val="28"/>
        </w:rPr>
        <w:t>位於所有人臉部或六歲以下孩童，得以診療項目代碼</w:t>
      </w:r>
      <w:r w:rsidRPr="003058E8">
        <w:rPr>
          <w:rFonts w:ascii="Times New Roman" w:eastAsia="標楷體" w:hAnsi="Times New Roman"/>
          <w:color w:val="000000" w:themeColor="text1"/>
          <w:sz w:val="28"/>
        </w:rPr>
        <w:t>51017C</w:t>
      </w:r>
      <w:r w:rsidRPr="003058E8">
        <w:rPr>
          <w:rFonts w:ascii="Times New Roman" w:eastAsia="標楷體" w:hAnsi="Times New Roman"/>
          <w:color w:val="000000" w:themeColor="text1"/>
          <w:sz w:val="28"/>
        </w:rPr>
        <w:t>申報醫療費用。</w:t>
      </w:r>
      <w:r w:rsidRPr="003058E8">
        <w:rPr>
          <w:rFonts w:ascii="Times New Roman" w:eastAsia="標楷體" w:hAnsi="Times New Roman"/>
          <w:color w:val="000000" w:themeColor="text1"/>
          <w:sz w:val="28"/>
        </w:rPr>
        <w:t>(99/7/1)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rPr>
        <w:t>(101/2/1)</w:t>
      </w:r>
    </w:p>
    <w:p w14:paraId="3A0E1373" w14:textId="77777777" w:rsidR="000257EE" w:rsidRPr="003058E8" w:rsidRDefault="00274757" w:rsidP="002F7B34">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平方公分以下</w:t>
      </w:r>
      <w:r w:rsidRPr="003058E8">
        <w:rPr>
          <w:rFonts w:ascii="Times New Roman" w:eastAsia="標楷體" w:hAnsi="Times New Roman"/>
          <w:color w:val="000000" w:themeColor="text1"/>
          <w:sz w:val="28"/>
          <w:szCs w:val="28"/>
        </w:rPr>
        <w:t>(51009C)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(51010C)</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平方公分以上</w:t>
      </w:r>
      <w:r w:rsidRPr="003058E8">
        <w:rPr>
          <w:rFonts w:ascii="Times New Roman" w:eastAsia="標楷體" w:hAnsi="Times New Roman"/>
          <w:color w:val="000000" w:themeColor="text1"/>
          <w:sz w:val="28"/>
          <w:szCs w:val="28"/>
        </w:rPr>
        <w:t>(51011C)</w:t>
      </w:r>
    </w:p>
    <w:p w14:paraId="490D0888"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申報原則：須多次治療時，每次注射應間隔一週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以上，執行率偏高者將列入重點審查。同一之囊腫若施行此處置，不得再另</w:t>
      </w:r>
      <w:r w:rsidRPr="003058E8">
        <w:rPr>
          <w:rFonts w:ascii="Times New Roman" w:eastAsia="標楷體" w:hAnsi="Times New Roman"/>
          <w:color w:val="000000" w:themeColor="text1"/>
          <w:sz w:val="28"/>
          <w:szCs w:val="28"/>
        </w:rPr>
        <w:lastRenderedPageBreak/>
        <w:t>行申報切開排膿，應擇一申報，如為病灶廣泛之病例，須另行處方外用類固醇製劑時，應於病歷上記載清楚。</w:t>
      </w:r>
    </w:p>
    <w:p w14:paraId="140D1683"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適應症：限用於蟹足腫、囊腫、圓禿及結節性癢疹，及其他經公認病灶內注射治療有效之皮症。</w:t>
      </w:r>
      <w:r w:rsidRPr="003058E8">
        <w:rPr>
          <w:rFonts w:ascii="Times New Roman" w:eastAsia="標楷體" w:hAnsi="Times New Roman"/>
          <w:color w:val="000000" w:themeColor="text1"/>
          <w:sz w:val="28"/>
          <w:szCs w:val="28"/>
        </w:rPr>
        <w:t>(97/5/1)</w:t>
      </w:r>
    </w:p>
    <w:p w14:paraId="55254F8B" w14:textId="77777777" w:rsidR="000257EE" w:rsidRPr="003058E8" w:rsidRDefault="00274757">
      <w:pPr>
        <w:pStyle w:val="af1"/>
        <w:snapToGrid w:val="0"/>
        <w:spacing w:line="600" w:lineRule="exact"/>
        <w:ind w:left="1078" w:hanging="79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13696AEE"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，限囊腫及大型膿瘍</w:t>
      </w:r>
      <w:r w:rsidRPr="003058E8">
        <w:rPr>
          <w:rFonts w:ascii="Times New Roman" w:eastAsia="標楷體" w:hAnsi="Times New Roman"/>
          <w:color w:val="000000" w:themeColor="text1"/>
          <w:sz w:val="28"/>
          <w:szCs w:val="28"/>
        </w:rPr>
        <w:t>(abscess)</w:t>
      </w:r>
      <w:r w:rsidRPr="003058E8">
        <w:rPr>
          <w:rFonts w:ascii="Times New Roman" w:eastAsia="標楷體" w:hAnsi="Times New Roman"/>
          <w:color w:val="000000" w:themeColor="text1"/>
          <w:sz w:val="28"/>
          <w:szCs w:val="28"/>
        </w:rPr>
        <w:t>申報。甲溝炎、毛囊炎及一般血腫之引流或傷口之引流應以【皮膚簡單切開或切除不縫合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申報。</w:t>
      </w:r>
    </w:p>
    <w:p w14:paraId="4E37E15C"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全身性溼疹，限慢性且病灶面積達全身三十％以上之個案，並須附病歷影本備查。</w:t>
      </w:r>
    </w:p>
    <w:p w14:paraId="50CD6967"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白斑患者接受紫外光化學治療之審核原則：</w:t>
      </w:r>
    </w:p>
    <w:p w14:paraId="73516C3B"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病灶限暴露部位，病程不超過五年者。</w:t>
      </w:r>
    </w:p>
    <w:p w14:paraId="15B20F25"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治療期限：無論合併口服或外用對光敏感劑，每週至多申報三次為原則，總共不超過五十次。</w:t>
      </w:r>
    </w:p>
    <w:p w14:paraId="6AFBADB8"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因審查需要時，應要求特約醫療院所檢送相關病歷並應註明每次治療日期及劑量。如需第二個療程則須於病歷上附照片備查。</w:t>
      </w:r>
    </w:p>
    <w:p w14:paraId="54445D49"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凡行皮膚科之切除手術，均需檢附病理報告，病歷記載應清楚，必要時可同時檢附照片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腫瘤之長度以最大直徑計算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DBB93A8" w14:textId="44AB86BF" w:rsidR="000257EE" w:rsidRPr="00F41718" w:rsidRDefault="00274757" w:rsidP="00213757">
      <w:pPr>
        <w:pStyle w:val="31"/>
        <w:snapToGrid w:val="0"/>
        <w:spacing w:line="600" w:lineRule="exact"/>
        <w:ind w:left="567" w:hanging="283"/>
        <w:rPr>
          <w:rFonts w:ascii="Times New Roman" w:eastAsia="標楷體" w:hAnsi="Times New Roman"/>
          <w:color w:val="FF0000"/>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審查醫藥專家如發現有異常者，應要求該醫療院所嗣後</w:t>
      </w:r>
      <w:r w:rsidR="007E728C" w:rsidRPr="003058E8">
        <w:rPr>
          <w:rFonts w:ascii="Times New Roman" w:eastAsia="標楷體" w:hAnsi="Times New Roman"/>
          <w:color w:val="000000" w:themeColor="text1"/>
          <w:sz w:val="28"/>
          <w:szCs w:val="28"/>
        </w:rPr>
        <w:t>送審</w:t>
      </w:r>
      <w:r w:rsidRPr="003058E8">
        <w:rPr>
          <w:rFonts w:ascii="Times New Roman" w:eastAsia="標楷體" w:hAnsi="Times New Roman"/>
          <w:color w:val="000000" w:themeColor="text1"/>
          <w:sz w:val="28"/>
          <w:szCs w:val="28"/>
        </w:rPr>
        <w:t>時應檢附照片</w:t>
      </w:r>
      <w:r w:rsidR="00F41718" w:rsidRPr="00F41718">
        <w:rPr>
          <w:rFonts w:ascii="Times New Roman" w:eastAsia="標楷體" w:hAnsi="Times New Roman" w:hint="eastAsia"/>
          <w:color w:val="FF0000"/>
          <w:sz w:val="28"/>
          <w:szCs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7E728C" w:rsidRPr="003058E8">
        <w:rPr>
          <w:rFonts w:ascii="Times New Roman" w:eastAsia="標楷體" w:hAnsi="Times New Roman"/>
          <w:color w:val="000000" w:themeColor="text1"/>
          <w:sz w:val="28"/>
          <w:szCs w:val="28"/>
        </w:rPr>
        <w:t>(106/1/1)</w:t>
      </w:r>
      <w:r w:rsidR="00F41718" w:rsidRPr="00F41718">
        <w:rPr>
          <w:rFonts w:ascii="Times New Roman" w:eastAsia="標楷體" w:hAnsi="Times New Roman" w:hint="eastAsia"/>
          <w:color w:val="FF0000"/>
          <w:sz w:val="28"/>
          <w:szCs w:val="28"/>
        </w:rPr>
        <w:t>(114/</w:t>
      </w:r>
      <w:r w:rsidR="00B22D50">
        <w:rPr>
          <w:rFonts w:ascii="Times New Roman" w:eastAsia="標楷體" w:hAnsi="Times New Roman" w:hint="eastAsia"/>
          <w:color w:val="FF0000"/>
          <w:sz w:val="28"/>
          <w:szCs w:val="28"/>
        </w:rPr>
        <w:t>6</w:t>
      </w:r>
      <w:r w:rsidR="00F41718" w:rsidRPr="00F41718">
        <w:rPr>
          <w:rFonts w:ascii="Times New Roman" w:eastAsia="標楷體" w:hAnsi="Times New Roman" w:hint="eastAsia"/>
          <w:color w:val="FF0000"/>
          <w:sz w:val="28"/>
          <w:szCs w:val="28"/>
        </w:rPr>
        <w:t>/</w:t>
      </w:r>
      <w:r w:rsidR="00B22D50">
        <w:rPr>
          <w:rFonts w:ascii="Times New Roman" w:eastAsia="標楷體" w:hAnsi="Times New Roman" w:hint="eastAsia"/>
          <w:color w:val="FF0000"/>
          <w:sz w:val="28"/>
          <w:szCs w:val="28"/>
        </w:rPr>
        <w:t>1</w:t>
      </w:r>
      <w:r w:rsidR="00F41718" w:rsidRPr="00F41718">
        <w:rPr>
          <w:rFonts w:ascii="Times New Roman" w:eastAsia="標楷體" w:hAnsi="Times New Roman" w:hint="eastAsia"/>
          <w:color w:val="FF0000"/>
          <w:sz w:val="28"/>
          <w:szCs w:val="28"/>
        </w:rPr>
        <w:t>)</w:t>
      </w:r>
    </w:p>
    <w:p w14:paraId="001C8195"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施行皮膚處置之後，得視病情需要酌量開立三天以內藥物處方。</w:t>
      </w:r>
    </w:p>
    <w:p w14:paraId="60A3D3AB"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皮膚科使用</w:t>
      </w:r>
      <w:r w:rsidRPr="003058E8">
        <w:rPr>
          <w:rFonts w:ascii="Times New Roman" w:eastAsia="標楷體" w:hAnsi="Times New Roman"/>
          <w:color w:val="000000" w:themeColor="text1"/>
          <w:sz w:val="28"/>
          <w:szCs w:val="28"/>
        </w:rPr>
        <w:t>tranexamic acid</w:t>
      </w:r>
      <w:r w:rsidRPr="003058E8">
        <w:rPr>
          <w:rFonts w:ascii="Times New Roman" w:eastAsia="標楷體" w:hAnsi="Times New Roman"/>
          <w:color w:val="000000" w:themeColor="text1"/>
          <w:sz w:val="28"/>
          <w:szCs w:val="28"/>
        </w:rPr>
        <w:t>之適應症限於皮膚出血性疾病。</w:t>
      </w:r>
    </w:p>
    <w:p w14:paraId="07FC3D37"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皮膚科使用口服抗黴菌藥物，如使用</w:t>
      </w:r>
      <w:r w:rsidRPr="003058E8">
        <w:rPr>
          <w:rFonts w:ascii="Times New Roman" w:eastAsia="標楷體" w:hAnsi="Times New Roman"/>
          <w:color w:val="000000" w:themeColor="text1"/>
          <w:sz w:val="28"/>
          <w:szCs w:val="28"/>
        </w:rPr>
        <w:t>Sporanox (itraconazole)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Lamisil (terbinafine)</w:t>
      </w:r>
      <w:r w:rsidRPr="003058E8">
        <w:rPr>
          <w:rFonts w:ascii="Times New Roman" w:eastAsia="標楷體" w:hAnsi="Times New Roman"/>
          <w:color w:val="000000" w:themeColor="text1"/>
          <w:sz w:val="28"/>
          <w:szCs w:val="28"/>
        </w:rPr>
        <w:t>時，原則上不宜併用</w:t>
      </w:r>
      <w:r w:rsidRPr="003058E8">
        <w:rPr>
          <w:rFonts w:ascii="Times New Roman" w:eastAsia="標楷體" w:hAnsi="Times New Roman"/>
          <w:color w:val="000000" w:themeColor="text1"/>
          <w:sz w:val="28"/>
          <w:szCs w:val="28"/>
        </w:rPr>
        <w:t>azole</w:t>
      </w:r>
      <w:r w:rsidRPr="003058E8">
        <w:rPr>
          <w:rFonts w:ascii="Times New Roman" w:eastAsia="標楷體" w:hAnsi="Times New Roman"/>
          <w:color w:val="000000" w:themeColor="text1"/>
          <w:sz w:val="28"/>
          <w:szCs w:val="28"/>
        </w:rPr>
        <w:t>類或</w:t>
      </w:r>
      <w:r w:rsidRPr="003058E8">
        <w:rPr>
          <w:rFonts w:ascii="Times New Roman" w:eastAsia="標楷體" w:hAnsi="Times New Roman"/>
          <w:color w:val="000000" w:themeColor="text1"/>
          <w:sz w:val="28"/>
          <w:szCs w:val="28"/>
        </w:rPr>
        <w:t>allylamine</w:t>
      </w:r>
      <w:r w:rsidRPr="003058E8">
        <w:rPr>
          <w:rFonts w:ascii="Times New Roman" w:eastAsia="標楷體" w:hAnsi="Times New Roman"/>
          <w:color w:val="000000" w:themeColor="text1"/>
          <w:sz w:val="28"/>
          <w:szCs w:val="28"/>
        </w:rPr>
        <w:t>類外用藥，若病情需要，建議使用其他適當之外用製劑。</w:t>
      </w:r>
    </w:p>
    <w:p w14:paraId="72C50CAB"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皮膚科使用外用藥於申報費用時，請於門診處方治療明細或住院費用醫令清單上，明示其重量或容量，俾利審查時評估藥量使用之適當性。</w:t>
      </w:r>
    </w:p>
    <w:p w14:paraId="0C83E3FA" w14:textId="19E1FA00" w:rsidR="000257EE" w:rsidRPr="003058E8" w:rsidRDefault="00274757" w:rsidP="00213757">
      <w:pPr>
        <w:pStyle w:val="31"/>
        <w:snapToGrid w:val="0"/>
        <w:spacing w:line="600" w:lineRule="exact"/>
        <w:ind w:left="709" w:hanging="425"/>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二氧化碳雷射手術</w:t>
      </w:r>
      <w:r w:rsidRPr="003058E8">
        <w:rPr>
          <w:rFonts w:ascii="Times New Roman" w:eastAsia="標楷體" w:hAnsi="Times New Roman"/>
          <w:color w:val="000000" w:themeColor="text1"/>
          <w:sz w:val="28"/>
          <w:szCs w:val="28"/>
        </w:rPr>
        <w:t>(CO</w:t>
      </w:r>
      <w:r w:rsidRPr="003058E8">
        <w:rPr>
          <w:rFonts w:ascii="Times New Roman" w:eastAsia="標楷體" w:hAnsi="Times New Roman"/>
          <w:color w:val="000000" w:themeColor="text1"/>
          <w:sz w:val="28"/>
          <w:szCs w:val="28"/>
          <w:vertAlign w:val="subscript"/>
        </w:rPr>
        <w:t>2</w:t>
      </w:r>
      <w:r w:rsidRPr="003058E8">
        <w:rPr>
          <w:rFonts w:ascii="Times New Roman" w:eastAsia="標楷體" w:hAnsi="Times New Roman"/>
          <w:color w:val="000000" w:themeColor="text1"/>
          <w:sz w:val="28"/>
          <w:szCs w:val="28"/>
        </w:rPr>
        <w:t xml:space="preserve"> laser operation)62020</w:t>
      </w:r>
      <w:r w:rsidR="00503BFD" w:rsidRPr="003058E8">
        <w:rPr>
          <w:rFonts w:ascii="Times New Roman" w:eastAsia="標楷體" w:hAnsi="Times New Roman" w:hint="eastAsia"/>
          <w:color w:val="000000" w:themeColor="text1"/>
          <w:sz w:val="28"/>
          <w:szCs w:val="28"/>
        </w:rPr>
        <w:t>B</w:t>
      </w:r>
      <w:r w:rsidR="00033568" w:rsidRPr="003058E8">
        <w:rPr>
          <w:rFonts w:ascii="Times New Roman" w:eastAsia="標楷體" w:hAnsi="Times New Roman"/>
          <w:color w:val="000000" w:themeColor="text1"/>
          <w:sz w:val="28"/>
          <w:szCs w:val="28"/>
        </w:rPr>
        <w:t>適應症如下：</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3ACD9801"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(1)Nevus sebaceous(</w:t>
      </w:r>
      <w:r w:rsidRPr="003058E8">
        <w:rPr>
          <w:rFonts w:ascii="Times New Roman" w:eastAsia="標楷體" w:hAnsi="Times New Roman"/>
          <w:color w:val="000000" w:themeColor="text1"/>
          <w:sz w:val="28"/>
          <w:szCs w:val="28"/>
        </w:rPr>
        <w:t>皮脂腺母班</w:t>
      </w:r>
      <w:r w:rsidRPr="003058E8">
        <w:rPr>
          <w:rFonts w:ascii="Times New Roman" w:eastAsia="標楷體" w:hAnsi="Times New Roman"/>
          <w:color w:val="000000" w:themeColor="text1"/>
          <w:sz w:val="28"/>
          <w:szCs w:val="28"/>
        </w:rPr>
        <w:t>)</w:t>
      </w:r>
    </w:p>
    <w:p w14:paraId="7C4D4250"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(2)Epidermal nevus(</w:t>
      </w:r>
      <w:r w:rsidRPr="003058E8">
        <w:rPr>
          <w:rFonts w:ascii="Times New Roman" w:eastAsia="標楷體" w:hAnsi="Times New Roman"/>
          <w:color w:val="000000" w:themeColor="text1"/>
          <w:sz w:val="28"/>
          <w:szCs w:val="28"/>
        </w:rPr>
        <w:t>表皮母斑</w:t>
      </w:r>
      <w:r w:rsidRPr="003058E8">
        <w:rPr>
          <w:rFonts w:ascii="Times New Roman" w:eastAsia="標楷體" w:hAnsi="Times New Roman"/>
          <w:color w:val="000000" w:themeColor="text1"/>
          <w:sz w:val="28"/>
          <w:szCs w:val="28"/>
        </w:rPr>
        <w:t>)</w:t>
      </w:r>
    </w:p>
    <w:p w14:paraId="3AF6031B"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甲</w:t>
      </w:r>
      <w:r w:rsidR="00033568" w:rsidRPr="003058E8">
        <w:rPr>
          <w:rFonts w:ascii="Times New Roman" w:eastAsia="標楷體" w:hAnsi="Times New Roman"/>
          <w:color w:val="000000" w:themeColor="text1"/>
          <w:sz w:val="28"/>
          <w:szCs w:val="28"/>
        </w:rPr>
        <w:t>圍疣</w:t>
      </w:r>
      <w:r w:rsidR="00033568" w:rsidRPr="003058E8">
        <w:rPr>
          <w:rFonts w:ascii="Times New Roman" w:eastAsia="標楷體" w:hAnsi="Times New Roman"/>
          <w:color w:val="000000" w:themeColor="text1"/>
          <w:sz w:val="28"/>
          <w:szCs w:val="28"/>
        </w:rPr>
        <w:t>(Periungual warts)</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限使用在有</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平方公分以上之病灶，申報時需附照片。</w:t>
      </w:r>
      <w:r w:rsidRPr="003058E8">
        <w:rPr>
          <w:rFonts w:ascii="Times New Roman" w:eastAsia="標楷體" w:hAnsi="Times New Roman"/>
          <w:color w:val="000000" w:themeColor="text1"/>
          <w:sz w:val="28"/>
          <w:szCs w:val="28"/>
        </w:rPr>
        <w:t>(97/5/1)(99/7/1)</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0AE1E905" w14:textId="77777777" w:rsidR="000257EE" w:rsidRPr="003058E8" w:rsidRDefault="00274757" w:rsidP="002F7B34">
      <w:pPr>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(4)Precancerous lesions include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actinic keratosis, oral leukoplakia, Bowen’s disease(</w:t>
      </w:r>
      <w:r w:rsidRPr="003058E8">
        <w:rPr>
          <w:rFonts w:ascii="Times New Roman" w:eastAsia="標楷體" w:hAnsi="Times New Roman"/>
          <w:color w:val="000000" w:themeColor="text1"/>
          <w:sz w:val="28"/>
          <w:szCs w:val="28"/>
        </w:rPr>
        <w:t>癌前期病變含光線角化症，口內白板症，波文氏症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7B51FDD"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(5)Lichen amyloidosis(</w:t>
      </w:r>
      <w:r w:rsidRPr="003058E8">
        <w:rPr>
          <w:rFonts w:ascii="Times New Roman" w:eastAsia="標楷體" w:hAnsi="Times New Roman"/>
          <w:color w:val="000000" w:themeColor="text1"/>
          <w:sz w:val="28"/>
          <w:szCs w:val="28"/>
        </w:rPr>
        <w:t>苔癬性類澱粉症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A9419D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(6)Hemangioma(</w:t>
      </w:r>
      <w:r w:rsidRPr="003058E8">
        <w:rPr>
          <w:rFonts w:ascii="Times New Roman" w:eastAsia="標楷體" w:hAnsi="Times New Roman"/>
          <w:color w:val="000000" w:themeColor="text1"/>
          <w:sz w:val="28"/>
          <w:szCs w:val="28"/>
        </w:rPr>
        <w:t>血管瘤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EB0C5B8"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(7)Skin cancers(</w:t>
      </w:r>
      <w:r w:rsidRPr="003058E8">
        <w:rPr>
          <w:rFonts w:ascii="Times New Roman" w:eastAsia="標楷體" w:hAnsi="Times New Roman"/>
          <w:color w:val="000000" w:themeColor="text1"/>
          <w:sz w:val="28"/>
          <w:szCs w:val="28"/>
        </w:rPr>
        <w:t>皮膚癌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E9DF18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(8)Mibelli</w:t>
      </w:r>
      <w:r w:rsidRPr="003058E8">
        <w:rPr>
          <w:rFonts w:ascii="Times New Roman" w:eastAsia="標楷體" w:hAnsi="Times New Roman"/>
          <w:color w:val="000000" w:themeColor="text1"/>
          <w:sz w:val="28"/>
          <w:szCs w:val="28"/>
        </w:rPr>
        <w:t>型汗孔角化症</w:t>
      </w:r>
      <w:r w:rsidRPr="003058E8">
        <w:rPr>
          <w:rFonts w:ascii="Times New Roman" w:eastAsia="標楷體" w:hAnsi="Times New Roman"/>
          <w:color w:val="000000" w:themeColor="text1"/>
          <w:sz w:val="28"/>
          <w:szCs w:val="28"/>
        </w:rPr>
        <w:t>(porokeratosis)</w:t>
      </w:r>
      <w:r w:rsidRPr="003058E8">
        <w:rPr>
          <w:rFonts w:ascii="Times New Roman" w:eastAsia="標楷體" w:hAnsi="Times New Roman"/>
          <w:color w:val="000000" w:themeColor="text1"/>
          <w:sz w:val="28"/>
          <w:szCs w:val="28"/>
        </w:rPr>
        <w:t>。</w:t>
      </w:r>
    </w:p>
    <w:p w14:paraId="2C484933" w14:textId="77777777" w:rsidR="000257EE" w:rsidRPr="003058E8" w:rsidRDefault="00274757" w:rsidP="002F7B34">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良性腫瘤須附照片，癌前期病變及癌症須附病理報告。</w:t>
      </w:r>
    </w:p>
    <w:p w14:paraId="6C2CEBFD"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15.Acne therapy</w:t>
      </w:r>
      <w:r w:rsidRPr="003058E8">
        <w:rPr>
          <w:rFonts w:ascii="Times New Roman" w:eastAsia="標楷體" w:hAnsi="Times New Roman"/>
          <w:color w:val="000000" w:themeColor="text1"/>
          <w:sz w:val="28"/>
          <w:szCs w:val="28"/>
        </w:rPr>
        <w:t>不論數目多寡，以申報一次</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『皮膚簡單切開或切</w:t>
      </w:r>
      <w:r w:rsidRPr="003058E8">
        <w:rPr>
          <w:rFonts w:ascii="Times New Roman" w:eastAsia="標楷體" w:hAnsi="Times New Roman"/>
          <w:color w:val="000000" w:themeColor="text1"/>
          <w:sz w:val="28"/>
          <w:szCs w:val="28"/>
        </w:rPr>
        <w:lastRenderedPageBreak/>
        <w:t>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』為原則。</w:t>
      </w:r>
    </w:p>
    <w:p w14:paraId="1266272C"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紫外線照光治療適應症及規範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中央健康保險局九十四年七月十二日健保審字第</w:t>
      </w:r>
      <w:r w:rsidRPr="003058E8">
        <w:rPr>
          <w:rFonts w:ascii="Times New Roman" w:eastAsia="標楷體" w:hAnsi="Times New Roman"/>
          <w:color w:val="000000" w:themeColor="text1"/>
          <w:sz w:val="28"/>
          <w:szCs w:val="28"/>
        </w:rPr>
        <w:t>0940068849</w:t>
      </w:r>
      <w:r w:rsidRPr="003058E8">
        <w:rPr>
          <w:rFonts w:ascii="Times New Roman" w:eastAsia="標楷體" w:hAnsi="Times New Roman"/>
          <w:color w:val="000000" w:themeColor="text1"/>
          <w:sz w:val="28"/>
          <w:szCs w:val="28"/>
        </w:rPr>
        <w:t>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F989F0"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全身性乾癬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含中、重度板塊性乾癬及點滴狀乾癬、乾癬性紅皮症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，或掌蹠局部頑固性乾癬之積極治療或維持療法，應有照片備查。</w:t>
      </w:r>
    </w:p>
    <w:p w14:paraId="472DBCEA"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白斑症，穩定型全身或局部病例，每經</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成人全身頑固性異位性溼疹及全身性結節性癢疹之短期</w:t>
      </w: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個月內療法，所稱全身性異位性溼疹係指病灶侵犯體表面積</w:t>
      </w:r>
      <w:r w:rsidRPr="003058E8">
        <w:rPr>
          <w:rFonts w:ascii="Times New Roman" w:eastAsia="標楷體" w:hAnsi="Times New Roman"/>
          <w:color w:val="000000" w:themeColor="text1"/>
          <w:sz w:val="28"/>
          <w:szCs w:val="28"/>
        </w:rPr>
        <w:t xml:space="preserve"> 30</w:t>
      </w:r>
      <w:r w:rsidRPr="003058E8">
        <w:rPr>
          <w:rFonts w:ascii="Times New Roman" w:eastAsia="標楷體" w:hAnsi="Times New Roman"/>
          <w:color w:val="000000" w:themeColor="text1"/>
          <w:sz w:val="28"/>
          <w:szCs w:val="28"/>
        </w:rPr>
        <w:t>﹪以上，所稱全身性結節性癢疹，應有</w:t>
      </w:r>
      <w:r w:rsidRPr="003058E8">
        <w:rPr>
          <w:rFonts w:ascii="Times New Roman" w:eastAsia="標楷體" w:hAnsi="Times New Roman"/>
          <w:color w:val="000000" w:themeColor="text1"/>
          <w:sz w:val="28"/>
          <w:szCs w:val="28"/>
        </w:rPr>
        <w:t>100</w:t>
      </w:r>
      <w:r w:rsidRPr="003058E8">
        <w:rPr>
          <w:rFonts w:ascii="Times New Roman" w:eastAsia="標楷體" w:hAnsi="Times New Roman"/>
          <w:color w:val="000000" w:themeColor="text1"/>
          <w:sz w:val="28"/>
          <w:szCs w:val="28"/>
        </w:rPr>
        <w:t>顆病灶以上。均應有全身及局部照片供備查。</w:t>
      </w:r>
    </w:p>
    <w:p w14:paraId="0361F05F"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尿毒症、黃疸性皮癢症及後天性免疫缺乏徵候群之發癢性疹。尿毒性、黃疸性皮癢症僅限使用一般紫外線療法，不應使用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治療。</w:t>
      </w:r>
    </w:p>
    <w:p w14:paraId="5F4F0EC1"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經切片診斷確定之皮膚</w:t>
      </w:r>
      <w:r w:rsidRPr="003058E8">
        <w:rPr>
          <w:rFonts w:ascii="Times New Roman" w:eastAsia="標楷體" w:hAnsi="Times New Roman"/>
          <w:color w:val="000000" w:themeColor="text1"/>
          <w:sz w:val="28"/>
          <w:szCs w:val="28"/>
        </w:rPr>
        <w:t>T</w:t>
      </w:r>
      <w:r w:rsidRPr="003058E8">
        <w:rPr>
          <w:rFonts w:ascii="Times New Roman" w:eastAsia="標楷體" w:hAnsi="Times New Roman"/>
          <w:color w:val="000000" w:themeColor="text1"/>
          <w:sz w:val="28"/>
          <w:szCs w:val="28"/>
        </w:rPr>
        <w:t>細胞淋巴瘤、淋巴瘤樣丘疹病、泛發性扁平苔癬、類乾癬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包括板塊性</w:t>
      </w:r>
      <w:r w:rsidRPr="003058E8">
        <w:rPr>
          <w:rFonts w:ascii="Times New Roman" w:eastAsia="標楷體" w:hAnsi="Times New Roman"/>
          <w:color w:val="000000" w:themeColor="text1"/>
          <w:sz w:val="28"/>
          <w:szCs w:val="28"/>
        </w:rPr>
        <w:t>en plaque)</w:t>
      </w:r>
      <w:r w:rsidRPr="003058E8">
        <w:rPr>
          <w:rFonts w:ascii="Times New Roman" w:eastAsia="標楷體" w:hAnsi="Times New Roman"/>
          <w:color w:val="000000" w:themeColor="text1"/>
          <w:sz w:val="28"/>
          <w:szCs w:val="28"/>
        </w:rPr>
        <w:t>及丘疹性</w:t>
      </w:r>
      <w:r w:rsidRPr="003058E8">
        <w:rPr>
          <w:rFonts w:ascii="Times New Roman" w:eastAsia="標楷體" w:hAnsi="Times New Roman"/>
          <w:color w:val="000000" w:themeColor="text1"/>
          <w:sz w:val="28"/>
          <w:szCs w:val="28"/>
        </w:rPr>
        <w:t>PLC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PLEVA)</w:t>
      </w:r>
      <w:r w:rsidRPr="003058E8">
        <w:rPr>
          <w:rFonts w:ascii="Times New Roman" w:eastAsia="標楷體" w:hAnsi="Times New Roman"/>
          <w:color w:val="000000" w:themeColor="text1"/>
          <w:sz w:val="28"/>
          <w:szCs w:val="28"/>
        </w:rPr>
        <w:t>。</w:t>
      </w:r>
    </w:p>
    <w:p w14:paraId="76F5DC53" w14:textId="77777777" w:rsidR="00033568"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經切片診斷確定之全身性硬皮症、硬皮樣慢性移植物抗宿主病</w:t>
      </w:r>
      <w:r w:rsidRPr="003058E8">
        <w:rPr>
          <w:rFonts w:ascii="Times New Roman" w:eastAsia="標楷體" w:hAnsi="Times New Roman"/>
          <w:color w:val="000000" w:themeColor="text1"/>
          <w:sz w:val="28"/>
          <w:szCs w:val="28"/>
        </w:rPr>
        <w:t>(GVHD)</w:t>
      </w:r>
      <w:r w:rsidRPr="003058E8">
        <w:rPr>
          <w:rFonts w:ascii="Times New Roman" w:eastAsia="標楷體" w:hAnsi="Times New Roman"/>
          <w:color w:val="000000" w:themeColor="text1"/>
          <w:sz w:val="28"/>
          <w:szCs w:val="28"/>
        </w:rPr>
        <w:t>，但僅限使用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UVA1</w:t>
      </w:r>
      <w:r w:rsidRPr="003058E8">
        <w:rPr>
          <w:rFonts w:ascii="Times New Roman" w:eastAsia="標楷體" w:hAnsi="Times New Roman"/>
          <w:color w:val="000000" w:themeColor="text1"/>
          <w:sz w:val="28"/>
          <w:szCs w:val="28"/>
        </w:rPr>
        <w:t>治療。</w:t>
      </w:r>
    </w:p>
    <w:p w14:paraId="511250AA" w14:textId="5560C8A5" w:rsidR="000257EE"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慢性頑固性掌蹠汗疱疹合併角化，經持續治療半年無效，應檢附照片備查。</w:t>
      </w:r>
    </w:p>
    <w:p w14:paraId="7CFE3BA1" w14:textId="40427996"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513F511F" w14:textId="77777777"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46AD74FB" w14:textId="50392CB6" w:rsidR="00BC0206" w:rsidRPr="003058E8" w:rsidRDefault="00213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274757" w:rsidRPr="003058E8">
        <w:rPr>
          <w:rFonts w:ascii="Times New Roman" w:eastAsia="標楷體" w:hAnsi="Times New Roman"/>
          <w:color w:val="000000" w:themeColor="text1"/>
          <w:sz w:val="28"/>
          <w:szCs w:val="28"/>
        </w:rPr>
        <w:t>皮膚疾病使用</w:t>
      </w:r>
      <w:r w:rsidR="00274757"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藥最多不超過</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種為原則；若有</w:t>
      </w:r>
      <w:r w:rsidR="00F14784" w:rsidRPr="003058E8">
        <w:rPr>
          <w:rFonts w:ascii="Times New Roman" w:eastAsia="標楷體" w:hAnsi="Times New Roman" w:hint="eastAsia"/>
          <w:color w:val="000000" w:themeColor="text1"/>
          <w:sz w:val="28"/>
          <w:szCs w:val="28"/>
        </w:rPr>
        <w:t>嚴重搔癢之皮膚疾病使用</w:t>
      </w:r>
      <w:r w:rsidR="00F14784" w:rsidRPr="003058E8">
        <w:rPr>
          <w:rFonts w:ascii="Times New Roman" w:eastAsia="標楷體" w:hAnsi="Times New Roman"/>
          <w:color w:val="000000" w:themeColor="text1"/>
          <w:sz w:val="28"/>
          <w:szCs w:val="28"/>
        </w:rPr>
        <w:t>3</w:t>
      </w:r>
      <w:r w:rsidR="00F14784" w:rsidRPr="003058E8">
        <w:rPr>
          <w:rFonts w:ascii="Times New Roman" w:eastAsia="標楷體" w:hAnsi="Times New Roman"/>
          <w:color w:val="000000" w:themeColor="text1"/>
          <w:sz w:val="28"/>
          <w:szCs w:val="28"/>
        </w:rPr>
        <w:t>種</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含</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應於病歷上</w:t>
      </w:r>
      <w:r w:rsidR="00F14784" w:rsidRPr="003058E8">
        <w:rPr>
          <w:rFonts w:ascii="Times New Roman" w:eastAsia="標楷體" w:hAnsi="Times New Roman" w:hint="eastAsia"/>
          <w:color w:val="000000" w:themeColor="text1"/>
          <w:sz w:val="28"/>
          <w:szCs w:val="28"/>
        </w:rPr>
        <w:t>詳實</w:t>
      </w:r>
      <w:r w:rsidR="00274757"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FB27E8"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FB27E8" w:rsidRPr="003058E8">
        <w:rPr>
          <w:rFonts w:ascii="Times New Roman" w:eastAsia="標楷體" w:hAnsi="Times New Roman"/>
          <w:color w:val="000000" w:themeColor="text1"/>
          <w:sz w:val="28"/>
          <w:szCs w:val="28"/>
        </w:rPr>
        <w:t>)</w:t>
      </w:r>
    </w:p>
    <w:p w14:paraId="076D9841"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276ABA4" w14:textId="77777777" w:rsidR="000257EE" w:rsidRPr="003058E8" w:rsidRDefault="00274757" w:rsidP="00B43E58">
      <w:pPr>
        <w:pStyle w:val="aff6"/>
        <w:ind w:left="701" w:hangingChars="250" w:hanging="701"/>
        <w:rPr>
          <w:rFonts w:ascii="Times New Roman" w:hAnsi="Times New Roman"/>
          <w:color w:val="000000" w:themeColor="text1"/>
        </w:rPr>
      </w:pPr>
      <w:bookmarkStart w:id="36" w:name="_Toc148604449"/>
      <w:r w:rsidRPr="003058E8">
        <w:rPr>
          <w:rFonts w:ascii="Times New Roman" w:hAnsi="Times New Roman"/>
          <w:color w:val="000000" w:themeColor="text1"/>
        </w:rPr>
        <w:lastRenderedPageBreak/>
        <w:t>(</w:t>
      </w:r>
      <w:r w:rsidRPr="003058E8">
        <w:rPr>
          <w:rFonts w:ascii="Times New Roman" w:hAnsi="Times New Roman"/>
          <w:color w:val="000000" w:themeColor="text1"/>
        </w:rPr>
        <w:t>十一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36"/>
    </w:p>
    <w:p w14:paraId="6DA364A1"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門診部分審查原則及注意事項：</w:t>
      </w:r>
    </w:p>
    <w:p w14:paraId="30585B37"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8B0280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3058E8">
        <w:rPr>
          <w:rFonts w:ascii="Times New Roman" w:eastAsia="標楷體" w:hAnsi="Times New Roman"/>
          <w:color w:val="000000" w:themeColor="text1"/>
          <w:sz w:val="28"/>
          <w:szCs w:val="28"/>
        </w:rPr>
        <w:t>(102/3/1)</w:t>
      </w:r>
    </w:p>
    <w:p w14:paraId="28FC15E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神經科慢性病人比例較高，也應注意其他非慢性病用藥之劑量及時間長短是否適當。</w:t>
      </w:r>
    </w:p>
    <w:p w14:paraId="69E0B001" w14:textId="77777777" w:rsidR="000257EE"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6BCD10F2"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住院部分審查原則及注意事項：</w:t>
      </w:r>
    </w:p>
    <w:p w14:paraId="350FF40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審查時應注意個案住院之必要性，尤其以頭痛、暈眩、背痛、全身無力及神經痛等非特異性之診斷名義住院者，請神經科審查醫藥專家加強審查之，以避免不必要住院之浮濫發生。</w:t>
      </w:r>
      <w:r w:rsidRPr="003058E8">
        <w:rPr>
          <w:rFonts w:ascii="Times New Roman" w:eastAsia="標楷體" w:hAnsi="Times New Roman"/>
          <w:color w:val="000000" w:themeColor="text1"/>
          <w:sz w:val="28"/>
          <w:szCs w:val="28"/>
        </w:rPr>
        <w:t>(102/3/1)</w:t>
      </w:r>
    </w:p>
    <w:p w14:paraId="40124BFF"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3058E8">
        <w:rPr>
          <w:rFonts w:ascii="Times New Roman" w:eastAsia="標楷體" w:hAnsi="Times New Roman"/>
          <w:color w:val="000000" w:themeColor="text1"/>
          <w:sz w:val="28"/>
          <w:szCs w:val="28"/>
        </w:rPr>
        <w:t>(102/3/1)</w:t>
      </w:r>
    </w:p>
    <w:p w14:paraId="18FA551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一些管理不當院所，易出現長期未進行醫令重整，致使用藥物期間過長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69F634B"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應注意病歷摘要之診斷、診療記錄及明細表是否相符，應明白標示主要、次要之各種診斷。</w:t>
      </w:r>
    </w:p>
    <w:p w14:paraId="3BB10B7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8085FF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0456BAF0"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若有其他未盡事宜而與內科相關者，可參照內科審查原則辦理。</w:t>
      </w:r>
    </w:p>
    <w:p w14:paraId="0E4E36BF"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檢查項目審查原則及注意事項：</w:t>
      </w:r>
    </w:p>
    <w:p w14:paraId="699701A5"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應儘量先使用前述檢查方法以確定診斷，但如經神經科專科醫師診察認為尚無法確定診斷而病情需要時，得施行</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之檢查。</w:t>
      </w:r>
    </w:p>
    <w:p w14:paraId="30AA7AE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申報立體定位手術</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83084B)</w:t>
      </w:r>
      <w:r w:rsidRPr="003058E8">
        <w:rPr>
          <w:rFonts w:ascii="Times New Roman" w:eastAsia="標楷體" w:hAnsi="Times New Roman"/>
          <w:color w:val="000000" w:themeColor="text1"/>
          <w:sz w:val="28"/>
          <w:szCs w:val="28"/>
        </w:rPr>
        <w:t>之病例需檢附手術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術前、術中、術後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照片，由審查醫藥專</w:t>
      </w:r>
      <w:r w:rsidRPr="003058E8">
        <w:rPr>
          <w:rFonts w:ascii="Times New Roman" w:eastAsia="標楷體" w:hAnsi="Times New Roman"/>
          <w:color w:val="000000" w:themeColor="text1"/>
          <w:sz w:val="28"/>
          <w:szCs w:val="28"/>
        </w:rPr>
        <w:lastRenderedPageBreak/>
        <w:t>家依學理基礎個案審查。</w:t>
      </w:r>
      <w:r w:rsidRPr="003058E8">
        <w:rPr>
          <w:rFonts w:ascii="Times New Roman" w:eastAsia="標楷體" w:hAnsi="Times New Roman"/>
          <w:color w:val="000000" w:themeColor="text1"/>
          <w:sz w:val="28"/>
          <w:szCs w:val="28"/>
        </w:rPr>
        <w:t>(102/3/1)</w:t>
      </w:r>
    </w:p>
    <w:p w14:paraId="1739C55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如未有經神經科專科醫師診察而逕行施行前述神經學檢查項目者，應加強審查之，以避免檢查浮濫。</w:t>
      </w:r>
    </w:p>
    <w:p w14:paraId="1E5450C8"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神經學檢查如同時施行</w:t>
      </w:r>
      <w:r w:rsidR="000678BB" w:rsidRPr="003058E8">
        <w:rPr>
          <w:rFonts w:ascii="Times New Roman" w:eastAsia="標楷體" w:hAnsi="Times New Roman"/>
          <w:color w:val="000000" w:themeColor="text1"/>
          <w:sz w:val="28"/>
          <w:szCs w:val="28"/>
        </w:rPr>
        <w:t xml:space="preserve">20013C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頸動脈超音波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20021B(</w:t>
      </w:r>
      <w:r w:rsidRPr="003058E8">
        <w:rPr>
          <w:rFonts w:ascii="Times New Roman" w:eastAsia="標楷體" w:hAnsi="Times New Roman"/>
          <w:color w:val="000000" w:themeColor="text1"/>
          <w:sz w:val="28"/>
          <w:szCs w:val="28"/>
        </w:rPr>
        <w:t>眼動脈流速測定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二項檢查之適應症：</w:t>
      </w:r>
      <w:r w:rsidRPr="003058E8">
        <w:rPr>
          <w:rFonts w:ascii="Times New Roman" w:eastAsia="標楷體" w:hAnsi="Times New Roman"/>
          <w:color w:val="000000" w:themeColor="text1"/>
          <w:sz w:val="28"/>
          <w:szCs w:val="28"/>
        </w:rPr>
        <w:t>(101/2/1)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3ABC8A6"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甲、症狀性、缺血性腦血管疾病。</w:t>
      </w:r>
    </w:p>
    <w:p w14:paraId="103D406E" w14:textId="77777777" w:rsidR="00A26F2F"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、腦中風</w:t>
      </w:r>
    </w:p>
    <w:p w14:paraId="18DD7150" w14:textId="77777777" w:rsidR="000257EE"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、暫時性腦缺血發作</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p>
    <w:p w14:paraId="0250CA21"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乙、腦血管疾病高危險群。</w:t>
      </w:r>
    </w:p>
    <w:p w14:paraId="70671313" w14:textId="77777777" w:rsidR="000257EE"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丙、其他特殊腦血管疾病。</w:t>
      </w:r>
    </w:p>
    <w:p w14:paraId="3D53BDDC"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20026B(</w:t>
      </w:r>
      <w:r w:rsidRPr="003058E8">
        <w:rPr>
          <w:rFonts w:ascii="Times New Roman" w:eastAsia="標楷體" w:hAnsi="Times New Roman"/>
          <w:color w:val="000000" w:themeColor="text1"/>
          <w:sz w:val="28"/>
          <w:szCs w:val="28"/>
        </w:rPr>
        <w:t>穿顱都卜勒超音波檢查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之適應症：症狀性、缺血性腦血管疾病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腦中風或</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50A7785D" w14:textId="77777777" w:rsidR="000257EE" w:rsidRPr="003058E8" w:rsidRDefault="00274757" w:rsidP="00033568">
      <w:pPr>
        <w:pStyle w:val="31"/>
        <w:snapToGrid w:val="0"/>
        <w:spacing w:line="600" w:lineRule="exact"/>
        <w:ind w:left="567"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神經傳導檢查項目</w:t>
      </w:r>
      <w:r w:rsidRPr="003058E8">
        <w:rPr>
          <w:rFonts w:ascii="Times New Roman" w:eastAsia="標楷體" w:hAnsi="Times New Roman"/>
          <w:color w:val="000000" w:themeColor="text1"/>
          <w:sz w:val="28"/>
          <w:szCs w:val="28"/>
        </w:rPr>
        <w:t>NCV</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F-wave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H-reflex</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EEG</w:t>
      </w:r>
      <w:r w:rsidRPr="003058E8">
        <w:rPr>
          <w:rFonts w:ascii="Times New Roman" w:eastAsia="標楷體" w:hAnsi="Times New Roman"/>
          <w:color w:val="000000" w:themeColor="text1"/>
          <w:sz w:val="28"/>
          <w:szCs w:val="28"/>
        </w:rPr>
        <w:t>之臨床適應症如下：</w:t>
      </w:r>
    </w:p>
    <w:p w14:paraId="43C160A6"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神經傳導速度檢查</w:t>
      </w:r>
      <w:r w:rsidRPr="003058E8">
        <w:rPr>
          <w:rFonts w:ascii="Times New Roman" w:eastAsia="標楷體" w:hAnsi="Times New Roman"/>
          <w:color w:val="000000" w:themeColor="text1"/>
          <w:sz w:val="28"/>
          <w:szCs w:val="28"/>
        </w:rPr>
        <w:t>(20015B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20019B)</w:t>
      </w:r>
      <w:r w:rsidRPr="003058E8">
        <w:rPr>
          <w:rFonts w:ascii="Times New Roman" w:eastAsia="標楷體" w:hAnsi="Times New Roman"/>
          <w:color w:val="000000" w:themeColor="text1"/>
          <w:sz w:val="28"/>
          <w:szCs w:val="28"/>
        </w:rPr>
        <w:t>適應症：</w:t>
      </w:r>
    </w:p>
    <w:p w14:paraId="6CA5AA7A"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甲、週邊神經病變之診斷、鑑別診斷、追蹤與治療評估，包括多發性及單一性週邊神經病變。</w:t>
      </w:r>
    </w:p>
    <w:p w14:paraId="2A89F2EC"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乙、神經根病變及其鑑別診斷。</w:t>
      </w:r>
    </w:p>
    <w:p w14:paraId="09391118"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丙、運動神經元疾病。</w:t>
      </w:r>
    </w:p>
    <w:p w14:paraId="6D517286"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丁、脊髓背根結節病灶。</w:t>
      </w:r>
    </w:p>
    <w:p w14:paraId="68A37058" w14:textId="77777777" w:rsidR="000257EE"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戊、肌肉神經病變之鑑別診斷。</w:t>
      </w:r>
    </w:p>
    <w:p w14:paraId="6119CEF0"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(2)H-reflex</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(20024B)</w:t>
      </w:r>
      <w:r w:rsidRPr="003058E8">
        <w:rPr>
          <w:rFonts w:ascii="Times New Roman" w:eastAsia="標楷體" w:hAnsi="Times New Roman"/>
          <w:color w:val="000000" w:themeColor="text1"/>
          <w:sz w:val="28"/>
          <w:szCs w:val="28"/>
        </w:rPr>
        <w:t>之適應症：</w:t>
      </w:r>
    </w:p>
    <w:p w14:paraId="3624A767"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甲、神經根病變之診斷、鑑別診斷、追蹤與治療評估。</w:t>
      </w:r>
    </w:p>
    <w:p w14:paraId="3736E892"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乙、中樞神經病灶下對運動神經元之影響。</w:t>
      </w:r>
    </w:p>
    <w:p w14:paraId="5084EDD3"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丙、上神經元病變導致</w:t>
      </w:r>
      <w:r w:rsidRPr="003058E8">
        <w:rPr>
          <w:rFonts w:ascii="Times New Roman" w:eastAsia="標楷體" w:hAnsi="Times New Roman"/>
          <w:color w:val="000000" w:themeColor="text1"/>
          <w:sz w:val="28"/>
          <w:szCs w:val="28"/>
        </w:rPr>
        <w:t>spasticity</w:t>
      </w:r>
      <w:r w:rsidRPr="003058E8">
        <w:rPr>
          <w:rFonts w:ascii="Times New Roman" w:eastAsia="標楷體" w:hAnsi="Times New Roman"/>
          <w:color w:val="000000" w:themeColor="text1"/>
          <w:sz w:val="28"/>
          <w:szCs w:val="28"/>
        </w:rPr>
        <w:t>之評估、追蹤與治療評估。</w:t>
      </w:r>
    </w:p>
    <w:p w14:paraId="16A487C1"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(3)F-waves</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(20023B)</w:t>
      </w:r>
      <w:r w:rsidRPr="003058E8">
        <w:rPr>
          <w:rFonts w:ascii="Times New Roman" w:eastAsia="標楷體" w:hAnsi="Times New Roman"/>
          <w:color w:val="000000" w:themeColor="text1"/>
          <w:sz w:val="28"/>
          <w:szCs w:val="28"/>
        </w:rPr>
        <w:t>之適應症：</w:t>
      </w:r>
    </w:p>
    <w:p w14:paraId="40F8B142"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協助運動神經傳導檢查，作下列病變之診斷：</w:t>
      </w:r>
    </w:p>
    <w:p w14:paraId="1FB50905"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甲、週邊神經近端病變之診斷。</w:t>
      </w:r>
    </w:p>
    <w:p w14:paraId="7F27C8B3"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乙、神經叢病變之診斷。</w:t>
      </w:r>
    </w:p>
    <w:p w14:paraId="344B6A99"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丙、神經根病變之診斷。</w:t>
      </w:r>
    </w:p>
    <w:p w14:paraId="4C4534E4"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丁、神經元病變與病變數目之評估。</w:t>
      </w:r>
    </w:p>
    <w:p w14:paraId="160AE958" w14:textId="77777777" w:rsidR="000257EE" w:rsidRPr="003058E8" w:rsidRDefault="00274757" w:rsidP="00A26F2F">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(4)EEG(20001C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20006B)</w:t>
      </w:r>
      <w:r w:rsidRPr="003058E8">
        <w:rPr>
          <w:rFonts w:ascii="Times New Roman" w:eastAsia="標楷體" w:hAnsi="Times New Roman"/>
          <w:color w:val="000000" w:themeColor="text1"/>
          <w:sz w:val="28"/>
          <w:szCs w:val="28"/>
        </w:rPr>
        <w:t>申報應檢附檢查報告，參考條件如下：</w:t>
      </w:r>
    </w:p>
    <w:p w14:paraId="3BA698A1" w14:textId="77777777" w:rsidR="000257EE" w:rsidRPr="003058E8" w:rsidRDefault="00274757" w:rsidP="00A26F2F">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甲、診斷價值高：在腦半球、中腦或腦幹構造之突發性及快速惡化病情時，譬如：</w:t>
      </w:r>
    </w:p>
    <w:p w14:paraId="013A3328"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、痙攣性異常疾病，包括癲癇之診斷、追蹤與治療評估。</w:t>
      </w:r>
    </w:p>
    <w:p w14:paraId="30C930C4"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、類癲癇或假性癲癇之鑑別診斷。</w:t>
      </w:r>
    </w:p>
    <w:p w14:paraId="3160A1A0"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、中毒性或代謝性腦症。</w:t>
      </w:r>
    </w:p>
    <w:p w14:paraId="632554F9"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、病因待確定的昏迷或意識障礙。</w:t>
      </w:r>
    </w:p>
    <w:p w14:paraId="2A39AE7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、疑腦死。</w:t>
      </w:r>
    </w:p>
    <w:p w14:paraId="01E79AED"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、腦血流循環降低之病情。</w:t>
      </w:r>
    </w:p>
    <w:p w14:paraId="2D2F1B57" w14:textId="77777777" w:rsidR="00A26F2F"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、腦膜腦炎</w:t>
      </w:r>
      <w:r w:rsidR="00A26F2F" w:rsidRPr="003058E8">
        <w:rPr>
          <w:rFonts w:ascii="Times New Roman" w:eastAsia="標楷體" w:hAnsi="Times New Roman" w:hint="eastAsia"/>
          <w:color w:val="000000" w:themeColor="text1"/>
          <w:sz w:val="28"/>
          <w:szCs w:val="28"/>
        </w:rPr>
        <w:t>。</w:t>
      </w:r>
    </w:p>
    <w:p w14:paraId="033896A7" w14:textId="77777777" w:rsidR="000257EE" w:rsidRPr="003058E8" w:rsidRDefault="00274757" w:rsidP="00A26F2F">
      <w:pPr>
        <w:snapToGrid w:val="0"/>
        <w:spacing w:line="600" w:lineRule="exact"/>
        <w:ind w:left="184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、退化性中樞神經疾病，如庫賈氏症、海棉樣腦症及漢疔頓舞蹈症等。</w:t>
      </w:r>
    </w:p>
    <w:p w14:paraId="2CF8381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、其他神經內科專科醫師認為有必要之臨床情況。</w:t>
      </w:r>
    </w:p>
    <w:p w14:paraId="498BD53F"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乙、診斷價值中等：在新進發生或進行性腦局部佔位性病變，雖然影</w:t>
      </w:r>
      <w:r w:rsidRPr="003058E8">
        <w:rPr>
          <w:rFonts w:ascii="Times New Roman" w:eastAsia="標楷體" w:hAnsi="Times New Roman"/>
          <w:color w:val="000000" w:themeColor="text1"/>
          <w:sz w:val="28"/>
          <w:szCs w:val="28"/>
        </w:rPr>
        <w:lastRenderedPageBreak/>
        <w:t>像學診斷可更正確的定位病變，但有些情況用腦電圖可更早期診斷，甚至於只能靠腦電圖診斷，包括：</w:t>
      </w:r>
    </w:p>
    <w:p w14:paraId="1480A00A"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、腦瘤</w:t>
      </w:r>
    </w:p>
    <w:p w14:paraId="2588646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、腦中風</w:t>
      </w:r>
    </w:p>
    <w:p w14:paraId="7C812CF7"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、頭部外傷</w:t>
      </w:r>
    </w:p>
    <w:p w14:paraId="02A7069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、慢性硬膜下血腫</w:t>
      </w:r>
      <w:r w:rsidRPr="003058E8">
        <w:rPr>
          <w:rFonts w:ascii="Times New Roman" w:eastAsia="標楷體" w:hAnsi="Times New Roman"/>
          <w:color w:val="000000" w:themeColor="text1"/>
          <w:sz w:val="28"/>
          <w:szCs w:val="28"/>
        </w:rPr>
        <w:t>(99/7/1)</w:t>
      </w:r>
    </w:p>
    <w:p w14:paraId="5CB519F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、腦腫瘍</w:t>
      </w:r>
    </w:p>
    <w:p w14:paraId="2AB2C2CD"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丙、診斷價值較低：病變在腦半球以下且非中央位置性、陳舊性病變、病情進行性較慢或較輕者，包括：</w:t>
      </w:r>
    </w:p>
    <w:p w14:paraId="26E7EC5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、小腦疾病或病變。</w:t>
      </w:r>
    </w:p>
    <w:p w14:paraId="2A61C1F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、侵犯顱神經或長徑路但未波及網狀中心系統之腦幹病變。</w:t>
      </w:r>
    </w:p>
    <w:p w14:paraId="035AA861"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、精神科疾病。</w:t>
      </w:r>
    </w:p>
    <w:p w14:paraId="47FA329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、阿茲海默症、柏金森氏症、威爾森氏症、脊髓小腦退化症等。</w:t>
      </w:r>
    </w:p>
    <w:p w14:paraId="64735173"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、病因未確定之慢性頭痛。</w:t>
      </w:r>
    </w:p>
    <w:p w14:paraId="37088205" w14:textId="77777777" w:rsidR="000257EE" w:rsidRPr="003058E8" w:rsidRDefault="00274757" w:rsidP="00A26F2F">
      <w:pPr>
        <w:snapToGrid w:val="0"/>
        <w:spacing w:line="600" w:lineRule="exact"/>
        <w:ind w:left="1356" w:firstLineChars="22" w:firstLine="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sz w:val="28"/>
          <w:szCs w:val="28"/>
        </w:rPr>
        <w:t>Alzheimer disease R/O Jakob-Creutzfeldt disease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Jakob-Creutzfeldt disease R/O Alzheimer disease</w:t>
      </w:r>
      <w:r w:rsidRPr="003058E8">
        <w:rPr>
          <w:rFonts w:ascii="Times New Roman" w:eastAsia="標楷體" w:hAnsi="Times New Roman"/>
          <w:color w:val="000000" w:themeColor="text1"/>
          <w:sz w:val="28"/>
          <w:szCs w:val="28"/>
        </w:rPr>
        <w:t>等。</w:t>
      </w:r>
    </w:p>
    <w:p w14:paraId="5C70BA1A" w14:textId="77777777" w:rsidR="00A26F2F" w:rsidRPr="003058E8" w:rsidRDefault="00274757"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施行以上該等檢查，須於病歷上詳實記載，以維雙方權益。</w:t>
      </w:r>
    </w:p>
    <w:p w14:paraId="6BA071CD" w14:textId="77777777" w:rsidR="000257EE" w:rsidRPr="003058E8" w:rsidRDefault="00BC0206"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53AB711" w14:textId="77777777" w:rsidR="000257EE" w:rsidRPr="003058E8" w:rsidRDefault="00274757" w:rsidP="00B43E58">
      <w:pPr>
        <w:pStyle w:val="aff6"/>
        <w:ind w:left="701" w:hangingChars="250" w:hanging="701"/>
        <w:rPr>
          <w:rFonts w:ascii="Times New Roman" w:hAnsi="Times New Roman"/>
          <w:color w:val="000000" w:themeColor="text1"/>
        </w:rPr>
      </w:pPr>
      <w:bookmarkStart w:id="37" w:name="_Toc148604450"/>
      <w:r w:rsidRPr="003058E8">
        <w:rPr>
          <w:rFonts w:ascii="Times New Roman" w:hAnsi="Times New Roman"/>
          <w:color w:val="000000" w:themeColor="text1"/>
        </w:rPr>
        <w:lastRenderedPageBreak/>
        <w:t>(</w:t>
      </w:r>
      <w:r w:rsidRPr="003058E8">
        <w:rPr>
          <w:rFonts w:ascii="Times New Roman" w:hAnsi="Times New Roman"/>
          <w:color w:val="000000" w:themeColor="text1"/>
        </w:rPr>
        <w:t>十二</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37"/>
    </w:p>
    <w:p w14:paraId="388DC8BD"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輕度頭部外傷審查規範：</w:t>
      </w:r>
    </w:p>
    <w:p w14:paraId="325AD207"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入出院標準</w:t>
      </w:r>
    </w:p>
    <w:p w14:paraId="61382870" w14:textId="77777777" w:rsidR="000257EE" w:rsidRPr="003058E8" w:rsidRDefault="00274757" w:rsidP="00B20F1C">
      <w:pPr>
        <w:spacing w:line="600" w:lineRule="exact"/>
        <w:ind w:leftChars="414" w:left="1560" w:hangingChars="202"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甲、依</w:t>
      </w:r>
      <w:r w:rsidR="00FC6BC7"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做為輕度頭部外傷入出院參考標準。</w:t>
      </w:r>
      <w:r w:rsidR="00FC6BC7" w:rsidRPr="003058E8">
        <w:rPr>
          <w:rFonts w:ascii="Times New Roman" w:eastAsia="標楷體" w:hAnsi="Times New Roman"/>
          <w:color w:val="000000" w:themeColor="text1"/>
          <w:sz w:val="28"/>
          <w:szCs w:val="28"/>
        </w:rPr>
        <w:t>GCS 14~15</w:t>
      </w:r>
      <w:r w:rsidR="00FC6BC7" w:rsidRPr="003058E8">
        <w:rPr>
          <w:rFonts w:ascii="Times New Roman" w:eastAsia="標楷體" w:hAnsi="Times New Roman"/>
          <w:color w:val="000000" w:themeColor="text1"/>
          <w:sz w:val="28"/>
          <w:szCs w:val="28"/>
        </w:rPr>
        <w:t>分。</w:t>
      </w:r>
      <w:r w:rsidR="00FC6BC7" w:rsidRPr="003058E8">
        <w:rPr>
          <w:rFonts w:ascii="Times New Roman" w:eastAsia="標楷體" w:hAnsi="Times New Roman"/>
          <w:color w:val="000000" w:themeColor="text1"/>
          <w:sz w:val="28"/>
          <w:szCs w:val="28"/>
        </w:rPr>
        <w:t>(106/1/1)</w:t>
      </w:r>
    </w:p>
    <w:p w14:paraId="42743EFB"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乙、需住院條件：有</w:t>
      </w:r>
      <w:r w:rsidRPr="003058E8">
        <w:rPr>
          <w:rFonts w:ascii="Times New Roman" w:eastAsia="標楷體" w:hAnsi="Times New Roman"/>
          <w:color w:val="000000" w:themeColor="text1"/>
          <w:sz w:val="28"/>
          <w:szCs w:val="28"/>
        </w:rPr>
        <w:t>ILOC (Initial Loss Of Consciousness) Skull fracture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、癲癇、失憶、腦脊液鼻漏或耳漏、合併有其他需住院之傷害、酒醉用藥或獨居、輕度頭部外傷住院觀察，入院必需評估</w:t>
      </w:r>
      <w:r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、瞳孔之光反射及神經學之變化，以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日為限；若須延長，需詳述理由，如：</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或有其他顱內病變。</w:t>
      </w:r>
      <w:r w:rsidRPr="003058E8">
        <w:rPr>
          <w:rFonts w:ascii="Times New Roman" w:eastAsia="標楷體" w:hAnsi="Times New Roman"/>
          <w:color w:val="000000" w:themeColor="text1"/>
          <w:sz w:val="28"/>
          <w:szCs w:val="28"/>
        </w:rPr>
        <w:t>(99/7/1)(103/6/1)</w:t>
      </w:r>
    </w:p>
    <w:p w14:paraId="00A10B6A"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丙、可出院條件：無神經缺損，無顱內壓亢進，排除顱內其他病變因素，即可出院。</w:t>
      </w:r>
    </w:p>
    <w:p w14:paraId="3D3F8805"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住院檢查項目</w:t>
      </w:r>
    </w:p>
    <w:p w14:paraId="49520F98"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甲、必要檢查：</w:t>
      </w:r>
      <w:r w:rsidRPr="003058E8">
        <w:rPr>
          <w:rFonts w:ascii="Times New Roman" w:eastAsia="標楷體" w:hAnsi="Times New Roman"/>
          <w:color w:val="000000" w:themeColor="text1"/>
          <w:sz w:val="28"/>
          <w:szCs w:val="28"/>
        </w:rPr>
        <w:t>Skull X-ray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CXR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EKG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Blood Routine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BUN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Sugar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Brain CT</w:t>
      </w:r>
      <w:r w:rsidRPr="003058E8">
        <w:rPr>
          <w:rFonts w:ascii="Times New Roman" w:eastAsia="標楷體" w:hAnsi="Times New Roman"/>
          <w:color w:val="000000" w:themeColor="text1"/>
          <w:sz w:val="28"/>
          <w:szCs w:val="28"/>
        </w:rPr>
        <w:t>。</w:t>
      </w:r>
    </w:p>
    <w:p w14:paraId="6C2D0F1C"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乙、須註明理由之檢查：酒精濃度、</w:t>
      </w:r>
      <w:r w:rsidRPr="003058E8">
        <w:rPr>
          <w:rFonts w:ascii="Times New Roman" w:eastAsia="標楷體" w:hAnsi="Times New Roman"/>
          <w:color w:val="000000" w:themeColor="text1"/>
          <w:sz w:val="28"/>
          <w:szCs w:val="28"/>
        </w:rPr>
        <w:t>Skull</w:t>
      </w:r>
      <w:r w:rsidRPr="003058E8">
        <w:rPr>
          <w:rFonts w:ascii="Times New Roman" w:eastAsia="標楷體" w:hAnsi="Times New Roman"/>
          <w:color w:val="000000" w:themeColor="text1"/>
          <w:sz w:val="28"/>
          <w:szCs w:val="28"/>
        </w:rPr>
        <w:t>其他</w:t>
      </w:r>
      <w:r w:rsidRPr="003058E8">
        <w:rPr>
          <w:rFonts w:ascii="Times New Roman" w:eastAsia="標楷體" w:hAnsi="Times New Roman"/>
          <w:color w:val="000000" w:themeColor="text1"/>
          <w:sz w:val="28"/>
          <w:szCs w:val="28"/>
        </w:rPr>
        <w:t>view</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C-spine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pelvis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17A99DA9"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抗生素使用</w:t>
      </w:r>
    </w:p>
    <w:p w14:paraId="611212DE"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甲、有</w:t>
      </w:r>
      <w:r w:rsidRPr="003058E8">
        <w:rPr>
          <w:rFonts w:ascii="Times New Roman" w:eastAsia="標楷體" w:hAnsi="Times New Roman"/>
          <w:color w:val="000000" w:themeColor="text1"/>
          <w:sz w:val="28"/>
          <w:szCs w:val="28"/>
        </w:rPr>
        <w:t>Contaminated deep wound</w:t>
      </w:r>
      <w:r w:rsidRPr="003058E8">
        <w:rPr>
          <w:rFonts w:ascii="Times New Roman" w:eastAsia="標楷體" w:hAnsi="Times New Roman"/>
          <w:color w:val="000000" w:themeColor="text1"/>
          <w:sz w:val="28"/>
          <w:szCs w:val="28"/>
        </w:rPr>
        <w:t>經縫合或創傷處置後，</w:t>
      </w:r>
      <w:r w:rsidR="00FC6BC7" w:rsidRPr="003058E8">
        <w:rPr>
          <w:rFonts w:ascii="Times New Roman" w:eastAsia="標楷體" w:hAnsi="Times New Roman"/>
          <w:color w:val="000000" w:themeColor="text1"/>
          <w:sz w:val="28"/>
          <w:szCs w:val="28"/>
        </w:rPr>
        <w:t>應可同意使用</w:t>
      </w:r>
      <w:r w:rsidR="00FC6BC7" w:rsidRPr="003058E8">
        <w:rPr>
          <w:rFonts w:ascii="Times New Roman" w:eastAsia="標楷體" w:hAnsi="Times New Roman"/>
          <w:color w:val="000000" w:themeColor="text1"/>
          <w:sz w:val="28"/>
          <w:szCs w:val="28"/>
        </w:rPr>
        <w:t>7</w:t>
      </w:r>
      <w:r w:rsidR="00FC6BC7" w:rsidRPr="003058E8">
        <w:rPr>
          <w:rFonts w:ascii="Times New Roman" w:eastAsia="標楷體" w:hAnsi="Times New Roman"/>
          <w:color w:val="000000" w:themeColor="text1"/>
          <w:sz w:val="28"/>
          <w:szCs w:val="28"/>
        </w:rPr>
        <w:t>天以內之抗生素</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依細菌培養結果選用</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Clean</w:t>
      </w:r>
      <w:r w:rsidRPr="003058E8">
        <w:rPr>
          <w:rFonts w:ascii="Times New Roman" w:eastAsia="標楷體" w:hAnsi="Times New Roman"/>
          <w:strike/>
          <w:color w:val="000000" w:themeColor="text1"/>
          <w:sz w:val="28"/>
          <w:szCs w:val="28"/>
        </w:rPr>
        <w:t xml:space="preserve"> </w:t>
      </w:r>
      <w:r w:rsidRPr="003058E8">
        <w:rPr>
          <w:rFonts w:ascii="Times New Roman" w:eastAsia="標楷體" w:hAnsi="Times New Roman"/>
          <w:color w:val="000000" w:themeColor="text1"/>
          <w:sz w:val="28"/>
          <w:szCs w:val="28"/>
        </w:rPr>
        <w:lastRenderedPageBreak/>
        <w:t>surgical wound</w:t>
      </w:r>
      <w:r w:rsidRPr="003058E8">
        <w:rPr>
          <w:rFonts w:ascii="Times New Roman" w:eastAsia="標楷體" w:hAnsi="Times New Roman"/>
          <w:color w:val="000000" w:themeColor="text1"/>
          <w:sz w:val="28"/>
          <w:szCs w:val="28"/>
        </w:rPr>
        <w:t>時應可同意使用</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天以內之第一線抗生素。</w:t>
      </w:r>
      <w:r w:rsidRPr="003058E8">
        <w:rPr>
          <w:rFonts w:ascii="Times New Roman" w:eastAsia="標楷體" w:hAnsi="Times New Roman"/>
          <w:color w:val="000000" w:themeColor="text1"/>
          <w:sz w:val="28"/>
          <w:szCs w:val="28"/>
        </w:rPr>
        <w:t>Superficial abrasion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contusion</w:t>
      </w:r>
      <w:r w:rsidRPr="003058E8">
        <w:rPr>
          <w:rFonts w:ascii="Times New Roman" w:eastAsia="標楷體" w:hAnsi="Times New Roman"/>
          <w:color w:val="000000" w:themeColor="text1"/>
          <w:sz w:val="28"/>
          <w:szCs w:val="28"/>
        </w:rPr>
        <w:t>等，不應使用抗生素，局部換藥處置即可。</w:t>
      </w:r>
      <w:r w:rsidR="00FC6BC7" w:rsidRPr="003058E8">
        <w:rPr>
          <w:rFonts w:ascii="Times New Roman" w:eastAsia="標楷體" w:hAnsi="Times New Roman"/>
          <w:color w:val="000000" w:themeColor="text1"/>
          <w:sz w:val="28"/>
          <w:szCs w:val="28"/>
        </w:rPr>
        <w:t>有特殊情況導致傷口感染惡化之疑慮時，需詳述理由、輔以傷口細菌培養或傷口照相之連續記錄。</w:t>
      </w:r>
      <w:r w:rsidR="00FC6BC7" w:rsidRPr="003058E8">
        <w:rPr>
          <w:rFonts w:ascii="Times New Roman" w:eastAsia="標楷體" w:hAnsi="Times New Roman"/>
          <w:color w:val="000000" w:themeColor="text1"/>
          <w:sz w:val="28"/>
          <w:szCs w:val="28"/>
        </w:rPr>
        <w:t xml:space="preserve">(103/6/1)(106/1/1) </w:t>
      </w:r>
    </w:p>
    <w:p w14:paraId="0D6AAA84"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乙、無明顯外傷不應使用，使用規範依一般傷口處理原則。</w:t>
      </w:r>
    </w:p>
    <w:p w14:paraId="501C3197"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丙、如有耳漏或鼻漏或其他之可能，需使用其他抗生素者，需詳述理由。</w:t>
      </w:r>
    </w:p>
    <w:p w14:paraId="64A74B10"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輕微頭部外傷病人住院案件，其醫護記錄，必須詳細記錄</w:t>
      </w:r>
      <w:r w:rsidR="00274757" w:rsidRPr="003058E8">
        <w:rPr>
          <w:rFonts w:ascii="Times New Roman" w:eastAsia="標楷體" w:hAnsi="Times New Roman"/>
          <w:color w:val="000000" w:themeColor="text1"/>
          <w:sz w:val="28"/>
          <w:szCs w:val="28"/>
        </w:rPr>
        <w:t>coma scale</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T.P.R</w:t>
      </w:r>
      <w:r w:rsidR="00274757" w:rsidRPr="003058E8">
        <w:rPr>
          <w:rFonts w:ascii="Times New Roman" w:eastAsia="標楷體" w:hAnsi="Times New Roman"/>
          <w:color w:val="000000" w:themeColor="text1"/>
          <w:sz w:val="28"/>
          <w:szCs w:val="28"/>
        </w:rPr>
        <w:t>及神經功能之變化，以作審查參考。</w:t>
      </w:r>
      <w:r w:rsidR="00274757" w:rsidRPr="003058E8">
        <w:rPr>
          <w:rFonts w:ascii="Times New Roman" w:eastAsia="標楷體" w:hAnsi="Times New Roman"/>
          <w:color w:val="000000" w:themeColor="text1"/>
          <w:sz w:val="28"/>
          <w:szCs w:val="28"/>
        </w:rPr>
        <w:t>(103/6/1)</w:t>
      </w:r>
    </w:p>
    <w:p w14:paraId="00F7A385"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頭部外傷之檢查，若有必要應以</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為主，</w:t>
      </w:r>
      <w:r w:rsidR="00274757" w:rsidRPr="003058E8">
        <w:rPr>
          <w:rFonts w:ascii="Times New Roman" w:eastAsia="標楷體" w:hAnsi="Times New Roman"/>
          <w:color w:val="000000" w:themeColor="text1"/>
          <w:sz w:val="28"/>
          <w:szCs w:val="28"/>
        </w:rPr>
        <w:t>MRI</w:t>
      </w:r>
      <w:r w:rsidR="00274757" w:rsidRPr="003058E8">
        <w:rPr>
          <w:rFonts w:ascii="Times New Roman" w:eastAsia="標楷體" w:hAnsi="Times New Roman"/>
          <w:color w:val="000000" w:themeColor="text1"/>
          <w:sz w:val="28"/>
          <w:szCs w:val="28"/>
        </w:rPr>
        <w:t>為輔。</w:t>
      </w:r>
      <w:r w:rsidR="00274757" w:rsidRPr="003058E8">
        <w:rPr>
          <w:rFonts w:ascii="Times New Roman" w:eastAsia="標楷體" w:hAnsi="Times New Roman"/>
          <w:color w:val="000000" w:themeColor="text1"/>
          <w:sz w:val="28"/>
          <w:szCs w:val="28"/>
        </w:rPr>
        <w:t xml:space="preserve"> (103/6/1)</w:t>
      </w:r>
    </w:p>
    <w:p w14:paraId="3748DEB6"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病人若已使用</w:t>
      </w:r>
      <w:r w:rsidR="00274757" w:rsidRPr="003058E8">
        <w:rPr>
          <w:rFonts w:ascii="Times New Roman" w:eastAsia="標楷體" w:hAnsi="Times New Roman"/>
          <w:color w:val="000000" w:themeColor="text1"/>
          <w:sz w:val="28"/>
          <w:szCs w:val="28"/>
        </w:rPr>
        <w:t>Pulse Oximeter</w:t>
      </w:r>
      <w:r w:rsidR="00274757" w:rsidRPr="003058E8">
        <w:rPr>
          <w:rFonts w:ascii="Times New Roman" w:eastAsia="標楷體" w:hAnsi="Times New Roman"/>
          <w:color w:val="000000" w:themeColor="text1"/>
          <w:sz w:val="28"/>
          <w:szCs w:val="28"/>
        </w:rPr>
        <w:t>，則</w:t>
      </w:r>
      <w:r w:rsidR="00274757" w:rsidRPr="003058E8">
        <w:rPr>
          <w:rFonts w:ascii="Times New Roman" w:eastAsia="標楷體" w:hAnsi="Times New Roman"/>
          <w:color w:val="000000" w:themeColor="text1"/>
          <w:sz w:val="28"/>
          <w:szCs w:val="28"/>
        </w:rPr>
        <w:t>Arterial Blood Gas</w:t>
      </w:r>
      <w:r w:rsidR="00274757" w:rsidRPr="003058E8">
        <w:rPr>
          <w:rFonts w:ascii="Times New Roman" w:eastAsia="標楷體" w:hAnsi="Times New Roman"/>
          <w:color w:val="000000" w:themeColor="text1"/>
          <w:sz w:val="28"/>
          <w:szCs w:val="28"/>
        </w:rPr>
        <w:t>之使用宜節制，應視病情需要，如無特殊情況，</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天盡量不超過</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次。</w:t>
      </w:r>
      <w:r w:rsidR="00274757" w:rsidRPr="003058E8">
        <w:rPr>
          <w:rFonts w:ascii="Times New Roman" w:eastAsia="標楷體" w:hAnsi="Times New Roman"/>
          <w:color w:val="000000" w:themeColor="text1"/>
          <w:sz w:val="28"/>
          <w:szCs w:val="28"/>
        </w:rPr>
        <w:t>(103/6/1)</w:t>
      </w:r>
    </w:p>
    <w:p w14:paraId="0194CB35"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5.Perineal 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Foley care</w:t>
      </w:r>
      <w:r w:rsidRPr="003058E8">
        <w:rPr>
          <w:rFonts w:ascii="Times New Roman" w:eastAsia="標楷體" w:hAnsi="Times New Roman"/>
          <w:color w:val="000000" w:themeColor="text1"/>
          <w:sz w:val="28"/>
          <w:szCs w:val="28"/>
        </w:rPr>
        <w:t>不分性別皆可申報，惟應注意其</w:t>
      </w:r>
      <w:r w:rsidRPr="003058E8">
        <w:rPr>
          <w:rFonts w:ascii="Times New Roman" w:eastAsia="標楷體" w:hAnsi="Times New Roman"/>
          <w:color w:val="000000" w:themeColor="text1"/>
          <w:sz w:val="28"/>
          <w:szCs w:val="28"/>
        </w:rPr>
        <w:t>indication</w:t>
      </w:r>
      <w:r w:rsidRPr="003058E8">
        <w:rPr>
          <w:rFonts w:ascii="Times New Roman" w:eastAsia="標楷體" w:hAnsi="Times New Roman"/>
          <w:color w:val="000000" w:themeColor="text1"/>
          <w:sz w:val="28"/>
          <w:szCs w:val="28"/>
        </w:rPr>
        <w:t>，不應</w:t>
      </w:r>
      <w:r w:rsidRPr="003058E8">
        <w:rPr>
          <w:rFonts w:ascii="Times New Roman" w:eastAsia="標楷體" w:hAnsi="Times New Roman"/>
          <w:color w:val="000000" w:themeColor="text1"/>
          <w:sz w:val="28"/>
          <w:szCs w:val="28"/>
        </w:rPr>
        <w:t>routine</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(103/6/1)</w:t>
      </w:r>
    </w:p>
    <w:p w14:paraId="44445C16"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6.Specific gravity</w:t>
      </w:r>
      <w:r w:rsidRPr="003058E8">
        <w:rPr>
          <w:rFonts w:ascii="Times New Roman" w:eastAsia="標楷體" w:hAnsi="Times New Roman"/>
          <w:color w:val="000000" w:themeColor="text1"/>
          <w:sz w:val="28"/>
          <w:szCs w:val="28"/>
        </w:rPr>
        <w:t>申報，一星期內急性期</w:t>
      </w:r>
      <w:r w:rsidRPr="003058E8">
        <w:rPr>
          <w:rFonts w:ascii="Times New Roman" w:eastAsia="標楷體" w:hAnsi="Times New Roman"/>
          <w:color w:val="000000" w:themeColor="text1"/>
          <w:sz w:val="28"/>
          <w:szCs w:val="28"/>
        </w:rPr>
        <w:t>ICU care</w:t>
      </w:r>
      <w:r w:rsidRPr="003058E8">
        <w:rPr>
          <w:rFonts w:ascii="Times New Roman" w:eastAsia="標楷體" w:hAnsi="Times New Roman"/>
          <w:color w:val="000000" w:themeColor="text1"/>
          <w:sz w:val="28"/>
          <w:szCs w:val="28"/>
        </w:rPr>
        <w:t>應依其病情需要合理申報。</w:t>
      </w:r>
      <w:r w:rsidRPr="003058E8">
        <w:rPr>
          <w:rFonts w:ascii="Times New Roman" w:eastAsia="標楷體" w:hAnsi="Times New Roman"/>
          <w:color w:val="000000" w:themeColor="text1"/>
          <w:sz w:val="28"/>
          <w:szCs w:val="28"/>
        </w:rPr>
        <w:t>D.I.</w:t>
      </w:r>
      <w:r w:rsidRPr="003058E8">
        <w:rPr>
          <w:rFonts w:ascii="Times New Roman" w:eastAsia="標楷體" w:hAnsi="Times New Roman"/>
          <w:color w:val="000000" w:themeColor="text1"/>
          <w:sz w:val="28"/>
          <w:szCs w:val="28"/>
        </w:rPr>
        <w:t>則另外依</w:t>
      </w:r>
      <w:r w:rsidRPr="003058E8">
        <w:rPr>
          <w:rFonts w:ascii="Times New Roman" w:eastAsia="標楷體" w:hAnsi="Times New Roman"/>
          <w:color w:val="000000" w:themeColor="text1"/>
          <w:sz w:val="28"/>
          <w:szCs w:val="28"/>
        </w:rPr>
        <w:t>order</w:t>
      </w:r>
      <w:r w:rsidRPr="003058E8">
        <w:rPr>
          <w:rFonts w:ascii="Times New Roman" w:eastAsia="標楷體" w:hAnsi="Times New Roman"/>
          <w:color w:val="000000" w:themeColor="text1"/>
          <w:sz w:val="28"/>
          <w:szCs w:val="28"/>
        </w:rPr>
        <w:t>處理。</w:t>
      </w:r>
    </w:p>
    <w:p w14:paraId="0D8D9BCD"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門診用藥，宜尊重主治醫師，依據藥品規範但以不重覆為原則，且時間不應太長。</w:t>
      </w:r>
    </w:p>
    <w:p w14:paraId="0C9EC451" w14:textId="77777777" w:rsidR="000257EE" w:rsidRPr="003058E8" w:rsidRDefault="00274757" w:rsidP="00C71D04">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8.Diprivan</w:t>
      </w:r>
      <w:r w:rsidR="00FC6BC7"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之使用，依藥品使用規範為原則，不宜超過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星期。</w:t>
      </w:r>
      <w:r w:rsidR="00FC6BC7" w:rsidRPr="003058E8">
        <w:rPr>
          <w:rFonts w:ascii="Times New Roman" w:eastAsia="標楷體" w:hAnsi="Times New Roman"/>
          <w:color w:val="000000" w:themeColor="text1"/>
          <w:sz w:val="28"/>
          <w:szCs w:val="28"/>
        </w:rPr>
        <w:t>(106/1/1)</w:t>
      </w:r>
    </w:p>
    <w:p w14:paraId="41DE1DC9" w14:textId="77777777" w:rsidR="000257EE" w:rsidRPr="003058E8" w:rsidRDefault="00274757" w:rsidP="00A26F2F">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9.</w:t>
      </w:r>
      <w:r w:rsidRPr="003058E8">
        <w:rPr>
          <w:rFonts w:ascii="Times New Roman" w:eastAsia="標楷體" w:hAnsi="Times New Roman"/>
          <w:color w:val="000000" w:themeColor="text1"/>
          <w:sz w:val="28"/>
          <w:szCs w:val="28"/>
        </w:rPr>
        <w:t>手術申報規範如下：</w:t>
      </w:r>
    </w:p>
    <w:p w14:paraId="01297101"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(1)delayed ICH</w:t>
      </w:r>
      <w:r w:rsidRPr="003058E8">
        <w:rPr>
          <w:rFonts w:ascii="Times New Roman" w:eastAsia="標楷體" w:hAnsi="Times New Roman"/>
          <w:color w:val="000000" w:themeColor="text1"/>
          <w:sz w:val="28"/>
          <w:szCs w:val="28"/>
        </w:rPr>
        <w:t>，不論為同部位、不同部位或對側可全額申報，申報時病歷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手術記錄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應記載清楚並附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，若是</w:t>
      </w:r>
      <w:r w:rsidRPr="003058E8">
        <w:rPr>
          <w:rFonts w:ascii="Times New Roman" w:eastAsia="標楷體" w:hAnsi="Times New Roman"/>
          <w:color w:val="000000" w:themeColor="text1"/>
          <w:sz w:val="28"/>
          <w:szCs w:val="28"/>
        </w:rPr>
        <w:t>recurrent ICH</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complication</w:t>
      </w:r>
      <w:r w:rsidRPr="003058E8">
        <w:rPr>
          <w:rFonts w:ascii="Times New Roman" w:eastAsia="標楷體" w:hAnsi="Times New Roman"/>
          <w:color w:val="000000" w:themeColor="text1"/>
          <w:sz w:val="28"/>
          <w:szCs w:val="28"/>
        </w:rPr>
        <w:t>則只能給付</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2DE0E3B2"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 Spinal stenosis</w:t>
      </w:r>
      <w:r w:rsidRPr="003058E8">
        <w:rPr>
          <w:rFonts w:ascii="Times New Roman" w:eastAsia="標楷體" w:hAnsi="Times New Roman"/>
          <w:color w:val="000000" w:themeColor="text1"/>
          <w:sz w:val="28"/>
          <w:szCs w:val="28"/>
        </w:rPr>
        <w:t>若作</w:t>
      </w:r>
      <w:r w:rsidRPr="003058E8">
        <w:rPr>
          <w:rFonts w:ascii="Times New Roman" w:eastAsia="標楷體" w:hAnsi="Times New Roman"/>
          <w:color w:val="000000" w:themeColor="text1"/>
          <w:sz w:val="28"/>
          <w:szCs w:val="28"/>
        </w:rPr>
        <w:t>Laminectomy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 xml:space="preserve"> Discectomy</w:t>
      </w:r>
      <w:r w:rsidRPr="003058E8">
        <w:rPr>
          <w:rFonts w:ascii="Times New Roman" w:eastAsia="標楷體" w:hAnsi="Times New Roman"/>
          <w:color w:val="000000" w:themeColor="text1"/>
          <w:sz w:val="28"/>
          <w:szCs w:val="28"/>
        </w:rPr>
        <w:t>可以申報</w:t>
      </w:r>
      <w:r w:rsidRPr="003058E8">
        <w:rPr>
          <w:rFonts w:ascii="Times New Roman" w:eastAsia="標楷體" w:hAnsi="Times New Roman"/>
          <w:color w:val="000000" w:themeColor="text1"/>
          <w:sz w:val="28"/>
          <w:szCs w:val="28"/>
        </w:rPr>
        <w:t>Discectomy×1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Laminectomy×1/2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278BDD36" w14:textId="77777777" w:rsidR="00033568"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(3)Open depressed fracture+ICH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，除</w:t>
      </w:r>
      <w:r w:rsidRPr="003058E8">
        <w:rPr>
          <w:rFonts w:ascii="Times New Roman" w:eastAsia="標楷體" w:hAnsi="Times New Roman"/>
          <w:color w:val="000000" w:themeColor="text1"/>
          <w:sz w:val="28"/>
          <w:szCs w:val="28"/>
        </w:rPr>
        <w:t>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之申報外，可申</w:t>
      </w:r>
      <w:r w:rsidR="00CA0602"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depressed fracture</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83011B/83012B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手術程序上已包含</w:t>
      </w:r>
      <w:r w:rsidR="00CA0602" w:rsidRPr="003058E8">
        <w:rPr>
          <w:rFonts w:ascii="Times New Roman" w:eastAsia="標楷體" w:hAnsi="Times New Roman"/>
          <w:color w:val="000000" w:themeColor="text1"/>
          <w:sz w:val="28"/>
          <w:szCs w:val="28"/>
        </w:rPr>
        <w:t xml:space="preserve"> craniectomy</w:t>
      </w:r>
      <w:r w:rsidR="00CA0602" w:rsidRPr="003058E8">
        <w:rPr>
          <w:rFonts w:ascii="Times New Roman" w:eastAsia="標楷體" w:hAnsi="Times New Roman"/>
          <w:color w:val="000000" w:themeColor="text1"/>
          <w:sz w:val="28"/>
          <w:szCs w:val="28"/>
        </w:rPr>
        <w:t>與</w:t>
      </w:r>
      <w:r w:rsidR="00CA0602" w:rsidRPr="003058E8">
        <w:rPr>
          <w:rFonts w:ascii="Times New Roman" w:eastAsia="標楷體" w:hAnsi="Times New Roman"/>
          <w:color w:val="000000" w:themeColor="text1"/>
          <w:sz w:val="28"/>
          <w:szCs w:val="28"/>
        </w:rPr>
        <w:t>cranioplasty</w:t>
      </w:r>
      <w:r w:rsidR="00CA0602" w:rsidRPr="003058E8">
        <w:rPr>
          <w:rFonts w:ascii="Times New Roman" w:eastAsia="標楷體" w:hAnsi="Times New Roman"/>
          <w:color w:val="000000" w:themeColor="text1"/>
          <w:sz w:val="28"/>
          <w:szCs w:val="28"/>
        </w:rPr>
        <w:t>的概念，不可分別申報</w:t>
      </w:r>
      <w:r w:rsidR="00CA0602" w:rsidRPr="003058E8">
        <w:rPr>
          <w:rFonts w:ascii="Times New Roman" w:eastAsia="標楷體" w:hAnsi="Times New Roman"/>
          <w:color w:val="000000" w:themeColor="text1"/>
          <w:sz w:val="28"/>
          <w:szCs w:val="28"/>
        </w:rPr>
        <w:t>83015C/83016B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，但須檢附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(106/1/1)</w:t>
      </w:r>
    </w:p>
    <w:p w14:paraId="3BB232C7"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(4)Transsphenoidal surgery</w:t>
      </w:r>
      <w:r w:rsidRPr="003058E8">
        <w:rPr>
          <w:rFonts w:ascii="Times New Roman" w:eastAsia="標楷體" w:hAnsi="Times New Roman"/>
          <w:color w:val="000000" w:themeColor="text1"/>
          <w:sz w:val="28"/>
          <w:szCs w:val="28"/>
        </w:rPr>
        <w:t>，若併矯正鼻中隔異常，可申報</w:t>
      </w:r>
      <w:r w:rsidRPr="003058E8">
        <w:rPr>
          <w:rFonts w:ascii="Times New Roman" w:eastAsia="標楷體" w:hAnsi="Times New Roman"/>
          <w:color w:val="000000" w:themeColor="text1"/>
          <w:sz w:val="28"/>
          <w:szCs w:val="28"/>
        </w:rPr>
        <w:t>SMR1/2</w:t>
      </w:r>
      <w:r w:rsidRPr="003058E8">
        <w:rPr>
          <w:rFonts w:ascii="Times New Roman" w:eastAsia="標楷體" w:hAnsi="Times New Roman"/>
          <w:color w:val="000000" w:themeColor="text1"/>
          <w:sz w:val="28"/>
          <w:szCs w:val="28"/>
        </w:rPr>
        <w:t>。另</w:t>
      </w:r>
      <w:r w:rsidRPr="003058E8">
        <w:rPr>
          <w:rFonts w:ascii="Times New Roman" w:eastAsia="標楷體" w:hAnsi="Times New Roman"/>
          <w:color w:val="000000" w:themeColor="text1"/>
          <w:sz w:val="28"/>
          <w:szCs w:val="28"/>
        </w:rPr>
        <w:t>Bone Graft</w:t>
      </w:r>
      <w:r w:rsidRPr="003058E8">
        <w:rPr>
          <w:rFonts w:ascii="Times New Roman" w:eastAsia="標楷體" w:hAnsi="Times New Roman"/>
          <w:color w:val="000000" w:themeColor="text1"/>
          <w:sz w:val="28"/>
          <w:szCs w:val="28"/>
        </w:rPr>
        <w:t>可申報</w:t>
      </w:r>
      <w:r w:rsidRPr="003058E8">
        <w:rPr>
          <w:rFonts w:ascii="Times New Roman" w:eastAsia="標楷體" w:hAnsi="Times New Roman"/>
          <w:color w:val="000000" w:themeColor="text1"/>
          <w:sz w:val="28"/>
          <w:szCs w:val="28"/>
        </w:rPr>
        <w:t>64002B</w:t>
      </w:r>
      <w:r w:rsidRPr="003058E8">
        <w:rPr>
          <w:rFonts w:ascii="Times New Roman" w:eastAsia="標楷體" w:hAnsi="Times New Roman"/>
          <w:color w:val="000000" w:themeColor="text1"/>
          <w:sz w:val="28"/>
          <w:szCs w:val="28"/>
        </w:rPr>
        <w:t>，若取皮下組織、脂肪可申報</w:t>
      </w:r>
      <w:r w:rsidRPr="003058E8">
        <w:rPr>
          <w:rFonts w:ascii="Times New Roman" w:eastAsia="標楷體" w:hAnsi="Times New Roman"/>
          <w:color w:val="000000" w:themeColor="text1"/>
          <w:sz w:val="28"/>
          <w:szCs w:val="28"/>
        </w:rPr>
        <w:t>62009C</w:t>
      </w:r>
      <w:r w:rsidRPr="003058E8">
        <w:rPr>
          <w:rFonts w:ascii="Times New Roman" w:eastAsia="標楷體" w:hAnsi="Times New Roman"/>
          <w:color w:val="000000" w:themeColor="text1"/>
          <w:sz w:val="28"/>
          <w:szCs w:val="28"/>
        </w:rPr>
        <w:t>。</w:t>
      </w:r>
    </w:p>
    <w:p w14:paraId="3E52C96F" w14:textId="77777777" w:rsidR="000257EE" w:rsidRPr="003058E8" w:rsidRDefault="00274757" w:rsidP="00A26F2F">
      <w:pPr>
        <w:pStyle w:val="af1"/>
        <w:spacing w:line="600" w:lineRule="exact"/>
        <w:ind w:left="1000" w:hanging="71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(94/2/25</w:t>
      </w:r>
      <w:r w:rsidR="00C54EE9" w:rsidRPr="003058E8">
        <w:rPr>
          <w:rFonts w:ascii="Times New Roman" w:eastAsia="標楷體" w:hAnsi="Times New Roman"/>
          <w:color w:val="000000" w:themeColor="text1"/>
          <w:sz w:val="28"/>
          <w:szCs w:val="28"/>
        </w:rPr>
        <w:t>)</w:t>
      </w:r>
    </w:p>
    <w:p w14:paraId="09066DE9" w14:textId="021C0AAA" w:rsidR="000257EE" w:rsidRPr="003058E8" w:rsidRDefault="00213757" w:rsidP="00A26F2F">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11.</w:t>
      </w:r>
      <w:r w:rsidR="00274757" w:rsidRPr="003058E8">
        <w:rPr>
          <w:rFonts w:ascii="Times New Roman" w:eastAsia="標楷體" w:hAnsi="Times New Roman"/>
          <w:color w:val="000000" w:themeColor="text1"/>
          <w:sz w:val="28"/>
          <w:szCs w:val="28"/>
        </w:rPr>
        <w:t>NCV/EMG</w:t>
      </w:r>
      <w:r w:rsidR="00503BFD" w:rsidRPr="003058E8">
        <w:rPr>
          <w:rFonts w:ascii="Times New Roman" w:eastAsia="標楷體" w:hAnsi="Times New Roman" w:hint="eastAsia"/>
          <w:color w:val="000000" w:themeColor="text1"/>
          <w:sz w:val="28"/>
          <w:szCs w:val="28"/>
        </w:rPr>
        <w:t>（神經傳導速度</w:t>
      </w:r>
      <w:r w:rsidR="00503BFD" w:rsidRPr="003058E8">
        <w:rPr>
          <w:rFonts w:ascii="Times New Roman" w:eastAsia="標楷體" w:hAnsi="Times New Roman"/>
          <w:color w:val="000000" w:themeColor="text1"/>
          <w:sz w:val="28"/>
          <w:szCs w:val="28"/>
        </w:rPr>
        <w:t>/</w:t>
      </w:r>
      <w:r w:rsidR="00503BFD" w:rsidRPr="003058E8">
        <w:rPr>
          <w:rFonts w:ascii="Times New Roman" w:eastAsia="標楷體" w:hAnsi="Times New Roman"/>
          <w:color w:val="000000" w:themeColor="text1"/>
          <w:sz w:val="28"/>
          <w:szCs w:val="28"/>
        </w:rPr>
        <w:t>肌電圖）</w:t>
      </w:r>
      <w:r w:rsidR="00274757" w:rsidRPr="003058E8">
        <w:rPr>
          <w:rFonts w:ascii="Times New Roman" w:eastAsia="標楷體" w:hAnsi="Times New Roman"/>
          <w:color w:val="000000" w:themeColor="text1"/>
          <w:sz w:val="28"/>
          <w:szCs w:val="28"/>
        </w:rPr>
        <w:t>是檢查神經生理現象，</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是解剖影像檢查，兩者目的不同。如腰椎疾患會引起坐骨神經痛，然其只影響感覺神經未影響運動神經時，</w:t>
      </w:r>
      <w:r w:rsidR="00274757" w:rsidRPr="003058E8">
        <w:rPr>
          <w:rFonts w:ascii="Times New Roman" w:eastAsia="標楷體" w:hAnsi="Times New Roman"/>
          <w:color w:val="000000" w:themeColor="text1"/>
          <w:sz w:val="28"/>
          <w:szCs w:val="28"/>
        </w:rPr>
        <w:t>NCV/EMG</w:t>
      </w:r>
      <w:r w:rsidR="00274757" w:rsidRPr="003058E8">
        <w:rPr>
          <w:rFonts w:ascii="Times New Roman" w:eastAsia="標楷體" w:hAnsi="Times New Roman"/>
          <w:color w:val="000000" w:themeColor="text1"/>
          <w:sz w:val="28"/>
          <w:szCs w:val="28"/>
        </w:rPr>
        <w:t>檢查可能正常，而</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會顯示明顯的神經壓迫。前開檢查之適當性</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Neuropathic pain</w:t>
      </w:r>
      <w:r w:rsidR="00274757" w:rsidRPr="003058E8">
        <w:rPr>
          <w:rFonts w:ascii="Times New Roman" w:eastAsia="標楷體" w:hAnsi="Times New Roman"/>
          <w:color w:val="000000" w:themeColor="text1"/>
          <w:sz w:val="28"/>
          <w:szCs w:val="28"/>
        </w:rPr>
        <w:t>、頸椎病變又合併腕道症或其他罕見神經肌肉退化性疾病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等</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，可視神經檢查發現，並需詳述其檢查結果，依個案病情審查。</w:t>
      </w:r>
      <w:r w:rsidR="00274757" w:rsidRPr="003058E8">
        <w:rPr>
          <w:rFonts w:ascii="Times New Roman" w:eastAsia="標楷體" w:hAnsi="Times New Roman"/>
          <w:color w:val="000000" w:themeColor="text1"/>
          <w:sz w:val="28"/>
          <w:szCs w:val="28"/>
        </w:rPr>
        <w:t>(97/5/1) (103/6/1)</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56B33B2A" w14:textId="77777777" w:rsidR="000257EE" w:rsidRPr="003058E8" w:rsidRDefault="00213757" w:rsidP="00A26F2F">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00274757" w:rsidRPr="003058E8">
        <w:rPr>
          <w:rFonts w:ascii="Times New Roman" w:eastAsia="標楷體" w:hAnsi="Times New Roman"/>
          <w:color w:val="000000" w:themeColor="text1"/>
          <w:sz w:val="28"/>
          <w:szCs w:val="28"/>
        </w:rPr>
        <w:t>Discectomy</w:t>
      </w:r>
      <w:r w:rsidR="00274757" w:rsidRPr="003058E8">
        <w:rPr>
          <w:rFonts w:ascii="Times New Roman" w:eastAsia="標楷體" w:hAnsi="Times New Roman"/>
          <w:color w:val="000000" w:themeColor="text1"/>
          <w:sz w:val="28"/>
          <w:szCs w:val="28"/>
        </w:rPr>
        <w:t>可以不需</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即可辦到，則不能申報</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為副刀，但施行</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方可得到充分減壓，且確</w:t>
      </w:r>
      <w:r w:rsidR="00274757" w:rsidRPr="003058E8">
        <w:rPr>
          <w:rFonts w:ascii="Times New Roman" w:eastAsia="標楷體" w:hAnsi="Times New Roman"/>
          <w:color w:val="000000" w:themeColor="text1"/>
          <w:sz w:val="28"/>
          <w:szCs w:val="28"/>
        </w:rPr>
        <w:lastRenderedPageBreak/>
        <w:t>實有執行，則可視病情需要而同意申報，如有申報異常者，將加強審查。</w:t>
      </w:r>
      <w:r w:rsidR="00274757" w:rsidRPr="003058E8">
        <w:rPr>
          <w:rFonts w:ascii="Times New Roman" w:eastAsia="標楷體" w:hAnsi="Times New Roman"/>
          <w:color w:val="000000" w:themeColor="text1"/>
          <w:sz w:val="28"/>
          <w:szCs w:val="28"/>
        </w:rPr>
        <w:t>(103/6/1)</w:t>
      </w:r>
    </w:p>
    <w:p w14:paraId="34F1AAF3"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開顱手術後若因腦腫顱骨無法放回時不可申報顱骨切除術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Craniectomy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為副手術，但顱骨移植至病人腹部或大腿部可另行申報骨或軟骨移植術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64002B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r w:rsidRPr="003058E8">
        <w:rPr>
          <w:rFonts w:ascii="Times New Roman" w:eastAsia="標楷體" w:hAnsi="Times New Roman"/>
          <w:color w:val="000000" w:themeColor="text1"/>
          <w:sz w:val="28"/>
          <w:szCs w:val="28"/>
        </w:rPr>
        <w:t>(103/6/1)</w:t>
      </w:r>
    </w:p>
    <w:p w14:paraId="36380D4F"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申請二次以上放射手術之專案，應檢附原治療前、治療後之影像及治療計畫；影像宜統一格式</w:t>
      </w:r>
      <w:r w:rsidRPr="003058E8">
        <w:rPr>
          <w:rFonts w:ascii="Times New Roman" w:eastAsia="標楷體" w:hAnsi="Times New Roman"/>
          <w:color w:val="000000" w:themeColor="text1"/>
          <w:sz w:val="28"/>
          <w:szCs w:val="28"/>
        </w:rPr>
        <w:t>(Dicom</w:t>
      </w:r>
      <w:r w:rsidRPr="003058E8">
        <w:rPr>
          <w:rFonts w:ascii="Times New Roman" w:eastAsia="標楷體" w:hAnsi="Times New Roman"/>
          <w:color w:val="000000" w:themeColor="text1"/>
          <w:sz w:val="28"/>
          <w:szCs w:val="28"/>
        </w:rPr>
        <w:t>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符合健保署之</w:t>
      </w:r>
      <w:r w:rsidRPr="003058E8">
        <w:rPr>
          <w:rFonts w:ascii="Times New Roman" w:eastAsia="標楷體" w:hAnsi="Times New Roman"/>
          <w:color w:val="000000" w:themeColor="text1"/>
          <w:sz w:val="28"/>
          <w:szCs w:val="28"/>
        </w:rPr>
        <w:t>Viewer</w:t>
      </w:r>
      <w:r w:rsidRPr="003058E8">
        <w:rPr>
          <w:rFonts w:ascii="Times New Roman" w:eastAsia="標楷體" w:hAnsi="Times New Roman"/>
          <w:color w:val="000000" w:themeColor="text1"/>
          <w:sz w:val="28"/>
          <w:szCs w:val="28"/>
        </w:rPr>
        <w:t>，有多處病灶之病人須描出並詳述治療計畫。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4D4E5DAF" w14:textId="4403212A" w:rsidR="00503BFD" w:rsidRPr="003058E8" w:rsidRDefault="00CA0602" w:rsidP="00503BFD">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脊柱內固定器事前審查案件，有下列情形：</w:t>
      </w:r>
      <w:r w:rsidR="00503BFD" w:rsidRPr="003058E8">
        <w:rPr>
          <w:rFonts w:ascii="Times New Roman" w:eastAsia="標楷體" w:hAnsi="Times New Roman"/>
          <w:color w:val="000000" w:themeColor="text1"/>
          <w:sz w:val="28"/>
          <w:szCs w:val="28"/>
        </w:rPr>
        <w:t>(106/1/1)(</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r w:rsidR="007462CB" w:rsidRPr="003058E8">
        <w:rPr>
          <w:color w:val="000000" w:themeColor="text1"/>
        </w:rPr>
        <w:t xml:space="preserve"> </w:t>
      </w:r>
      <w:r w:rsidR="007462C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462CB" w:rsidRPr="003058E8">
        <w:rPr>
          <w:rFonts w:ascii="Times New Roman" w:eastAsia="標楷體" w:hAnsi="Times New Roman"/>
          <w:color w:val="000000" w:themeColor="text1"/>
          <w:sz w:val="28"/>
          <w:szCs w:val="28"/>
        </w:rPr>
        <w:t>)</w:t>
      </w:r>
    </w:p>
    <w:p w14:paraId="526CF1F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脊椎外傷性脫位。</w:t>
      </w:r>
    </w:p>
    <w:p w14:paraId="388C7AEF" w14:textId="1E631E9A"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D2E05" w:rsidRPr="003058E8">
        <w:rPr>
          <w:rFonts w:ascii="Times New Roman" w:eastAsia="標楷體" w:hAnsi="Times New Roman"/>
          <w:color w:val="000000" w:themeColor="text1"/>
          <w:sz w:val="28"/>
          <w:szCs w:val="28"/>
        </w:rPr>
        <w:t>刪除</w:t>
      </w:r>
      <w:r w:rsidR="0095425A"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95425A" w:rsidRPr="003058E8">
        <w:rPr>
          <w:rFonts w:ascii="Times New Roman" w:eastAsia="標楷體" w:hAnsi="Times New Roman"/>
          <w:color w:val="000000" w:themeColor="text1"/>
          <w:sz w:val="28"/>
          <w:szCs w:val="28"/>
        </w:rPr>
        <w:t>)</w:t>
      </w:r>
    </w:p>
    <w:p w14:paraId="0054FE9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椎體前緣壓迫超過</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w:t>
      </w:r>
    </w:p>
    <w:p w14:paraId="57B89411"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駝背角度超過</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度。</w:t>
      </w:r>
    </w:p>
    <w:p w14:paraId="5F153182"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脊椎前後及側邊嚴重滑脫。</w:t>
      </w:r>
    </w:p>
    <w:p w14:paraId="4B192E94" w14:textId="77777777"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倘若有神經壓迫症狀，除了疼痛外，須合併</w:t>
      </w:r>
      <w:r w:rsidRPr="003058E8">
        <w:rPr>
          <w:rFonts w:ascii="Times New Roman" w:eastAsia="標楷體" w:hAnsi="Times New Roman"/>
          <w:color w:val="000000" w:themeColor="text1"/>
          <w:sz w:val="28"/>
          <w:szCs w:val="28"/>
        </w:rPr>
        <w:t>cauda equina syndrome</w:t>
      </w:r>
      <w:r w:rsidRPr="003058E8">
        <w:rPr>
          <w:rFonts w:ascii="Times New Roman" w:eastAsia="標楷體" w:hAnsi="Times New Roman"/>
          <w:color w:val="000000" w:themeColor="text1"/>
          <w:sz w:val="28"/>
          <w:szCs w:val="28"/>
        </w:rPr>
        <w:t>（馬尾症候群），或</w:t>
      </w:r>
      <w:r w:rsidRPr="003058E8">
        <w:rPr>
          <w:rFonts w:ascii="Times New Roman" w:eastAsia="標楷體" w:hAnsi="Times New Roman"/>
          <w:color w:val="000000" w:themeColor="text1"/>
          <w:sz w:val="28"/>
          <w:szCs w:val="28"/>
        </w:rPr>
        <w:t>conus medullaris syndrome</w:t>
      </w:r>
      <w:r w:rsidRPr="003058E8">
        <w:rPr>
          <w:rFonts w:ascii="Times New Roman" w:eastAsia="標楷體" w:hAnsi="Times New Roman"/>
          <w:color w:val="000000" w:themeColor="text1"/>
          <w:sz w:val="28"/>
          <w:szCs w:val="28"/>
        </w:rPr>
        <w:t>（脊髓圓錐症候群），或</w:t>
      </w:r>
      <w:r w:rsidRPr="003058E8">
        <w:rPr>
          <w:rFonts w:ascii="Times New Roman" w:eastAsia="標楷體" w:hAnsi="Times New Roman"/>
          <w:color w:val="000000" w:themeColor="text1"/>
          <w:sz w:val="28"/>
          <w:szCs w:val="28"/>
        </w:rPr>
        <w:t>acute myelopathy</w:t>
      </w:r>
      <w:r w:rsidRPr="003058E8">
        <w:rPr>
          <w:rFonts w:ascii="Times New Roman" w:eastAsia="標楷體" w:hAnsi="Times New Roman"/>
          <w:color w:val="000000" w:themeColor="text1"/>
          <w:sz w:val="28"/>
          <w:szCs w:val="28"/>
        </w:rPr>
        <w:t>（急性脊髓病變），或</w:t>
      </w:r>
      <w:r w:rsidRPr="003058E8">
        <w:rPr>
          <w:rFonts w:ascii="Times New Roman" w:eastAsia="標楷體" w:hAnsi="Times New Roman"/>
          <w:color w:val="000000" w:themeColor="text1"/>
          <w:sz w:val="28"/>
          <w:szCs w:val="28"/>
        </w:rPr>
        <w:t>motor weakness</w:t>
      </w:r>
      <w:r w:rsidRPr="003058E8">
        <w:rPr>
          <w:rFonts w:ascii="Times New Roman" w:eastAsia="標楷體" w:hAnsi="Times New Roman"/>
          <w:color w:val="000000" w:themeColor="text1"/>
          <w:sz w:val="28"/>
          <w:szCs w:val="28"/>
        </w:rPr>
        <w:t>（肌無力），需立即減壓者，得依全民健康保險藥物給付項目及支付標準第四編第</w:t>
      </w:r>
      <w:r w:rsidRPr="003058E8">
        <w:rPr>
          <w:rFonts w:ascii="Times New Roman" w:eastAsia="標楷體" w:hAnsi="Times New Roman"/>
          <w:color w:val="000000" w:themeColor="text1"/>
          <w:sz w:val="28"/>
          <w:szCs w:val="28"/>
        </w:rPr>
        <w:t>65</w:t>
      </w:r>
      <w:r w:rsidRPr="003058E8">
        <w:rPr>
          <w:rFonts w:ascii="Times New Roman" w:eastAsia="標楷體" w:hAnsi="Times New Roman"/>
          <w:color w:val="000000" w:themeColor="text1"/>
          <w:sz w:val="28"/>
          <w:szCs w:val="28"/>
        </w:rPr>
        <w:t>條規定，以書面說明電傳報備後，先行處理治療。</w:t>
      </w:r>
      <w:r w:rsidRPr="003058E8">
        <w:rPr>
          <w:rFonts w:ascii="Times New Roman" w:eastAsia="標楷體" w:hAnsi="Times New Roman"/>
          <w:color w:val="000000" w:themeColor="text1"/>
          <w:sz w:val="28"/>
          <w:szCs w:val="28"/>
        </w:rPr>
        <w:t xml:space="preserve"> </w:t>
      </w:r>
    </w:p>
    <w:p w14:paraId="0960D4E8" w14:textId="03C000FC"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(7)TLICS(thoracolumbar injury classification and severity)</w:t>
      </w:r>
      <w:r w:rsidRPr="003058E8">
        <w:rPr>
          <w:rFonts w:ascii="Times New Roman" w:eastAsia="標楷體" w:hAnsi="Times New Roman"/>
          <w:color w:val="000000" w:themeColor="text1"/>
          <w:sz w:val="28"/>
          <w:szCs w:val="28"/>
        </w:rPr>
        <w:t>分數</w:t>
      </w:r>
      <w:r w:rsidRPr="003058E8">
        <w:rPr>
          <w:rFonts w:ascii="Times New Roman" w:eastAsia="標楷體" w:hAnsi="Times New Roman"/>
          <w:color w:val="000000" w:themeColor="text1"/>
          <w:sz w:val="28"/>
          <w:szCs w:val="28"/>
        </w:rPr>
        <w:t>&gt;4</w:t>
      </w:r>
      <w:r w:rsidRPr="003058E8">
        <w:rPr>
          <w:rFonts w:ascii="Times New Roman" w:eastAsia="標楷體" w:hAnsi="Times New Roman"/>
          <w:color w:val="000000" w:themeColor="text1"/>
          <w:sz w:val="28"/>
          <w:szCs w:val="28"/>
        </w:rPr>
        <w:t>者須手</w:t>
      </w:r>
      <w:r w:rsidRPr="003058E8">
        <w:rPr>
          <w:rFonts w:ascii="Times New Roman" w:eastAsia="標楷體" w:hAnsi="Times New Roman"/>
          <w:color w:val="000000" w:themeColor="text1"/>
          <w:sz w:val="28"/>
          <w:szCs w:val="28"/>
        </w:rPr>
        <w:lastRenderedPageBreak/>
        <w:t>術固定治療。</w:t>
      </w:r>
    </w:p>
    <w:p w14:paraId="451F35EF" w14:textId="77777777" w:rsidR="00BC0206" w:rsidRPr="003058E8" w:rsidRDefault="00CA0602"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脊柱固定三節或三節以上者</w:t>
      </w:r>
      <w:r w:rsidR="002F44A6"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(106/1/1)</w:t>
      </w:r>
    </w:p>
    <w:p w14:paraId="78E71EA1" w14:textId="6E5891FE" w:rsidR="00EE4F16" w:rsidRPr="003058E8" w:rsidRDefault="00433311"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EE4F16" w:rsidRPr="003058E8">
        <w:rPr>
          <w:rFonts w:ascii="Times New Roman" w:eastAsia="標楷體" w:hAnsi="Times New Roman" w:hint="eastAsia"/>
          <w:color w:val="000000" w:themeColor="text1"/>
          <w:sz w:val="28"/>
          <w:szCs w:val="28"/>
        </w:rPr>
        <w:t>後根切斷術</w:t>
      </w:r>
      <w:r w:rsidR="00EE4F16" w:rsidRPr="003058E8">
        <w:rPr>
          <w:rFonts w:ascii="Times New Roman" w:eastAsia="標楷體" w:hAnsi="Times New Roman"/>
          <w:color w:val="000000" w:themeColor="text1"/>
          <w:sz w:val="28"/>
          <w:szCs w:val="28"/>
        </w:rPr>
        <w:t>(Rhizotomy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83021B)</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0E7DA7BC" w14:textId="558F0A10" w:rsidR="00433311" w:rsidRPr="003058E8" w:rsidRDefault="00EE4F16" w:rsidP="00EE4F16">
      <w:pPr>
        <w:spacing w:line="600" w:lineRule="exact"/>
        <w:ind w:leftChars="256" w:left="614" w:firstLineChars="5" w:firstLine="1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以脊椎神經之後根切除術而言，需全身麻醉，須打開椎管及硬膜再將背根神經切斷，應附手術紀錄及切斷前後照片</w:t>
      </w:r>
    </w:p>
    <w:p w14:paraId="05988E26" w14:textId="77777777" w:rsidR="00B643E7" w:rsidRPr="003058E8" w:rsidRDefault="00F955D9" w:rsidP="00B643E7">
      <w:pPr>
        <w:spacing w:line="600" w:lineRule="exact"/>
        <w:ind w:leftChars="118" w:left="709" w:hangingChars="152" w:hanging="426"/>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神經分離術</w:t>
      </w:r>
      <w:r w:rsidRPr="003058E8">
        <w:rPr>
          <w:rFonts w:ascii="Times New Roman" w:eastAsia="標楷體" w:hAnsi="Times New Roman"/>
          <w:color w:val="000000" w:themeColor="text1"/>
          <w:sz w:val="28"/>
          <w:szCs w:val="28"/>
        </w:rPr>
        <w:t>(Neurolysis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83090B)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hint="eastAsia"/>
          <w:color w:val="000000" w:themeColor="text1"/>
          <w:sz w:val="28"/>
        </w:rPr>
        <w:t>(111/5/2)</w:t>
      </w:r>
    </w:p>
    <w:p w14:paraId="4891F9C8"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(1)</w:t>
      </w:r>
      <w:r w:rsidRPr="003058E8">
        <w:rPr>
          <w:rFonts w:ascii="標楷體" w:eastAsia="標楷體" w:hAnsi="標楷體" w:cs="新細明體" w:hint="eastAsia"/>
          <w:color w:val="000000" w:themeColor="text1"/>
          <w:sz w:val="28"/>
          <w:szCs w:val="36"/>
        </w:rPr>
        <w:t>指周邊神經因下列情況所施行神經分離減壓手術:</w:t>
      </w:r>
    </w:p>
    <w:p w14:paraId="23284D6B"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標楷體" w:eastAsia="標楷體" w:hAnsi="標楷體" w:cs="新細明體" w:hint="eastAsia"/>
          <w:color w:val="000000" w:themeColor="text1"/>
          <w:sz w:val="28"/>
          <w:szCs w:val="36"/>
        </w:rPr>
        <w:t>甲</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指周邊神經因受到壓迫、外傷(受傷大於</w:t>
      </w:r>
      <w:r w:rsidRPr="003058E8">
        <w:rPr>
          <w:rFonts w:ascii="Times New Roman" w:eastAsia="標楷體" w:hAnsi="Times New Roman"/>
          <w:color w:val="000000" w:themeColor="text1"/>
          <w:sz w:val="28"/>
          <w:szCs w:val="36"/>
        </w:rPr>
        <w:t>1.5</w:t>
      </w:r>
      <w:r w:rsidRPr="003058E8">
        <w:rPr>
          <w:rFonts w:ascii="標楷體" w:eastAsia="標楷體" w:hAnsi="標楷體" w:cs="新細明體" w:hint="eastAsia"/>
          <w:color w:val="000000" w:themeColor="text1"/>
          <w:sz w:val="28"/>
          <w:szCs w:val="36"/>
        </w:rPr>
        <w:t>個月)、或手術導致神經本身斷裂、損傷。</w:t>
      </w:r>
    </w:p>
    <w:p w14:paraId="5C2EBA97"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Times New Roman" w:eastAsia="標楷體" w:hAnsi="Times New Roman" w:hint="eastAsia"/>
          <w:color w:val="000000" w:themeColor="text1"/>
          <w:sz w:val="28"/>
          <w:szCs w:val="36"/>
        </w:rPr>
        <w:t>乙</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其他原因造成結疤組織及神經沾黏。</w:t>
      </w:r>
    </w:p>
    <w:p w14:paraId="07B91FF4"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(2)</w:t>
      </w:r>
      <w:r w:rsidRPr="003058E8">
        <w:rPr>
          <w:rFonts w:ascii="標楷體" w:eastAsia="標楷體" w:hAnsi="標楷體" w:cs="新細明體" w:hint="eastAsia"/>
          <w:color w:val="000000" w:themeColor="text1"/>
          <w:sz w:val="28"/>
          <w:szCs w:val="36"/>
        </w:rPr>
        <w:t>應檢附手術中神經分離前、後照片。</w:t>
      </w:r>
    </w:p>
    <w:p w14:paraId="640B991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(3)</w:t>
      </w:r>
      <w:r w:rsidRPr="003058E8">
        <w:rPr>
          <w:rFonts w:ascii="標楷體" w:eastAsia="標楷體" w:hAnsi="標楷體" w:cs="新細明體" w:hint="eastAsia"/>
          <w:color w:val="000000" w:themeColor="text1"/>
          <w:sz w:val="28"/>
          <w:szCs w:val="36"/>
        </w:rPr>
        <w:t>除指神經</w:t>
      </w:r>
      <w:r w:rsidRPr="003058E8">
        <w:rPr>
          <w:rFonts w:ascii="Times New Roman" w:eastAsia="標楷體" w:hAnsi="Times New Roman"/>
          <w:color w:val="000000" w:themeColor="text1"/>
          <w:sz w:val="28"/>
          <w:szCs w:val="36"/>
        </w:rPr>
        <w:t>digital nerve</w:t>
      </w:r>
      <w:r w:rsidRPr="003058E8">
        <w:rPr>
          <w:rFonts w:ascii="標楷體" w:eastAsia="標楷體" w:hAnsi="標楷體" w:cs="新細明體" w:hint="eastAsia"/>
          <w:color w:val="000000" w:themeColor="text1"/>
          <w:sz w:val="28"/>
          <w:szCs w:val="36"/>
        </w:rPr>
        <w:t>及腫瘤之外，</w:t>
      </w:r>
      <w:r w:rsidRPr="003058E8">
        <w:rPr>
          <w:rFonts w:ascii="Times New Roman" w:eastAsia="標楷體" w:hAnsi="Times New Roman" w:hint="eastAsia"/>
          <w:color w:val="000000" w:themeColor="text1"/>
          <w:sz w:val="28"/>
          <w:szCs w:val="20"/>
        </w:rPr>
        <w:t>應檢附</w:t>
      </w:r>
      <w:r w:rsidRPr="003058E8">
        <w:rPr>
          <w:rFonts w:ascii="標楷體" w:eastAsia="標楷體" w:hAnsi="標楷體" w:cs="新細明體" w:hint="eastAsia"/>
          <w:color w:val="000000" w:themeColor="text1"/>
          <w:sz w:val="28"/>
          <w:szCs w:val="36"/>
        </w:rPr>
        <w:t>神經傳導檢查</w:t>
      </w:r>
      <w:r w:rsidRPr="003058E8">
        <w:rPr>
          <w:rFonts w:ascii="Times New Roman" w:eastAsia="標楷體" w:hAnsi="Times New Roman" w:hint="eastAsia"/>
          <w:color w:val="000000" w:themeColor="text1"/>
          <w:sz w:val="28"/>
          <w:szCs w:val="36"/>
        </w:rPr>
        <w:t>(NCV</w:t>
      </w:r>
      <w:r w:rsidRPr="003058E8">
        <w:rPr>
          <w:rFonts w:ascii="Times New Roman" w:eastAsia="標楷體" w:hAnsi="Times New Roman" w:hint="eastAsia"/>
          <w:color w:val="000000" w:themeColor="text1"/>
          <w:sz w:val="28"/>
          <w:szCs w:val="36"/>
        </w:rPr>
        <w:t>或</w:t>
      </w:r>
      <w:r w:rsidRPr="003058E8">
        <w:rPr>
          <w:rFonts w:ascii="Times New Roman" w:eastAsia="標楷體" w:hAnsi="Times New Roman" w:hint="eastAsia"/>
          <w:color w:val="000000" w:themeColor="text1"/>
          <w:sz w:val="28"/>
          <w:szCs w:val="36"/>
        </w:rPr>
        <w:t>NCS)</w:t>
      </w:r>
      <w:r w:rsidRPr="003058E8">
        <w:rPr>
          <w:rFonts w:ascii="標楷體" w:eastAsia="標楷體" w:hAnsi="標楷體" w:cs="新細明體" w:hint="eastAsia"/>
          <w:color w:val="000000" w:themeColor="text1"/>
          <w:sz w:val="28"/>
          <w:szCs w:val="36"/>
        </w:rPr>
        <w:t>或肌電圖(</w:t>
      </w:r>
      <w:r w:rsidRPr="003058E8">
        <w:rPr>
          <w:rFonts w:ascii="Times New Roman" w:eastAsia="標楷體" w:hAnsi="Times New Roman"/>
          <w:color w:val="000000" w:themeColor="text1"/>
          <w:sz w:val="28"/>
          <w:szCs w:val="20"/>
        </w:rPr>
        <w:t>EMG</w:t>
      </w:r>
      <w:r w:rsidRPr="003058E8">
        <w:rPr>
          <w:rFonts w:ascii="標楷體" w:eastAsia="標楷體" w:hAnsi="標楷體" w:cs="新細明體" w:hint="eastAsia"/>
          <w:color w:val="000000" w:themeColor="text1"/>
          <w:sz w:val="28"/>
          <w:szCs w:val="36"/>
        </w:rPr>
        <w:t>)報告。</w:t>
      </w:r>
    </w:p>
    <w:p w14:paraId="2BFD3C8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(4)</w:t>
      </w:r>
      <w:r w:rsidRPr="003058E8">
        <w:rPr>
          <w:rFonts w:ascii="標楷體" w:eastAsia="標楷體" w:hAnsi="標楷體" w:cs="新細明體" w:hint="eastAsia"/>
          <w:color w:val="000000" w:themeColor="text1"/>
          <w:sz w:val="28"/>
          <w:szCs w:val="36"/>
        </w:rPr>
        <w:t>急性神經損傷(損傷在</w:t>
      </w:r>
      <w:r w:rsidRPr="003058E8">
        <w:rPr>
          <w:rFonts w:ascii="Times New Roman" w:eastAsia="標楷體" w:hAnsi="Times New Roman" w:hint="eastAsia"/>
          <w:color w:val="000000" w:themeColor="text1"/>
          <w:sz w:val="28"/>
          <w:szCs w:val="36"/>
        </w:rPr>
        <w:t>1.5</w:t>
      </w:r>
      <w:r w:rsidRPr="003058E8">
        <w:rPr>
          <w:rFonts w:ascii="標楷體" w:eastAsia="標楷體" w:hAnsi="標楷體" w:cs="新細明體" w:hint="eastAsia"/>
          <w:color w:val="000000" w:themeColor="text1"/>
          <w:sz w:val="28"/>
          <w:szCs w:val="36"/>
        </w:rPr>
        <w:t>月內)、第一次施行腕隧道手術不得申報。</w:t>
      </w:r>
    </w:p>
    <w:p w14:paraId="5C2D563B" w14:textId="4507B57C" w:rsidR="00EE4F16" w:rsidRPr="003058E8" w:rsidRDefault="00F955D9"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神經切斷術</w:t>
      </w:r>
      <w:r w:rsidRPr="003058E8">
        <w:rPr>
          <w:rFonts w:ascii="Times New Roman" w:eastAsia="標楷體" w:hAnsi="Times New Roman"/>
          <w:color w:val="000000" w:themeColor="text1"/>
          <w:sz w:val="28"/>
          <w:szCs w:val="28"/>
        </w:rPr>
        <w:t>(Neurectomy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2D080F30" w14:textId="5251FA24" w:rsidR="00F955D9" w:rsidRPr="003058E8" w:rsidRDefault="00EE4F16" w:rsidP="00EE4F16">
      <w:pPr>
        <w:spacing w:line="600" w:lineRule="exact"/>
        <w:ind w:leftChars="268" w:left="654" w:hangingChars="4" w:hanging="11"/>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指將周邊神經切除並送病理化驗；應不包括肉眼難以辨識之末梢神</w:t>
      </w:r>
      <w:r w:rsidRPr="003058E8">
        <w:rPr>
          <w:rFonts w:ascii="Times New Roman" w:eastAsia="標楷體" w:hAnsi="Times New Roman" w:hint="eastAsia"/>
          <w:color w:val="000000" w:themeColor="text1"/>
          <w:sz w:val="28"/>
          <w:szCs w:val="28"/>
        </w:rPr>
        <w:lastRenderedPageBreak/>
        <w:t>經，應附手術紀錄及切斷前後照片。</w:t>
      </w:r>
    </w:p>
    <w:p w14:paraId="05D17DC6" w14:textId="77777777" w:rsidR="00F955D9" w:rsidRPr="003058E8" w:rsidRDefault="00F955D9" w:rsidP="00F955D9">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神經調節</w:t>
      </w:r>
      <w:r w:rsidRPr="003058E8">
        <w:rPr>
          <w:rFonts w:ascii="Times New Roman" w:eastAsia="標楷體" w:hAnsi="Times New Roman"/>
          <w:color w:val="000000" w:themeColor="text1"/>
          <w:sz w:val="28"/>
          <w:szCs w:val="28"/>
        </w:rPr>
        <w:t>(Neuromodulation) (106/12/1)</w:t>
      </w:r>
    </w:p>
    <w:p w14:paraId="50D2D06C"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指不永久破壞神經，而使用物理性或化學性之方式調節神經如電刺激等方式。</w:t>
      </w:r>
    </w:p>
    <w:p w14:paraId="4292A19E"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可用以治療疼痛、不自主運動、某些精神疾病等如脊椎硬膜上刺激器以治療慢性疼痛或深腦刺激器治療帕金森氏症。</w:t>
      </w:r>
    </w:p>
    <w:p w14:paraId="0E4EF0D6" w14:textId="77777777" w:rsidR="00F955D9" w:rsidRPr="003058E8" w:rsidRDefault="00F955D9" w:rsidP="00F955D9">
      <w:pPr>
        <w:spacing w:line="600" w:lineRule="exact"/>
        <w:ind w:leftChars="413" w:left="1559"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Chronic pain-headache (migraine, cluster)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complex regional pain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neuropathy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peripheral neuralgia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ischemic pain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fail back surgery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trigeminal neuralgia.</w:t>
      </w:r>
    </w:p>
    <w:p w14:paraId="0579EB55"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Movement disorder.</w:t>
      </w:r>
    </w:p>
    <w:p w14:paraId="3145C816"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Epilepsy</w:t>
      </w:r>
    </w:p>
    <w:p w14:paraId="5D19D44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Psychiatric disorders.</w:t>
      </w:r>
    </w:p>
    <w:p w14:paraId="42F16AEE"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Functional restoration.</w:t>
      </w:r>
    </w:p>
    <w:p w14:paraId="429FFCB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Pr="003058E8">
        <w:rPr>
          <w:rFonts w:ascii="Times New Roman" w:eastAsia="標楷體" w:hAnsi="Times New Roman"/>
          <w:color w:val="000000" w:themeColor="text1"/>
          <w:sz w:val="28"/>
          <w:szCs w:val="28"/>
        </w:rPr>
        <w:t>Cardiovascular disorders.</w:t>
      </w:r>
    </w:p>
    <w:p w14:paraId="0EAE9A34"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Pr="003058E8">
        <w:rPr>
          <w:rFonts w:ascii="Times New Roman" w:eastAsia="標楷體" w:hAnsi="Times New Roman"/>
          <w:color w:val="000000" w:themeColor="text1"/>
          <w:sz w:val="28"/>
          <w:szCs w:val="28"/>
        </w:rPr>
        <w:t>Gastrointestional disorders.</w:t>
      </w:r>
    </w:p>
    <w:p w14:paraId="5B5E6653"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w:t>
      </w:r>
      <w:r w:rsidRPr="003058E8">
        <w:rPr>
          <w:rFonts w:ascii="Times New Roman" w:eastAsia="標楷體" w:hAnsi="Times New Roman"/>
          <w:color w:val="000000" w:themeColor="text1"/>
          <w:sz w:val="28"/>
          <w:szCs w:val="28"/>
        </w:rPr>
        <w:t>Genitourinary disorders.</w:t>
      </w:r>
    </w:p>
    <w:p w14:paraId="4F886926" w14:textId="77777777" w:rsidR="00F955D9" w:rsidRPr="003058E8" w:rsidRDefault="00F955D9" w:rsidP="00033568">
      <w:pPr>
        <w:spacing w:line="600" w:lineRule="exact"/>
        <w:ind w:leftChars="403" w:left="1418" w:hangingChars="161" w:hanging="4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Deep brain stimulation for obesity/cochlear nerve stimulation for tinnitus/brain and cerebrospinal drug infusion therapies for CNS disease.</w:t>
      </w:r>
    </w:p>
    <w:p w14:paraId="3F36BF54" w14:textId="77777777" w:rsidR="00F955D9" w:rsidRPr="003058E8" w:rsidRDefault="00F955D9"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以疼痛置放刺激器為例，應檢附病人施行各種的疼痛治療仍無法控制疼痛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疼痛病史應為一年以上</w:t>
      </w:r>
      <w:r w:rsidRPr="003058E8">
        <w:rPr>
          <w:rFonts w:ascii="Times New Roman" w:eastAsia="標楷體" w:hAnsi="Times New Roman"/>
          <w:color w:val="000000" w:themeColor="text1"/>
          <w:sz w:val="28"/>
          <w:szCs w:val="28"/>
        </w:rPr>
        <w:t>)</w:t>
      </w:r>
    </w:p>
    <w:p w14:paraId="3256E244" w14:textId="77777777" w:rsidR="00F955D9" w:rsidRPr="003058E8" w:rsidRDefault="00F955D9" w:rsidP="00033568">
      <w:pPr>
        <w:pStyle w:val="31"/>
        <w:snapToGrid w:val="0"/>
        <w:spacing w:line="600" w:lineRule="exact"/>
        <w:ind w:leftChars="124" w:left="298" w:firstLineChars="146" w:firstLine="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手術時間約</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小時，全身麻醉下置放，應檢附手術記錄。</w:t>
      </w:r>
    </w:p>
    <w:p w14:paraId="3C6A1D1F" w14:textId="109E71FE" w:rsidR="00EE4F16" w:rsidRPr="003058E8" w:rsidRDefault="00F955D9" w:rsidP="00EE4F16">
      <w:pPr>
        <w:pStyle w:val="31"/>
        <w:snapToGrid w:val="0"/>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In spine surgery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intraoperative monitor (Ex: SSEP/ NCV/ EMG) (56018B)</w:t>
      </w:r>
      <w:r w:rsidR="00EE4F16" w:rsidRPr="003058E8">
        <w:rPr>
          <w:rFonts w:ascii="Times New Roman" w:eastAsia="標楷體" w:hAnsi="Times New Roman"/>
          <w:color w:val="000000" w:themeColor="text1"/>
          <w:sz w:val="28"/>
          <w:szCs w:val="28"/>
        </w:rPr>
        <w:t>之審查原則：</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4DEBFD16"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OC junction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severe cord lesion</w:t>
      </w:r>
      <w:r w:rsidRPr="003058E8">
        <w:rPr>
          <w:rFonts w:ascii="Times New Roman" w:eastAsia="標楷體" w:hAnsi="Times New Roman"/>
          <w:color w:val="000000" w:themeColor="text1"/>
          <w:sz w:val="28"/>
          <w:szCs w:val="28"/>
        </w:rPr>
        <w:t>，送審時需檢附術中監測報告。</w:t>
      </w:r>
    </w:p>
    <w:p w14:paraId="71591220"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適用於有脊髓症狀</w:t>
      </w:r>
      <w:r w:rsidRPr="003058E8">
        <w:rPr>
          <w:rFonts w:ascii="Times New Roman" w:eastAsia="標楷體" w:hAnsi="Times New Roman"/>
          <w:color w:val="000000" w:themeColor="text1"/>
          <w:sz w:val="28"/>
          <w:szCs w:val="28"/>
        </w:rPr>
        <w:t>(myelopathy)</w:t>
      </w:r>
      <w:r w:rsidRPr="003058E8">
        <w:rPr>
          <w:rFonts w:ascii="Times New Roman" w:eastAsia="標楷體" w:hAnsi="Times New Roman"/>
          <w:color w:val="000000" w:themeColor="text1"/>
          <w:sz w:val="28"/>
          <w:szCs w:val="28"/>
        </w:rPr>
        <w:t>之頸椎、胸椎或腰椎一、二節有脊髓節段，送審時需檢附術前有病灶之影像資料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如核磁共振影像等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、神經學檢查紀錄及術中監測報告。</w:t>
      </w:r>
    </w:p>
    <w:p w14:paraId="4A3321FF" w14:textId="01194D5D" w:rsidR="00F955D9"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如果為一般常規的</w:t>
      </w:r>
      <w:r w:rsidRPr="003058E8">
        <w:rPr>
          <w:rFonts w:ascii="Times New Roman" w:eastAsia="標楷體" w:hAnsi="Times New Roman"/>
          <w:color w:val="000000" w:themeColor="text1"/>
          <w:sz w:val="28"/>
          <w:szCs w:val="28"/>
        </w:rPr>
        <w:t>ACDF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lumbar surgery </w:t>
      </w:r>
      <w:r w:rsidRPr="003058E8">
        <w:rPr>
          <w:rFonts w:ascii="Times New Roman" w:eastAsia="標楷體" w:hAnsi="Times New Roman"/>
          <w:color w:val="000000" w:themeColor="text1"/>
          <w:sz w:val="28"/>
          <w:szCs w:val="28"/>
        </w:rPr>
        <w:t>，不予同意支付。</w:t>
      </w:r>
    </w:p>
    <w:p w14:paraId="26ABFE91" w14:textId="77777777" w:rsidR="00A956C5" w:rsidRPr="003058E8" w:rsidRDefault="00A956C5" w:rsidP="00033568">
      <w:pPr>
        <w:pStyle w:val="31"/>
        <w:snapToGrid w:val="0"/>
        <w:spacing w:line="600" w:lineRule="exac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利用</w:t>
      </w:r>
      <w:r w:rsidR="002E7C98" w:rsidRPr="003058E8">
        <w:rPr>
          <w:rFonts w:ascii="Times New Roman" w:eastAsia="標楷體" w:hAnsi="Times New Roman"/>
          <w:color w:val="000000" w:themeColor="text1"/>
          <w:sz w:val="28"/>
          <w:szCs w:val="28"/>
        </w:rPr>
        <w:t>stereotactic</w:t>
      </w:r>
      <w:r w:rsidRPr="003058E8">
        <w:rPr>
          <w:rFonts w:ascii="Times New Roman" w:eastAsia="標楷體" w:hAnsi="Times New Roman"/>
          <w:color w:val="000000" w:themeColor="text1"/>
          <w:sz w:val="28"/>
          <w:szCs w:val="28"/>
        </w:rPr>
        <w:t>的方式取出</w:t>
      </w:r>
      <w:r w:rsidRPr="003058E8">
        <w:rPr>
          <w:rFonts w:ascii="Times New Roman" w:eastAsia="標楷體" w:hAnsi="Times New Roman"/>
          <w:color w:val="000000" w:themeColor="text1"/>
          <w:sz w:val="28"/>
          <w:szCs w:val="28"/>
        </w:rPr>
        <w:t>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僅能申報</w:t>
      </w:r>
      <w:r w:rsidRPr="003058E8">
        <w:rPr>
          <w:rFonts w:ascii="Times New Roman" w:eastAsia="標楷體" w:hAnsi="Times New Roman"/>
          <w:color w:val="000000" w:themeColor="text1"/>
          <w:sz w:val="28"/>
          <w:szCs w:val="28"/>
        </w:rPr>
        <w:t>83082B (stereotactic aspiration)</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 xml:space="preserve"> 83039B (removal of 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F51CCBB" w14:textId="77777777" w:rsidR="00A956C5" w:rsidRPr="003058E8" w:rsidRDefault="00A956C5" w:rsidP="00033568">
      <w:pPr>
        <w:spacing w:line="600" w:lineRule="exact"/>
        <w:ind w:leftChars="119" w:left="849"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(106/12/1)</w:t>
      </w:r>
    </w:p>
    <w:p w14:paraId="7027E36B" w14:textId="77777777" w:rsidR="00A956C5" w:rsidRPr="003058E8" w:rsidRDefault="00A956C5"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454C76A2" w14:textId="6D7E20AF" w:rsidR="00A956C5" w:rsidRPr="003058E8" w:rsidRDefault="00A956C5" w:rsidP="00033568">
      <w:pPr>
        <w:pStyle w:val="31"/>
        <w:snapToGrid w:val="0"/>
        <w:spacing w:line="600" w:lineRule="exact"/>
        <w:ind w:leftChars="294" w:left="113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08864A9A" w14:textId="482102C7" w:rsidR="00AE0216" w:rsidRPr="003058E8" w:rsidRDefault="00AE0216" w:rsidP="00AE0216">
      <w:pPr>
        <w:spacing w:line="600" w:lineRule="exact"/>
        <w:ind w:leftChars="119" w:left="849" w:hangingChars="201"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24</w:t>
      </w:r>
      <w:r w:rsidRPr="003058E8">
        <w:rPr>
          <w:rFonts w:ascii="Times New Roman" w:eastAsia="標楷體" w:hAnsi="Times New Roman" w:hint="eastAsia"/>
          <w:color w:val="000000" w:themeColor="text1"/>
          <w:sz w:val="28"/>
        </w:rPr>
        <w:t>.</w:t>
      </w:r>
      <w:r w:rsidRPr="003058E8">
        <w:rPr>
          <w:rFonts w:ascii="Times New Roman" w:eastAsia="標楷體" w:hAnsi="Times New Roman" w:hint="eastAsia"/>
          <w:color w:val="000000" w:themeColor="text1"/>
          <w:sz w:val="28"/>
        </w:rPr>
        <w:t>執行迷走神經刺激術</w:t>
      </w:r>
      <w:r w:rsidRPr="003058E8">
        <w:rPr>
          <w:rFonts w:ascii="Times New Roman" w:eastAsia="標楷體" w:hAnsi="Times New Roman" w:hint="eastAsia"/>
          <w:color w:val="000000" w:themeColor="text1"/>
          <w:sz w:val="28"/>
        </w:rPr>
        <w:t>(VNS)-</w:t>
      </w:r>
      <w:r w:rsidRPr="003058E8">
        <w:rPr>
          <w:rFonts w:ascii="Times New Roman" w:eastAsia="標楷體" w:hAnsi="Times New Roman" w:hint="eastAsia"/>
          <w:color w:val="000000" w:themeColor="text1"/>
          <w:sz w:val="28"/>
        </w:rPr>
        <w:t>植入</w:t>
      </w:r>
      <w:r w:rsidRPr="003058E8">
        <w:rPr>
          <w:rFonts w:ascii="Times New Roman" w:eastAsia="標楷體" w:hAnsi="Times New Roman" w:hint="eastAsia"/>
          <w:color w:val="000000" w:themeColor="text1"/>
          <w:sz w:val="28"/>
        </w:rPr>
        <w:t>(83102K)</w:t>
      </w:r>
      <w:r w:rsidRPr="003058E8">
        <w:rPr>
          <w:rFonts w:ascii="Times New Roman" w:eastAsia="標楷體" w:hAnsi="Times New Roman" w:hint="eastAsia"/>
          <w:color w:val="000000" w:themeColor="text1"/>
          <w:sz w:val="28"/>
        </w:rPr>
        <w:t>，應檢附以下資料：</w:t>
      </w:r>
      <w:r w:rsidR="003058E8" w:rsidRPr="003058E8">
        <w:rPr>
          <w:rFonts w:ascii="Times New Roman" w:eastAsia="標楷體" w:hAnsi="Times New Roman" w:hint="eastAsia"/>
          <w:color w:val="000000" w:themeColor="text1"/>
          <w:sz w:val="28"/>
        </w:rPr>
        <w:t>(114/2/1)</w:t>
      </w:r>
    </w:p>
    <w:p w14:paraId="22E8A7A0" w14:textId="77777777"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最近</w:t>
      </w: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年以內癲癇發作與發作間期之錄影腦電波及高解析度腦部磁振造影</w:t>
      </w:r>
      <w:r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sz w:val="28"/>
        </w:rPr>
        <w:t>&gt;=1.5 tesla MRI)</w:t>
      </w:r>
      <w:r w:rsidRPr="003058E8">
        <w:rPr>
          <w:rFonts w:ascii="Times New Roman" w:eastAsia="標楷體" w:hAnsi="Times New Roman" w:hint="eastAsia"/>
          <w:color w:val="000000" w:themeColor="text1"/>
          <w:sz w:val="28"/>
        </w:rPr>
        <w:t>等癲癇手術術前評估檢查。</w:t>
      </w:r>
    </w:p>
    <w:p w14:paraId="1AB8D8E1" w14:textId="2634D3DC"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(2)</w:t>
      </w:r>
      <w:r w:rsidRPr="003058E8">
        <w:rPr>
          <w:rFonts w:ascii="Times New Roman" w:eastAsia="標楷體" w:hAnsi="Times New Roman" w:hint="eastAsia"/>
          <w:color w:val="000000" w:themeColor="text1"/>
          <w:sz w:val="28"/>
        </w:rPr>
        <w:t>檢附之資料應足以佐證有高解析度腦部磁振造影無病灶、或其病</w:t>
      </w:r>
      <w:r w:rsidRPr="003058E8">
        <w:rPr>
          <w:rFonts w:ascii="Times New Roman" w:eastAsia="標楷體" w:hAnsi="Times New Roman" w:hint="eastAsia"/>
          <w:color w:val="000000" w:themeColor="text1"/>
          <w:sz w:val="28"/>
        </w:rPr>
        <w:lastRenderedPageBreak/>
        <w:t>灶與錄影腦電波結果不相符、或病灶部位在重要腦功能區等任一不適合手術切除之情形。</w:t>
      </w:r>
    </w:p>
    <w:p w14:paraId="301C104B" w14:textId="73D12CA2"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(3)</w:t>
      </w:r>
      <w:r w:rsidRPr="003058E8">
        <w:rPr>
          <w:rFonts w:ascii="Times New Roman" w:eastAsia="標楷體" w:hAnsi="Times New Roman" w:hint="eastAsia"/>
          <w:color w:val="000000" w:themeColor="text1"/>
          <w:sz w:val="28"/>
        </w:rPr>
        <w:t>如有無法符合上述條件之案例，應於病歷詳細說明，並附佐證資料。</w:t>
      </w:r>
    </w:p>
    <w:p w14:paraId="216FFAF2" w14:textId="77777777" w:rsidR="00CA0602"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FFAE470" w14:textId="77777777" w:rsidR="000257EE" w:rsidRPr="003058E8" w:rsidRDefault="00274757" w:rsidP="00B43E58">
      <w:pPr>
        <w:pStyle w:val="aff6"/>
        <w:ind w:left="701" w:hangingChars="250" w:hanging="701"/>
        <w:rPr>
          <w:rFonts w:ascii="Times New Roman" w:hAnsi="Times New Roman"/>
          <w:color w:val="000000" w:themeColor="text1"/>
        </w:rPr>
      </w:pPr>
      <w:bookmarkStart w:id="38" w:name="_Toc148604451"/>
      <w:r w:rsidRPr="003058E8">
        <w:rPr>
          <w:rFonts w:ascii="Times New Roman" w:hAnsi="Times New Roman"/>
          <w:color w:val="000000" w:themeColor="text1"/>
        </w:rPr>
        <w:lastRenderedPageBreak/>
        <w:t>(</w:t>
      </w:r>
      <w:r w:rsidRPr="003058E8">
        <w:rPr>
          <w:rFonts w:ascii="Times New Roman" w:hAnsi="Times New Roman"/>
          <w:color w:val="000000" w:themeColor="text1"/>
        </w:rPr>
        <w:t>十三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38"/>
    </w:p>
    <w:p w14:paraId="371A845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精神科專業審查案件，醫療院所應檢送其醫事人員之基本資料及精神醫療人力統計表，供審核參考。</w:t>
      </w:r>
    </w:p>
    <w:p w14:paraId="0F52D2EC"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精神科特別護理</w:t>
      </w:r>
      <w:r w:rsidRPr="003058E8">
        <w:rPr>
          <w:rFonts w:ascii="Times New Roman" w:eastAsia="標楷體" w:hAnsi="Times New Roman"/>
          <w:color w:val="000000" w:themeColor="text1"/>
          <w:sz w:val="28"/>
          <w:szCs w:val="28"/>
        </w:rPr>
        <w:t>(45040C)</w:t>
      </w:r>
      <w:r w:rsidRPr="003058E8">
        <w:rPr>
          <w:rFonts w:ascii="Times New Roman" w:eastAsia="標楷體" w:hAnsi="Times New Roman"/>
          <w:color w:val="000000" w:themeColor="text1"/>
          <w:sz w:val="28"/>
          <w:szCs w:val="28"/>
        </w:rPr>
        <w:t>，為治療性質之護理需精神科專科醫師醫囑及簽名才能申報，與一般護理有別，並非每日均可申報，且加護病房不得申報，亦不得同時申報</w:t>
      </w:r>
      <w:r w:rsidRPr="003058E8">
        <w:rPr>
          <w:rFonts w:ascii="Times New Roman" w:eastAsia="標楷體" w:hAnsi="Times New Roman"/>
          <w:color w:val="000000" w:themeColor="text1"/>
          <w:sz w:val="28"/>
          <w:szCs w:val="28"/>
        </w:rPr>
        <w:t>45037C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45070C</w:t>
      </w:r>
      <w:r w:rsidRPr="003058E8">
        <w:rPr>
          <w:rFonts w:ascii="Times New Roman" w:eastAsia="標楷體" w:hAnsi="Times New Roman"/>
          <w:color w:val="000000" w:themeColor="text1"/>
          <w:sz w:val="28"/>
          <w:szCs w:val="28"/>
        </w:rPr>
        <w:t>。一次住院之申報天數以不超過三十天為原則，並於病歷載明理由。申報費用時，應檢附特別護理紀錄。</w:t>
      </w:r>
    </w:p>
    <w:p w14:paraId="777263C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日間住院治療費係包括精神醫療治療費用、病房費、護理費、醫師診察費等費用。</w:t>
      </w:r>
    </w:p>
    <w:p w14:paraId="7A69A98B"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心理治療評審原則：</w:t>
      </w:r>
    </w:p>
    <w:p w14:paraId="429A2FCF" w14:textId="77777777" w:rsidR="000257EE" w:rsidRPr="003058E8" w:rsidRDefault="00274757" w:rsidP="00D662F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門診部分：審查時考量醫療人力、專業訓練及病情需要，並將心理治療內容摘述記載於病歷。</w:t>
      </w:r>
    </w:p>
    <w:p w14:paraId="3028EAD9" w14:textId="77777777" w:rsidR="000257EE" w:rsidRPr="003058E8" w:rsidRDefault="00274757">
      <w:pPr>
        <w:snapToGrid w:val="0"/>
        <w:spacing w:line="600" w:lineRule="exact"/>
        <w:ind w:left="1379" w:hanging="6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w:t>
      </w:r>
    </w:p>
    <w:p w14:paraId="2CC647B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3058E8">
        <w:rPr>
          <w:rFonts w:ascii="Times New Roman" w:eastAsia="標楷體" w:hAnsi="Times New Roman"/>
          <w:color w:val="000000" w:themeColor="text1"/>
          <w:sz w:val="28"/>
          <w:szCs w:val="28"/>
        </w:rPr>
        <w:t>(102/3/1)</w:t>
      </w:r>
    </w:p>
    <w:p w14:paraId="7DB1B254" w14:textId="77777777" w:rsidR="000257EE" w:rsidRPr="003058E8" w:rsidRDefault="00274757" w:rsidP="003556B3">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00A26F2F" w:rsidRPr="003058E8">
        <w:rPr>
          <w:rFonts w:ascii="Times New Roman" w:eastAsia="標楷體" w:hAnsi="Times New Roman"/>
          <w:color w:val="000000" w:themeColor="text1"/>
          <w:sz w:val="28"/>
          <w:szCs w:val="28"/>
        </w:rPr>
        <w:t>申報各項精神醫療治療費診療項目之案件送審時，須檢附就診當次及前後看診或治療之個別化紀錄。</w:t>
      </w:r>
      <w:r w:rsidR="00A26F2F" w:rsidRPr="003058E8">
        <w:rPr>
          <w:rFonts w:ascii="Times New Roman" w:eastAsia="標楷體" w:hAnsi="Times New Roman"/>
          <w:color w:val="000000" w:themeColor="text1"/>
          <w:sz w:val="28"/>
          <w:szCs w:val="28"/>
        </w:rPr>
        <w:t>45022C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45034C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45070C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45016C</w:t>
      </w:r>
      <w:r w:rsidR="00A26F2F" w:rsidRPr="003058E8">
        <w:rPr>
          <w:rFonts w:ascii="Times New Roman" w:eastAsia="標楷體" w:hAnsi="Times New Roman"/>
          <w:color w:val="000000" w:themeColor="text1"/>
          <w:sz w:val="28"/>
          <w:szCs w:val="28"/>
        </w:rPr>
        <w:t>及</w:t>
      </w:r>
      <w:r w:rsidR="00A26F2F" w:rsidRPr="003058E8">
        <w:rPr>
          <w:rFonts w:ascii="Times New Roman" w:eastAsia="標楷體" w:hAnsi="Times New Roman"/>
          <w:color w:val="000000" w:themeColor="text1"/>
          <w:sz w:val="28"/>
          <w:szCs w:val="28"/>
        </w:rPr>
        <w:t>45010C</w:t>
      </w:r>
      <w:r w:rsidR="00A26F2F" w:rsidRPr="003058E8">
        <w:rPr>
          <w:rFonts w:ascii="Times New Roman" w:eastAsia="標楷體" w:hAnsi="Times New Roman"/>
          <w:color w:val="000000" w:themeColor="text1"/>
          <w:sz w:val="28"/>
          <w:szCs w:val="28"/>
        </w:rPr>
        <w:t>得採用定型化單張，並須有欄位做文字附加充分個別化的補充說明。不符者，不予支付。</w:t>
      </w:r>
      <w:r w:rsidRPr="003058E8">
        <w:rPr>
          <w:rFonts w:ascii="Times New Roman" w:eastAsia="標楷體" w:hAnsi="Times New Roman"/>
          <w:color w:val="000000" w:themeColor="text1"/>
          <w:sz w:val="28"/>
          <w:szCs w:val="28"/>
        </w:rPr>
        <w:t>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25132B71"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6B764951"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甲、以每週二次為原則，視病情需要得增減，病歷上應有紀錄。</w:t>
      </w:r>
    </w:p>
    <w:p w14:paraId="33E79C44"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乙、須有治療目標及計畫。</w:t>
      </w:r>
    </w:p>
    <w:p w14:paraId="5762AFA6"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丙、紀錄須有主題及討論內容之記載。</w:t>
      </w:r>
    </w:p>
    <w:p w14:paraId="7FF95010"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 xml:space="preserve"> (99/7/1)</w:t>
      </w:r>
    </w:p>
    <w:p w14:paraId="1A817112"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r w:rsidR="004C35DD" w:rsidRPr="003058E8">
        <w:rPr>
          <w:rFonts w:ascii="Times New Roman" w:eastAsia="標楷體" w:hAnsi="Times New Roman"/>
          <w:color w:val="000000" w:themeColor="text1"/>
          <w:sz w:val="28"/>
          <w:szCs w:val="28"/>
        </w:rPr>
        <w:t>(99/6/1)</w:t>
      </w:r>
    </w:p>
    <w:p w14:paraId="72DB91BC"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C72BD19"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乙、須有討論具體內容摘要。</w:t>
      </w:r>
    </w:p>
    <w:p w14:paraId="08CD6631" w14:textId="77777777" w:rsidR="00904633"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丙、使用心理治療技巧之描述。</w:t>
      </w:r>
      <w:r w:rsidRPr="003058E8">
        <w:rPr>
          <w:rFonts w:ascii="Times New Roman" w:eastAsia="標楷體" w:hAnsi="Times New Roman"/>
          <w:color w:val="000000" w:themeColor="text1"/>
          <w:sz w:val="28"/>
          <w:szCs w:val="28"/>
        </w:rPr>
        <w:t xml:space="preserve"> </w:t>
      </w:r>
    </w:p>
    <w:p w14:paraId="4AD60DE3" w14:textId="77777777" w:rsidR="000257EE" w:rsidRPr="003058E8" w:rsidRDefault="00274757" w:rsidP="00940ACE">
      <w:pPr>
        <w:pStyle w:val="af1"/>
        <w:numPr>
          <w:ilvl w:val="0"/>
          <w:numId w:val="28"/>
        </w:numPr>
        <w:snapToGri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10DF9E20" w14:textId="77777777" w:rsidR="000257EE" w:rsidRPr="003058E8" w:rsidRDefault="00274757" w:rsidP="00367399">
      <w:pPr>
        <w:spacing w:line="600" w:lineRule="exact"/>
        <w:ind w:leftChars="-11" w:left="-26"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甲、施行之病患須經評估；對初診及有溝通障礙之病患施行本項</w:t>
      </w:r>
      <w:r w:rsidRPr="003058E8">
        <w:rPr>
          <w:rFonts w:ascii="Times New Roman" w:eastAsia="標楷體" w:hAnsi="Times New Roman"/>
          <w:color w:val="000000" w:themeColor="text1"/>
          <w:sz w:val="28"/>
          <w:szCs w:val="28"/>
        </w:rPr>
        <w:t xml:space="preserve">  </w:t>
      </w:r>
    </w:p>
    <w:p w14:paraId="6DC1F13D" w14:textId="77777777" w:rsidR="00367399" w:rsidRPr="003058E8" w:rsidRDefault="00274757" w:rsidP="00367399">
      <w:pPr>
        <w:spacing w:line="600" w:lineRule="exact"/>
        <w:ind w:left="2" w:firstLineChars="505" w:firstLine="14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治療，不予給付。</w:t>
      </w:r>
    </w:p>
    <w:p w14:paraId="4450932B" w14:textId="77777777" w:rsidR="00367399"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乙、開始治療須有治療目標及計畫。</w:t>
      </w:r>
    </w:p>
    <w:p w14:paraId="622AA293" w14:textId="77777777" w:rsidR="000257EE"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丙、申報時並應附治療紀錄且記錄須有討論具體內容之摘要，內</w:t>
      </w:r>
    </w:p>
    <w:p w14:paraId="18ABC5F5" w14:textId="77777777" w:rsidR="000257EE" w:rsidRPr="003058E8" w:rsidRDefault="00274757" w:rsidP="00367399">
      <w:pPr>
        <w:spacing w:line="600" w:lineRule="exact"/>
        <w:ind w:left="2" w:firstLineChars="556" w:firstLine="155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容如次：</w:t>
      </w:r>
    </w:p>
    <w:p w14:paraId="10D618B4" w14:textId="77777777" w:rsidR="000257EE" w:rsidRPr="003058E8" w:rsidRDefault="00274757" w:rsidP="00940ACE">
      <w:pPr>
        <w:numPr>
          <w:ilvl w:val="2"/>
          <w:numId w:val="29"/>
        </w:numPr>
        <w:tabs>
          <w:tab w:val="left" w:pos="1361"/>
        </w:tabs>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須有治療過程之記載。</w:t>
      </w:r>
    </w:p>
    <w:p w14:paraId="007E7CEC"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0F8B20CF"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須有改善內容之描述。</w:t>
      </w:r>
    </w:p>
    <w:p w14:paraId="67766C15" w14:textId="77777777" w:rsidR="000257EE" w:rsidRPr="003058E8" w:rsidRDefault="00274757">
      <w:pPr>
        <w:spacing w:line="600" w:lineRule="exact"/>
        <w:ind w:left="151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451D4087"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0E414394"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78CA31A5"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甲、須為封閉性團體，且須載明第幾次施行本項治療。</w:t>
      </w:r>
    </w:p>
    <w:p w14:paraId="7FDF7F93" w14:textId="77777777" w:rsidR="00367399" w:rsidRPr="003058E8" w:rsidRDefault="00367399" w:rsidP="00367399">
      <w:pPr>
        <w:spacing w:line="600" w:lineRule="exact"/>
        <w:ind w:leftChars="380" w:left="1472" w:hangingChars="200" w:hanging="560"/>
        <w:textAlignment w:val="auto"/>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3C2E1553"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丙、紀錄內容須有主題、具體大綱、過程及時間長短之記載。</w:t>
      </w:r>
    </w:p>
    <w:p w14:paraId="4EF4F2C9" w14:textId="77777777" w:rsidR="000257EE"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2612D67F" w14:textId="77777777" w:rsidR="000257EE" w:rsidRPr="003058E8" w:rsidRDefault="00274757" w:rsidP="00367399">
      <w:pPr>
        <w:spacing w:line="600" w:lineRule="exact"/>
        <w:ind w:leftChars="50" w:left="120"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w:t>
      </w:r>
      <w:r w:rsidR="004C35DD" w:rsidRPr="003058E8">
        <w:rPr>
          <w:rFonts w:ascii="Times New Roman" w:eastAsia="標楷體" w:hAnsi="Times New Roman"/>
          <w:color w:val="000000" w:themeColor="text1"/>
          <w:sz w:val="28"/>
          <w:szCs w:val="28"/>
        </w:rPr>
        <w:t>前揭</w:t>
      </w:r>
      <w:r w:rsidRPr="003058E8">
        <w:rPr>
          <w:rFonts w:ascii="Times New Roman" w:eastAsia="標楷體" w:hAnsi="Times New Roman"/>
          <w:color w:val="000000" w:themeColor="text1"/>
          <w:sz w:val="28"/>
          <w:szCs w:val="28"/>
        </w:rPr>
        <w:t>各項紀錄內容舉例說明如下：</w:t>
      </w:r>
      <w:r w:rsidR="004C35DD" w:rsidRPr="003058E8">
        <w:rPr>
          <w:rFonts w:ascii="Times New Roman" w:eastAsia="標楷體" w:hAnsi="Times New Roman"/>
          <w:color w:val="000000" w:themeColor="text1"/>
          <w:sz w:val="28"/>
          <w:szCs w:val="28"/>
        </w:rPr>
        <w:t>(99/7/1)</w:t>
      </w:r>
    </w:p>
    <w:p w14:paraId="3BBB98EF" w14:textId="77777777" w:rsidR="000257EE" w:rsidRPr="003058E8" w:rsidRDefault="004C35DD">
      <w:pPr>
        <w:spacing w:line="600" w:lineRule="exact"/>
        <w:ind w:left="959"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支持性心理治療：教導病患面對問題應如何處理。</w:t>
      </w:r>
    </w:p>
    <w:p w14:paraId="26E6D7A7" w14:textId="77777777" w:rsidR="000257EE" w:rsidRPr="003058E8" w:rsidRDefault="004C35DD" w:rsidP="004C35DD">
      <w:pPr>
        <w:spacing w:line="600" w:lineRule="exact"/>
        <w:ind w:left="2694" w:hanging="20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00EBD872" w14:textId="77777777" w:rsidR="000257EE" w:rsidRPr="003058E8" w:rsidRDefault="004C35DD" w:rsidP="004C35DD">
      <w:pPr>
        <w:spacing w:line="600" w:lineRule="exact"/>
        <w:ind w:left="2694" w:hanging="2015"/>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3058E8" w:rsidRDefault="004C35DD"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支持性團體心理治療：如討論昨天看的電影，討論內容為何？</w:t>
      </w:r>
    </w:p>
    <w:p w14:paraId="5F106B1D"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精神科加護病房之個案，不得再申報職能治療、深度團體心理治療</w:t>
      </w:r>
      <w:r w:rsidRPr="003058E8">
        <w:rPr>
          <w:rFonts w:ascii="Times New Roman" w:eastAsia="標楷體" w:hAnsi="Times New Roman"/>
          <w:color w:val="000000" w:themeColor="text1"/>
          <w:sz w:val="28"/>
          <w:szCs w:val="28"/>
        </w:rPr>
        <w:t>(45019C)</w:t>
      </w:r>
      <w:r w:rsidRPr="003058E8">
        <w:rPr>
          <w:rFonts w:ascii="Times New Roman" w:eastAsia="標楷體" w:hAnsi="Times New Roman"/>
          <w:color w:val="000000" w:themeColor="text1"/>
          <w:sz w:val="28"/>
          <w:szCs w:val="28"/>
        </w:rPr>
        <w:t>及精神科特別護理。</w:t>
      </w:r>
    </w:p>
    <w:p w14:paraId="13EA21DD" w14:textId="77777777" w:rsidR="000257EE" w:rsidRPr="003058E8" w:rsidRDefault="00274757" w:rsidP="00500655">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腦波、電腦斷層檢查，以及腦圖譜分析</w:t>
      </w:r>
      <w:r w:rsidRPr="003058E8">
        <w:rPr>
          <w:rFonts w:ascii="Times New Roman" w:eastAsia="標楷體" w:hAnsi="Times New Roman"/>
          <w:color w:val="000000" w:themeColor="text1"/>
          <w:sz w:val="28"/>
          <w:szCs w:val="28"/>
        </w:rPr>
        <w:t>(45079C)</w:t>
      </w:r>
      <w:r w:rsidRPr="003058E8">
        <w:rPr>
          <w:rFonts w:ascii="Times New Roman" w:eastAsia="標楷體" w:hAnsi="Times New Roman"/>
          <w:color w:val="000000" w:themeColor="text1"/>
          <w:sz w:val="28"/>
          <w:szCs w:val="28"/>
        </w:rPr>
        <w:t>等非例行性檢查項目，應審慎評估其使用之適用條件；僅為研究用途等非屬於必要之治療範圍之內者，不應申報。</w:t>
      </w:r>
    </w:p>
    <w:p w14:paraId="1821C519"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3058E8">
        <w:rPr>
          <w:rFonts w:ascii="Times New Roman" w:eastAsia="標楷體" w:hAnsi="Times New Roman"/>
          <w:color w:val="000000" w:themeColor="text1"/>
          <w:sz w:val="28"/>
          <w:szCs w:val="28"/>
        </w:rPr>
        <w:t>(102/3/1)</w:t>
      </w:r>
    </w:p>
    <w:p w14:paraId="62931131"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，申報時以「每次」為依據，門診部分間隔時間原則不得少於兩週，病情特殊亦不得少於一週，並需檢附檢查紀錄報告；住院部分以每週不超過一次為原則，視病情需要得增減，病歷上應有紀錄。</w:t>
      </w:r>
      <w:r w:rsidRPr="003058E8">
        <w:rPr>
          <w:rFonts w:ascii="Times New Roman" w:eastAsia="標楷體" w:hAnsi="Times New Roman"/>
          <w:color w:val="000000" w:themeColor="text1"/>
          <w:sz w:val="28"/>
          <w:szCs w:val="28"/>
        </w:rPr>
        <w:t>(95/7/15)</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077F16"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人格特質鑑定</w:t>
      </w:r>
      <w:r w:rsidRPr="003058E8">
        <w:rPr>
          <w:rFonts w:ascii="Times New Roman" w:eastAsia="標楷體" w:hAnsi="Times New Roman"/>
          <w:color w:val="000000" w:themeColor="text1"/>
          <w:sz w:val="28"/>
          <w:szCs w:val="28"/>
        </w:rPr>
        <w:t>(45055C)</w:t>
      </w:r>
      <w:r w:rsidRPr="003058E8">
        <w:rPr>
          <w:rFonts w:ascii="Times New Roman" w:eastAsia="標楷體" w:hAnsi="Times New Roman"/>
          <w:color w:val="000000" w:themeColor="text1"/>
          <w:sz w:val="28"/>
          <w:szCs w:val="28"/>
        </w:rPr>
        <w:t>需檢附鑑定紀錄報告。</w:t>
      </w:r>
      <w:r w:rsidRPr="003058E8">
        <w:rPr>
          <w:rFonts w:ascii="Times New Roman" w:eastAsia="標楷體" w:hAnsi="Times New Roman"/>
          <w:color w:val="000000" w:themeColor="text1"/>
          <w:sz w:val="28"/>
          <w:szCs w:val="28"/>
        </w:rPr>
        <w:t>(101/7/1)</w:t>
      </w:r>
    </w:p>
    <w:p w14:paraId="1DA33341" w14:textId="434EAEC1" w:rsidR="000257EE" w:rsidRPr="003058E8" w:rsidRDefault="00274757" w:rsidP="00972903">
      <w:pPr>
        <w:pStyle w:val="31"/>
        <w:snapToGrid w:val="0"/>
        <w:spacing w:line="600" w:lineRule="exact"/>
        <w:ind w:left="567" w:hanging="32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職能評鑑</w:t>
      </w:r>
      <w:r w:rsidRPr="003058E8">
        <w:rPr>
          <w:rFonts w:ascii="Times New Roman" w:eastAsia="標楷體" w:hAnsi="Times New Roman"/>
          <w:color w:val="000000" w:themeColor="text1"/>
          <w:sz w:val="28"/>
          <w:szCs w:val="28"/>
        </w:rPr>
        <w:t>(45049C)</w:t>
      </w:r>
      <w:r w:rsidRPr="003058E8">
        <w:rPr>
          <w:rFonts w:ascii="Times New Roman" w:eastAsia="標楷體" w:hAnsi="Times New Roman"/>
          <w:color w:val="000000" w:themeColor="text1"/>
          <w:sz w:val="28"/>
          <w:szCs w:val="28"/>
        </w:rPr>
        <w:t>每月最多申報一次，病歷上應有紀錄</w:t>
      </w:r>
      <w:r w:rsidR="00972903" w:rsidRPr="003058E8">
        <w:rPr>
          <w:rFonts w:ascii="Times New Roman" w:eastAsia="標楷體" w:hAnsi="Times New Roman" w:hint="eastAsia"/>
          <w:color w:val="000000" w:themeColor="text1"/>
          <w:sz w:val="28"/>
          <w:szCs w:val="28"/>
        </w:rPr>
        <w:t>。</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18F20A4D" w14:textId="77777777" w:rsidR="000257EE"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12.</w:t>
      </w:r>
      <w:r w:rsidRPr="003058E8">
        <w:rPr>
          <w:rFonts w:ascii="Times New Roman" w:eastAsia="標楷體" w:hAnsi="Times New Roman"/>
          <w:color w:val="000000" w:themeColor="text1"/>
          <w:sz w:val="28"/>
          <w:szCs w:val="28"/>
        </w:rPr>
        <w:t>精神科社會生活功能評估</w:t>
      </w:r>
      <w:r w:rsidRPr="003058E8">
        <w:rPr>
          <w:rFonts w:ascii="Times New Roman" w:eastAsia="標楷體" w:hAnsi="Times New Roman"/>
          <w:color w:val="000000" w:themeColor="text1"/>
          <w:sz w:val="28"/>
          <w:szCs w:val="28"/>
        </w:rPr>
        <w:t>(45102C)</w:t>
      </w:r>
      <w:r w:rsidRPr="003058E8">
        <w:rPr>
          <w:rFonts w:ascii="Times New Roman" w:eastAsia="標楷體" w:hAnsi="Times New Roman"/>
          <w:color w:val="000000" w:themeColor="text1"/>
          <w:sz w:val="28"/>
          <w:szCs w:val="28"/>
        </w:rPr>
        <w:t>視需要申報，每月至多申報一次，病歷上應有評估紀錄。</w:t>
      </w:r>
    </w:p>
    <w:p w14:paraId="1881DC9B"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5223DF" w:rsidRPr="003058E8">
        <w:rPr>
          <w:rFonts w:ascii="Times New Roman" w:eastAsia="標楷體" w:hAnsi="Times New Roman"/>
          <w:color w:val="000000" w:themeColor="text1"/>
          <w:sz w:val="28"/>
          <w:szCs w:val="28"/>
        </w:rPr>
        <w:t>(106/1/1)</w:t>
      </w:r>
    </w:p>
    <w:p w14:paraId="48F8D55D" w14:textId="77777777" w:rsidR="000257EE" w:rsidRPr="003058E8" w:rsidRDefault="00D662F0"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精神疾病社區復健案件送審時，應檢附以下資料參考：</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D1E2D53"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申請收案案件：首次收案時應檢附最</w:t>
      </w:r>
      <w:r w:rsidRPr="003058E8">
        <w:rPr>
          <w:rFonts w:ascii="Times New Roman" w:eastAsia="標楷體" w:hAnsi="Times New Roman"/>
          <w:color w:val="000000" w:themeColor="text1"/>
          <w:sz w:val="28"/>
          <w:szCs w:val="28"/>
          <w:lang w:eastAsia="zh-CN"/>
        </w:rPr>
        <w:t>近一個月內之狀態評量表，申請</w:t>
      </w:r>
      <w:r w:rsidRPr="003058E8">
        <w:rPr>
          <w:rFonts w:ascii="Times New Roman" w:eastAsia="標楷體" w:hAnsi="Times New Roman"/>
          <w:color w:val="000000" w:themeColor="text1"/>
          <w:sz w:val="28"/>
          <w:szCs w:val="28"/>
        </w:rPr>
        <w:t>延長收案者，應檢附</w:t>
      </w:r>
      <w:r w:rsidRPr="003058E8">
        <w:rPr>
          <w:rFonts w:ascii="Times New Roman" w:eastAsia="標楷體" w:hAnsi="Times New Roman"/>
          <w:color w:val="000000" w:themeColor="text1"/>
          <w:sz w:val="28"/>
          <w:szCs w:val="28"/>
          <w:lang w:eastAsia="zh-CN"/>
        </w:rPr>
        <w:t>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lang w:eastAsia="zh-CN"/>
        </w:rPr>
        <w:t>個月之評量表。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9BD8924"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醫療費用案件：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7430890"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住民檔案首頁</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含基本資料、收案時評估記錄、收案時復健計畫與策略</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目標</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(104/1/1)</w:t>
      </w:r>
    </w:p>
    <w:p w14:paraId="41AC5806"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每日復健訓練表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含日期、復健訓練的活動項目、評量等級、每月的表現總評</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，能呈現病人每天、每一時段之活動，標示即可，但要記錄病人是否在康復之家中或外出。</w:t>
      </w:r>
      <w:r w:rsidR="00274757" w:rsidRPr="003058E8">
        <w:rPr>
          <w:rFonts w:ascii="Times New Roman" w:eastAsia="標楷體" w:hAnsi="Times New Roman"/>
          <w:color w:val="000000" w:themeColor="text1"/>
          <w:sz w:val="28"/>
          <w:szCs w:val="28"/>
        </w:rPr>
        <w:t>(104/1/1)</w:t>
      </w:r>
    </w:p>
    <w:p w14:paraId="0BB9C49C"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個別化復健服務計畫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含身心健康狀態觀察、獨立生活功能訓練：自我照顧與清潔</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居家環境整理</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人際互動團體與禮儀訓練</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社區生活適應與休閒安排、適當參與社區服務並聯結，開發社區復健資源、工作訓練與自我服藥管理、對病人之症狀觀察描述：如病人有無精神症狀</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p>
    <w:p w14:paraId="70B853C2"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工作人員與病人會談之具體記錄；若申請延長時請檢附最近</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次會談紀錄。</w:t>
      </w:r>
      <w:r w:rsidR="00274757" w:rsidRPr="003058E8">
        <w:rPr>
          <w:rFonts w:ascii="Times New Roman" w:eastAsia="標楷體" w:hAnsi="Times New Roman"/>
          <w:color w:val="000000" w:themeColor="text1"/>
          <w:sz w:val="28"/>
          <w:szCs w:val="28"/>
        </w:rPr>
        <w:t>(104/1/1)</w:t>
      </w:r>
    </w:p>
    <w:p w14:paraId="6A72376E"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每季評估住民各方面進步情形，檢查復健計畫並修正。</w:t>
      </w:r>
      <w:r w:rsidR="00274757" w:rsidRPr="003058E8">
        <w:rPr>
          <w:rFonts w:ascii="Times New Roman" w:eastAsia="標楷體" w:hAnsi="Times New Roman"/>
          <w:color w:val="000000" w:themeColor="text1"/>
          <w:sz w:val="28"/>
          <w:szCs w:val="28"/>
        </w:rPr>
        <w:t>(104/1/1)</w:t>
      </w:r>
    </w:p>
    <w:p w14:paraId="3AC55DD7"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社區復健中心個案，必要時訪查個案的接受日間復健的適當性。</w:t>
      </w:r>
      <w:r w:rsidR="00274757" w:rsidRPr="003058E8">
        <w:rPr>
          <w:rFonts w:ascii="Times New Roman" w:eastAsia="標楷體" w:hAnsi="Times New Roman"/>
          <w:color w:val="000000" w:themeColor="text1"/>
          <w:sz w:val="28"/>
          <w:szCs w:val="28"/>
        </w:rPr>
        <w:t>(104/1/1)</w:t>
      </w:r>
    </w:p>
    <w:p w14:paraId="40ADC3A4"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精神科康復之家應鼓勵住民回家或獨立居住，長期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年以上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皆無回家或獨立居住個案，其每月申報超過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日應加強審查，送審時應檢附社工的轉介計畫與策略報告及社工評估個案的背景資料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原生家庭狀況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作為回歸家庭等之參考。</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65374FCE" w14:textId="77777777" w:rsidR="00CA0602"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申請精神科日間住院治療費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日間全日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日間半日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w:t>
      </w:r>
      <w:r w:rsidR="00C9394A" w:rsidRPr="003058E8">
        <w:rPr>
          <w:rFonts w:ascii="Times New Roman" w:eastAsia="標楷體" w:hAnsi="Times New Roman"/>
          <w:color w:val="000000" w:themeColor="text1"/>
          <w:sz w:val="28"/>
          <w:szCs w:val="28"/>
        </w:rPr>
        <w:t>送</w:t>
      </w:r>
      <w:r w:rsidRPr="003058E8">
        <w:rPr>
          <w:rFonts w:ascii="Times New Roman" w:eastAsia="標楷體" w:hAnsi="Times New Roman"/>
          <w:color w:val="000000" w:themeColor="text1"/>
          <w:sz w:val="28"/>
          <w:szCs w:val="28"/>
        </w:rPr>
        <w:t>審時，應檢附證明病患出席狀況為全日或半日之資料，</w:t>
      </w:r>
      <w:r w:rsidR="00C9394A" w:rsidRPr="003058E8">
        <w:rPr>
          <w:rFonts w:ascii="Times New Roman" w:eastAsia="標楷體" w:hAnsi="Times New Roman"/>
          <w:color w:val="000000" w:themeColor="text1"/>
          <w:sz w:val="28"/>
          <w:szCs w:val="28"/>
        </w:rPr>
        <w:t>此資料應含足以佐證病人出席，及離開病房之時間，或以打卡資料為依據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r w:rsidR="00C9394A" w:rsidRPr="003058E8">
        <w:rPr>
          <w:rFonts w:ascii="Times New Roman" w:eastAsia="標楷體" w:hAnsi="Times New Roman"/>
          <w:color w:val="000000" w:themeColor="text1"/>
        </w:rPr>
        <w:t xml:space="preserve"> </w:t>
      </w:r>
      <w:r w:rsidR="00C9394A" w:rsidRPr="003058E8">
        <w:rPr>
          <w:rFonts w:ascii="Times New Roman" w:eastAsia="標楷體" w:hAnsi="Times New Roman"/>
          <w:color w:val="000000" w:themeColor="text1"/>
          <w:sz w:val="28"/>
          <w:szCs w:val="28"/>
        </w:rPr>
        <w:t>(106/1/1)</w:t>
      </w:r>
    </w:p>
    <w:p w14:paraId="15FD7AE3" w14:textId="77777777" w:rsidR="000257EE" w:rsidRPr="003058E8" w:rsidRDefault="00274757" w:rsidP="00367399">
      <w:pPr>
        <w:pStyle w:val="20"/>
        <w:spacing w:line="600" w:lineRule="exact"/>
        <w:ind w:left="367" w:hanging="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精神復健機構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日間型、住宿型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收案審查原則：</w:t>
      </w:r>
      <w:r w:rsidRPr="003058E8">
        <w:rPr>
          <w:rFonts w:ascii="Times New Roman" w:eastAsia="標楷體" w:hAnsi="Times New Roman"/>
          <w:color w:val="000000" w:themeColor="text1"/>
          <w:sz w:val="28"/>
          <w:szCs w:val="28"/>
        </w:rPr>
        <w:t>(104/1/1)</w:t>
      </w:r>
    </w:p>
    <w:p w14:paraId="38602344" w14:textId="77777777" w:rsidR="000257EE" w:rsidRPr="003058E8" w:rsidRDefault="00274757" w:rsidP="00367399">
      <w:pPr>
        <w:pStyle w:val="20"/>
        <w:spacing w:line="600" w:lineRule="exact"/>
        <w:ind w:left="708" w:firstLine="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依全民健康保險醫療服務給付項目及支付標準附表</w:t>
      </w:r>
      <w:r w:rsidRPr="003058E8">
        <w:rPr>
          <w:rFonts w:ascii="Times New Roman" w:eastAsia="標楷體" w:hAnsi="Times New Roman"/>
          <w:color w:val="000000" w:themeColor="text1"/>
          <w:sz w:val="28"/>
          <w:szCs w:val="28"/>
        </w:rPr>
        <w:t>5.2.1</w:t>
      </w:r>
      <w:r w:rsidRPr="003058E8">
        <w:rPr>
          <w:rFonts w:ascii="Times New Roman" w:eastAsia="標楷體" w:hAnsi="Times New Roman"/>
          <w:color w:val="000000" w:themeColor="text1"/>
          <w:sz w:val="28"/>
          <w:szCs w:val="28"/>
        </w:rPr>
        <w:t>規定條件收案：</w:t>
      </w:r>
      <w:r w:rsidRPr="003058E8">
        <w:rPr>
          <w:rFonts w:ascii="Times New Roman" w:eastAsia="標楷體" w:hAnsi="Times New Roman"/>
          <w:color w:val="000000" w:themeColor="text1"/>
          <w:sz w:val="28"/>
          <w:szCs w:val="28"/>
        </w:rPr>
        <w:t>(104/1/1)</w:t>
      </w:r>
    </w:p>
    <w:p w14:paraId="5B35C882" w14:textId="77777777" w:rsidR="000257EE" w:rsidRPr="003058E8" w:rsidRDefault="00274757"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精神狀態穩定，且無自傷、傷人之虞。</w:t>
      </w:r>
      <w:r w:rsidRPr="003058E8">
        <w:rPr>
          <w:rFonts w:ascii="Times New Roman" w:eastAsia="標楷體" w:hAnsi="Times New Roman"/>
          <w:color w:val="000000" w:themeColor="text1"/>
          <w:sz w:val="28"/>
          <w:szCs w:val="28"/>
        </w:rPr>
        <w:t>(104/1/1)</w:t>
      </w:r>
    </w:p>
    <w:p w14:paraId="395A1724" w14:textId="77777777" w:rsidR="000257EE" w:rsidRPr="003058E8" w:rsidRDefault="00274757" w:rsidP="00367399">
      <w:pPr>
        <w:spacing w:line="600" w:lineRule="exact"/>
        <w:ind w:left="259" w:firstLine="8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依精神疾病患者社區復健評量表之功能量表：</w:t>
      </w:r>
    </w:p>
    <w:p w14:paraId="503699D7"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積極症狀</w:t>
      </w:r>
      <w:r w:rsidR="001F148C" w:rsidRPr="003058E8">
        <w:rPr>
          <w:rFonts w:ascii="Times New Roman" w:eastAsia="標楷體" w:hAnsi="Times New Roman"/>
          <w:color w:val="000000" w:themeColor="text1"/>
          <w:sz w:val="28"/>
          <w:szCs w:val="28"/>
        </w:rPr>
        <w:t>需</w:t>
      </w:r>
      <w:r w:rsidR="00274757" w:rsidRPr="003058E8">
        <w:rPr>
          <w:rFonts w:ascii="新細明體" w:eastAsia="新細明體" w:hAnsi="新細明體" w:cs="新細明體" w:hint="eastAsia"/>
          <w:color w:val="000000" w:themeColor="text1"/>
          <w:sz w:val="28"/>
          <w:szCs w:val="28"/>
        </w:rPr>
        <w:t>≦</w:t>
      </w:r>
      <w:r w:rsidR="002E23CB" w:rsidRPr="003058E8">
        <w:rPr>
          <w:rFonts w:ascii="Times New Roman" w:eastAsia="標楷體" w:hAnsi="Times New Roman"/>
          <w:color w:val="000000" w:themeColor="text1"/>
          <w:sz w:val="28"/>
          <w:szCs w:val="28"/>
        </w:rPr>
        <w:t>2 (106/1/1)</w:t>
      </w:r>
    </w:p>
    <w:p w14:paraId="59B8BE2C"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退化症狀</w:t>
      </w:r>
      <w:r w:rsidR="00274757" w:rsidRPr="003058E8">
        <w:rPr>
          <w:rFonts w:ascii="新細明體" w:eastAsia="新細明體" w:hAnsi="新細明體" w:cs="新細明體"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w:t>
      </w:r>
    </w:p>
    <w:p w14:paraId="1F647B7F"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自殺、自傷傾向</w:t>
      </w:r>
      <w:r w:rsidR="00274757" w:rsidRPr="003058E8">
        <w:rPr>
          <w:rFonts w:ascii="Times New Roman" w:eastAsia="標楷體" w:hAnsi="Times New Roman"/>
          <w:color w:val="000000" w:themeColor="text1"/>
          <w:sz w:val="28"/>
          <w:szCs w:val="28"/>
        </w:rPr>
        <w:t>=0</w:t>
      </w:r>
    </w:p>
    <w:p w14:paraId="6CE284FC" w14:textId="77777777" w:rsidR="00367399"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暴力傾向</w:t>
      </w:r>
      <w:r w:rsidR="00274757" w:rsidRPr="003058E8">
        <w:rPr>
          <w:rFonts w:ascii="Times New Roman" w:eastAsia="標楷體" w:hAnsi="Times New Roman"/>
          <w:color w:val="000000" w:themeColor="text1"/>
          <w:sz w:val="28"/>
          <w:szCs w:val="28"/>
        </w:rPr>
        <w:t>=0</w:t>
      </w:r>
    </w:p>
    <w:p w14:paraId="4914AD2F" w14:textId="77777777" w:rsidR="000257EE" w:rsidRPr="003058E8" w:rsidRDefault="0023546A" w:rsidP="00367399">
      <w:pPr>
        <w:spacing w:line="600" w:lineRule="exact"/>
        <w:ind w:left="1701"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若有符合酒癮</w:t>
      </w:r>
      <w:r w:rsidR="00274757" w:rsidRPr="003058E8">
        <w:rPr>
          <w:rFonts w:ascii="Times New Roman" w:eastAsia="標楷體" w:hAnsi="Times New Roman"/>
          <w:color w:val="000000" w:themeColor="text1"/>
          <w:sz w:val="28"/>
          <w:szCs w:val="28"/>
        </w:rPr>
        <w:t>(Alcohol dependence)</w:t>
      </w:r>
      <w:r w:rsidR="00274757" w:rsidRPr="003058E8">
        <w:rPr>
          <w:rFonts w:ascii="Times New Roman" w:eastAsia="標楷體" w:hAnsi="Times New Roman"/>
          <w:color w:val="000000" w:themeColor="text1"/>
          <w:sz w:val="28"/>
          <w:szCs w:val="28"/>
        </w:rPr>
        <w:t>及藥癮</w:t>
      </w:r>
      <w:r w:rsidR="00274757" w:rsidRPr="003058E8">
        <w:rPr>
          <w:rFonts w:ascii="Times New Roman" w:eastAsia="標楷體" w:hAnsi="Times New Roman"/>
          <w:color w:val="000000" w:themeColor="text1"/>
          <w:sz w:val="28"/>
          <w:szCs w:val="28"/>
        </w:rPr>
        <w:t>(Substance dependence)</w:t>
      </w:r>
      <w:r w:rsidR="00274757" w:rsidRPr="003058E8">
        <w:rPr>
          <w:rFonts w:ascii="Times New Roman" w:eastAsia="標楷體" w:hAnsi="Times New Roman"/>
          <w:color w:val="000000" w:themeColor="text1"/>
          <w:sz w:val="28"/>
          <w:szCs w:val="28"/>
        </w:rPr>
        <w:t>之酒及違禁藥成癮的個案應特別註明收治理由及藥酒癮之治療目標。</w:t>
      </w:r>
    </w:p>
    <w:p w14:paraId="3944C4CF" w14:textId="77777777" w:rsidR="000257EE" w:rsidRPr="003058E8" w:rsidRDefault="00D662F0"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00274757" w:rsidRPr="003058E8">
        <w:rPr>
          <w:rFonts w:ascii="Times New Roman" w:eastAsia="標楷體" w:hAnsi="Times New Roman"/>
          <w:color w:val="000000" w:themeColor="text1"/>
          <w:sz w:val="28"/>
          <w:szCs w:val="28"/>
        </w:rPr>
        <w:t>無嚴重之生理疾病。</w:t>
      </w:r>
      <w:r w:rsidR="00274757" w:rsidRPr="003058E8">
        <w:rPr>
          <w:rFonts w:ascii="Times New Roman" w:eastAsia="標楷體" w:hAnsi="Times New Roman"/>
          <w:color w:val="000000" w:themeColor="text1"/>
          <w:sz w:val="28"/>
          <w:szCs w:val="28"/>
        </w:rPr>
        <w:t>(104/1/1)</w:t>
      </w:r>
    </w:p>
    <w:p w14:paraId="1E3EFFC9" w14:textId="77777777" w:rsidR="000257EE" w:rsidRPr="003058E8" w:rsidRDefault="00274757" w:rsidP="00367399">
      <w:pPr>
        <w:spacing w:line="600" w:lineRule="exact"/>
        <w:ind w:left="1273" w:hanging="4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若有</w:t>
      </w:r>
      <w:r w:rsidRPr="003058E8">
        <w:rPr>
          <w:rFonts w:ascii="Times New Roman" w:eastAsia="標楷體" w:hAnsi="Times New Roman"/>
          <w:color w:val="000000" w:themeColor="text1"/>
          <w:sz w:val="28"/>
          <w:szCs w:val="28"/>
        </w:rPr>
        <w:t>DM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CAD</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Epilepsy</w:t>
      </w:r>
      <w:r w:rsidRPr="003058E8">
        <w:rPr>
          <w:rFonts w:ascii="Times New Roman" w:eastAsia="標楷體" w:hAnsi="Times New Roman"/>
          <w:color w:val="000000" w:themeColor="text1"/>
          <w:sz w:val="28"/>
          <w:szCs w:val="28"/>
        </w:rPr>
        <w:t>應確認其安全性，並有適當治療。</w:t>
      </w:r>
    </w:p>
    <w:p w14:paraId="71E7798A" w14:textId="77777777" w:rsidR="002E23CB" w:rsidRPr="003058E8" w:rsidRDefault="00274757" w:rsidP="00367399">
      <w:pPr>
        <w:pStyle w:val="2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願意接受精神科治療</w:t>
      </w:r>
      <w:r w:rsidR="002E23CB" w:rsidRPr="003058E8">
        <w:rPr>
          <w:rFonts w:ascii="Times New Roman" w:eastAsia="標楷體" w:hAnsi="Times New Roman"/>
          <w:color w:val="000000" w:themeColor="text1"/>
          <w:sz w:val="28"/>
          <w:szCs w:val="28"/>
        </w:rPr>
        <w:t>，必須能規則回診，在提醒或監督下可規則服藥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2E23CB" w:rsidRPr="003058E8">
        <w:rPr>
          <w:rFonts w:ascii="Times New Roman" w:eastAsia="標楷體" w:hAnsi="Times New Roman"/>
          <w:color w:val="000000" w:themeColor="text1"/>
          <w:sz w:val="28"/>
          <w:szCs w:val="28"/>
        </w:rPr>
        <w:t>(106/1/1)</w:t>
      </w:r>
    </w:p>
    <w:p w14:paraId="582E93D3" w14:textId="77777777" w:rsidR="000257EE" w:rsidRPr="003058E8" w:rsidRDefault="00274757" w:rsidP="00367399">
      <w:pPr>
        <w:pStyle w:val="2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能參與復健方案或外出工作。復健方案中需含評估與訓練計畫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策略：</w:t>
      </w:r>
      <w:r w:rsidRPr="003058E8">
        <w:rPr>
          <w:rFonts w:ascii="Times New Roman" w:eastAsia="標楷體" w:hAnsi="Times New Roman"/>
          <w:color w:val="000000" w:themeColor="text1"/>
          <w:sz w:val="28"/>
          <w:szCs w:val="28"/>
        </w:rPr>
        <w:t>(104/1/1)</w:t>
      </w:r>
    </w:p>
    <w:p w14:paraId="0DE9E6B0"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身心健康狀態。</w:t>
      </w:r>
    </w:p>
    <w:p w14:paraId="6143AA07"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自我照顧功能</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人際關係。</w:t>
      </w:r>
    </w:p>
    <w:p w14:paraId="7BDEC24E"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休閒生活安排</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問題解決能力。</w:t>
      </w:r>
    </w:p>
    <w:p w14:paraId="2BD11C87" w14:textId="77777777" w:rsidR="00367399"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醫療合作態度</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自我服藥管理。</w:t>
      </w:r>
    </w:p>
    <w:p w14:paraId="104039FE" w14:textId="77777777" w:rsidR="00BC0206"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職業功能訓練。</w:t>
      </w:r>
    </w:p>
    <w:p w14:paraId="0AFD7BAD" w14:textId="77777777" w:rsidR="005A563A" w:rsidRPr="003058E8" w:rsidRDefault="005A563A" w:rsidP="00367399">
      <w:pPr>
        <w:spacing w:line="600" w:lineRule="exact"/>
        <w:ind w:leftChars="207" w:left="1337"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18.(1)</w:t>
      </w:r>
      <w:r w:rsidRPr="003058E8">
        <w:rPr>
          <w:rFonts w:ascii="Times New Roman" w:eastAsia="標楷體" w:hAnsi="Times New Roman"/>
          <w:color w:val="000000" w:themeColor="text1"/>
          <w:sz w:val="28"/>
          <w:szCs w:val="28"/>
        </w:rPr>
        <w:t>「全民健康保險醫療服務給付項目及支付標準」訂有編號</w:t>
      </w:r>
      <w:r w:rsidR="00367399"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97E4A61" w14:textId="77777777" w:rsidR="005A563A" w:rsidRPr="003058E8" w:rsidRDefault="005A563A" w:rsidP="00367399">
      <w:pPr>
        <w:spacing w:line="600" w:lineRule="exact"/>
        <w:ind w:leftChars="354" w:left="127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CF83D5C" w14:textId="77777777" w:rsidR="00367399" w:rsidRPr="003058E8" w:rsidRDefault="0023546A" w:rsidP="00367399">
      <w:pPr>
        <w:spacing w:line="600" w:lineRule="exact"/>
        <w:ind w:leftChars="167" w:left="401"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病人重測要於病歷註明理由。</w:t>
      </w:r>
    </w:p>
    <w:p w14:paraId="1A56CF43" w14:textId="77777777" w:rsidR="000257EE" w:rsidRPr="003058E8" w:rsidRDefault="0023546A" w:rsidP="00367399">
      <w:pPr>
        <w:spacing w:line="600" w:lineRule="exact"/>
        <w:ind w:leftChars="467" w:left="1541"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務必要符合任何精神科的測驗、量表，必須本人親自執行，不</w:t>
      </w:r>
      <w:r w:rsidR="005A563A" w:rsidRPr="003058E8">
        <w:rPr>
          <w:rFonts w:ascii="Times New Roman" w:eastAsia="標楷體" w:hAnsi="Times New Roman"/>
          <w:color w:val="000000" w:themeColor="text1"/>
          <w:sz w:val="28"/>
          <w:szCs w:val="28"/>
        </w:rPr>
        <w:lastRenderedPageBreak/>
        <w:t>可僅由家屬或他人代理回答</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w:t>
      </w:r>
      <w:r w:rsidR="00BC0206" w:rsidRPr="003058E8">
        <w:rPr>
          <w:rFonts w:ascii="Times New Roman" w:eastAsia="標楷體" w:hAnsi="Times New Roman"/>
          <w:color w:val="000000" w:themeColor="text1"/>
          <w:sz w:val="28"/>
          <w:szCs w:val="28"/>
        </w:rPr>
        <w:br w:type="page"/>
      </w:r>
    </w:p>
    <w:p w14:paraId="0F59F2D8" w14:textId="77777777" w:rsidR="00BE5C9D" w:rsidRPr="003058E8" w:rsidRDefault="00274757" w:rsidP="00B43E58">
      <w:pPr>
        <w:pStyle w:val="aff6"/>
        <w:ind w:left="701" w:hangingChars="250" w:hanging="701"/>
        <w:rPr>
          <w:rFonts w:ascii="Times New Roman" w:hAnsi="Times New Roman"/>
          <w:color w:val="000000" w:themeColor="text1"/>
        </w:rPr>
      </w:pPr>
      <w:bookmarkStart w:id="39" w:name="_Toc148604452"/>
      <w:r w:rsidRPr="003058E8">
        <w:rPr>
          <w:rFonts w:ascii="Times New Roman" w:hAnsi="Times New Roman"/>
          <w:color w:val="000000" w:themeColor="text1"/>
        </w:rPr>
        <w:lastRenderedPageBreak/>
        <w:t>(</w:t>
      </w:r>
      <w:r w:rsidRPr="003058E8">
        <w:rPr>
          <w:rFonts w:ascii="Times New Roman" w:hAnsi="Times New Roman"/>
          <w:color w:val="000000" w:themeColor="text1"/>
        </w:rPr>
        <w:t>十四</w:t>
      </w:r>
      <w:r w:rsidRPr="003058E8">
        <w:rPr>
          <w:rFonts w:ascii="Times New Roman" w:hAnsi="Times New Roman"/>
          <w:color w:val="000000" w:themeColor="text1"/>
        </w:rPr>
        <w:t>)</w:t>
      </w:r>
      <w:r w:rsidR="00BE5C9D" w:rsidRPr="003058E8">
        <w:rPr>
          <w:rFonts w:ascii="Times New Roman" w:hAnsi="Times New Roman"/>
          <w:color w:val="000000" w:themeColor="text1"/>
        </w:rPr>
        <w:t>醫院全民健康保險非住院診斷關聯群</w:t>
      </w:r>
      <w:r w:rsidR="00BE5C9D" w:rsidRPr="003058E8">
        <w:rPr>
          <w:rFonts w:ascii="Times New Roman" w:hAnsi="Times New Roman"/>
          <w:color w:val="000000" w:themeColor="text1"/>
        </w:rPr>
        <w:t>(Tw-DRGs)</w:t>
      </w:r>
      <w:r w:rsidR="00BE5C9D" w:rsidRPr="003058E8">
        <w:rPr>
          <w:rFonts w:ascii="Times New Roman" w:hAnsi="Times New Roman"/>
          <w:color w:val="000000" w:themeColor="text1"/>
        </w:rPr>
        <w:t>案件醫療費用審查注意事項</w:t>
      </w:r>
      <w:r w:rsidR="00BE5C9D" w:rsidRPr="003058E8">
        <w:rPr>
          <w:rFonts w:ascii="Times New Roman" w:hAnsi="Times New Roman"/>
          <w:color w:val="000000" w:themeColor="text1"/>
        </w:rPr>
        <w:t>-</w:t>
      </w:r>
      <w:r w:rsidR="00BE5C9D" w:rsidRPr="003058E8">
        <w:rPr>
          <w:rFonts w:ascii="Times New Roman" w:hAnsi="Times New Roman"/>
          <w:color w:val="000000" w:themeColor="text1"/>
        </w:rPr>
        <w:t>復健科</w:t>
      </w:r>
      <w:bookmarkEnd w:id="39"/>
    </w:p>
    <w:p w14:paraId="08C5F01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w:t>
      </w:r>
      <w:r w:rsidRPr="003058E8">
        <w:rPr>
          <w:rFonts w:ascii="Times New Roman" w:eastAsia="標楷體" w:hAnsi="Times New Roman"/>
          <w:b/>
          <w:color w:val="000000" w:themeColor="text1"/>
          <w:sz w:val="28"/>
          <w:szCs w:val="28"/>
        </w:rPr>
        <w:t>復健科</w:t>
      </w:r>
    </w:p>
    <w:p w14:paraId="2C99190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861AD2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門診復健同一療程</w:t>
      </w:r>
    </w:p>
    <w:p w14:paraId="263CB74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25070F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執行各類復健治療原則</w:t>
      </w:r>
    </w:p>
    <w:p w14:paraId="630AA0D3"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w:t>
      </w:r>
    </w:p>
    <w:p w14:paraId="29C8AA7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釋出復健處方案件</w:t>
      </w:r>
    </w:p>
    <w:p w14:paraId="1240E36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復健處方案件會審</w:t>
      </w:r>
    </w:p>
    <w:p w14:paraId="5E610BD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4C10D32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p>
    <w:p w14:paraId="3C81966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物理、職能與語言治療評估</w:t>
      </w:r>
    </w:p>
    <w:p w14:paraId="5272A97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kern w:val="0"/>
          <w:sz w:val="28"/>
          <w:szCs w:val="28"/>
        </w:rPr>
        <w:t>各項物理治療花費工時</w:t>
      </w:r>
    </w:p>
    <w:p w14:paraId="13DCADE6"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14081EB5"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p>
    <w:p w14:paraId="168ECA8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單項熱敷治療</w:t>
      </w:r>
    </w:p>
    <w:p w14:paraId="7EFCE03A"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紅外線及紫外線治療</w:t>
      </w:r>
    </w:p>
    <w:p w14:paraId="463317F1"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312A509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p>
    <w:p w14:paraId="3F629B1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kern w:val="0"/>
          <w:sz w:val="28"/>
          <w:szCs w:val="28"/>
        </w:rPr>
        <w:t>足部糖尿病神經炎併嚴重感覺神經功能障礙者</w:t>
      </w:r>
    </w:p>
    <w:p w14:paraId="44E52403"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骨骼肌肉疾病復健</w:t>
      </w:r>
    </w:p>
    <w:p w14:paraId="25A372B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膝關節玻尿酸注射</w:t>
      </w:r>
    </w:p>
    <w:p w14:paraId="0A739D7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kern w:val="0"/>
          <w:sz w:val="28"/>
          <w:szCs w:val="28"/>
        </w:rPr>
        <w:t>肌筋膜疼痛症侯群之激痛點注射</w:t>
      </w:r>
    </w:p>
    <w:p w14:paraId="106D65D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4FE8504E"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101405012</w:t>
      </w:r>
      <w:r w:rsidRPr="003058E8">
        <w:rPr>
          <w:rFonts w:ascii="Times New Roman" w:eastAsia="標楷體" w:hAnsi="Times New Roman"/>
          <w:color w:val="000000" w:themeColor="text1"/>
          <w:sz w:val="28"/>
          <w:szCs w:val="28"/>
        </w:rPr>
        <w:t>副木治療費與材料費</w:t>
      </w:r>
    </w:p>
    <w:p w14:paraId="1E5D9575" w14:textId="77777777" w:rsidR="00BE5C9D" w:rsidRPr="003058E8" w:rsidRDefault="00BE5C9D" w:rsidP="00BE5C9D">
      <w:pPr>
        <w:widowControl/>
        <w:rPr>
          <w:rFonts w:ascii="Times New Roman" w:eastAsia="標楷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073B6A2C" w14:textId="77777777" w:rsidR="00BE5C9D" w:rsidRPr="003058E8" w:rsidRDefault="00BE5C9D" w:rsidP="00BE5C9D">
      <w:pPr>
        <w:pStyle w:val="af"/>
        <w:spacing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101401</w:t>
      </w:r>
      <w:r w:rsidRPr="003058E8">
        <w:rPr>
          <w:rFonts w:ascii="Times New Roman" w:eastAsia="標楷體" w:hAnsi="Times New Roman"/>
          <w:b/>
          <w:color w:val="000000" w:themeColor="text1"/>
          <w:sz w:val="28"/>
          <w:szCs w:val="28"/>
        </w:rPr>
        <w:t>通則</w:t>
      </w:r>
    </w:p>
    <w:p w14:paraId="0D64C419"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門診復健治療依病情需要核實申報，且每療程以不超過六次為原則；若有醫療上的需求，病人在療程未結束前經醫師評估開立新療程，需於病歷詳實記載，惟療程期間不得重疊。</w:t>
      </w:r>
      <w:r w:rsidRPr="003058E8">
        <w:rPr>
          <w:rFonts w:ascii="Times New Roman" w:eastAsia="標楷體" w:hAnsi="Times New Roman"/>
          <w:color w:val="000000" w:themeColor="text1"/>
          <w:sz w:val="28"/>
          <w:szCs w:val="28"/>
        </w:rPr>
        <w:t>(102/3/1)(106/10/1)</w:t>
      </w:r>
    </w:p>
    <w:p w14:paraId="6DC3A9B4"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6524831"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101401020-01</w:t>
      </w:r>
      <w:r w:rsidRPr="003058E8">
        <w:rPr>
          <w:rFonts w:ascii="Times New Roman" w:eastAsia="標楷體" w:hAnsi="Times New Roman"/>
          <w:color w:val="000000" w:themeColor="text1"/>
          <w:sz w:val="28"/>
          <w:szCs w:val="28"/>
        </w:rPr>
        <w:t>對診斷不明確之處方，或病歷紀錄過於簡略，宜從嚴審查；無法判定治療之必要性時，得不予給付或予以簡單治療項目給付。</w:t>
      </w:r>
    </w:p>
    <w:p w14:paraId="1DA84590"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101401020-02</w:t>
      </w:r>
      <w:r w:rsidRPr="003058E8">
        <w:rPr>
          <w:rFonts w:ascii="Times New Roman" w:eastAsia="標楷體" w:hAnsi="Times New Roman"/>
          <w:color w:val="000000" w:themeColor="text1"/>
          <w:sz w:val="28"/>
          <w:szCs w:val="28"/>
        </w:rPr>
        <w:t>申報復健治療時，應附醫師處方、實際治療日期，明確診斷，相關病歷摘要影本及復健治療記錄卡。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已排定時間而病患未接受治療，不得申報費用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B815CE8"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物理治療、職能治療、語言治療等各類復健治療，應視病情輕重施行之，每日各限申報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0CD627F2"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光檢查之審查原則，對於病歷記載未經詳細理學檢查，不得逕行做</w:t>
      </w:r>
      <w:r w:rsidRPr="003058E8">
        <w:rPr>
          <w:rFonts w:ascii="Times New Roman" w:eastAsia="標楷體" w:hAnsi="Times New Roman"/>
          <w:color w:val="000000" w:themeColor="text1"/>
          <w:kern w:val="0"/>
          <w:sz w:val="28"/>
          <w:szCs w:val="28"/>
        </w:rPr>
        <w:t xml:space="preserve"> X </w:t>
      </w:r>
      <w:r w:rsidRPr="003058E8">
        <w:rPr>
          <w:rFonts w:ascii="Times New Roman" w:eastAsia="標楷體" w:hAnsi="Times New Roman"/>
          <w:color w:val="000000" w:themeColor="text1"/>
          <w:kern w:val="0"/>
          <w:sz w:val="28"/>
          <w:szCs w:val="28"/>
        </w:rPr>
        <w:t>光檢查。</w:t>
      </w:r>
      <w:r w:rsidRPr="003058E8">
        <w:rPr>
          <w:rFonts w:ascii="Times New Roman" w:eastAsia="標楷體" w:hAnsi="Times New Roman"/>
          <w:color w:val="000000" w:themeColor="text1"/>
          <w:sz w:val="28"/>
          <w:szCs w:val="28"/>
        </w:rPr>
        <w:t>(106/10/1)</w:t>
      </w:r>
    </w:p>
    <w:p w14:paraId="0EC7257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凡釋出之復健處方案件，應於病歷上明確記載「復健處方釋出及治療計畫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應包含治療適應症、治療項目、治療期間及預期成效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」，病人回診時需詳細評估治療後病情變化，抽樣審查時需檢附該病人之病歷影本，復健相關治療所需配合釋出處方之院所抽審案件，同步檢附復健治療相關紀錄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含治療成效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影本送審。</w:t>
      </w:r>
      <w:r w:rsidRPr="003058E8">
        <w:rPr>
          <w:rFonts w:ascii="Times New Roman" w:eastAsia="標楷體" w:hAnsi="Times New Roman"/>
          <w:color w:val="000000" w:themeColor="text1"/>
          <w:sz w:val="28"/>
          <w:szCs w:val="28"/>
        </w:rPr>
        <w:t>(98/3/1) (106/10/1)</w:t>
      </w:r>
    </w:p>
    <w:p w14:paraId="08F502B4" w14:textId="77777777" w:rsidR="00BE5C9D" w:rsidRPr="003058E8" w:rsidRDefault="00BE5C9D" w:rsidP="00BE5C9D">
      <w:pPr>
        <w:pStyle w:val="af"/>
        <w:spacing w:line="520" w:lineRule="exact"/>
        <w:ind w:leftChars="-1" w:left="1398" w:hangingChars="500" w:hanging="140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審查案件中，有復健處方者，應交由復健科專科醫師會審。</w:t>
      </w:r>
    </w:p>
    <w:p w14:paraId="3A7556E8" w14:textId="77777777" w:rsidR="00D36E4D" w:rsidRPr="003058E8" w:rsidRDefault="00D36E4D">
      <w:pPr>
        <w:widowControl/>
        <w:suppressAutoHyphens w:val="0"/>
        <w:spacing w:line="240" w:lineRule="auto"/>
        <w:rPr>
          <w:rFonts w:ascii="Times New Roman" w:eastAsia="標楷體" w:hAnsi="Times New Roman"/>
          <w:b/>
          <w:color w:val="000000" w:themeColor="text1"/>
          <w:kern w:val="3"/>
          <w:sz w:val="28"/>
          <w:szCs w:val="28"/>
        </w:rPr>
      </w:pPr>
      <w:r w:rsidRPr="003058E8">
        <w:rPr>
          <w:rFonts w:ascii="Times New Roman" w:eastAsia="標楷體" w:hAnsi="Times New Roman"/>
          <w:b/>
          <w:color w:val="000000" w:themeColor="text1"/>
          <w:sz w:val="28"/>
          <w:szCs w:val="28"/>
        </w:rPr>
        <w:br w:type="page"/>
      </w:r>
    </w:p>
    <w:p w14:paraId="4293DFDE" w14:textId="77777777" w:rsidR="00BE5C9D" w:rsidRPr="003058E8" w:rsidRDefault="00BE5C9D" w:rsidP="001C7F91">
      <w:pPr>
        <w:pStyle w:val="af"/>
        <w:spacing w:beforeLines="50" w:before="216"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101402</w:t>
      </w:r>
      <w:r w:rsidRPr="003058E8">
        <w:rPr>
          <w:rFonts w:ascii="Times New Roman" w:eastAsia="標楷體" w:hAnsi="Times New Roman"/>
          <w:b/>
          <w:color w:val="000000" w:themeColor="text1"/>
          <w:sz w:val="28"/>
          <w:szCs w:val="28"/>
        </w:rPr>
        <w:t>復健檢查與治療</w:t>
      </w:r>
    </w:p>
    <w:p w14:paraId="3E001C78"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r w:rsidRPr="003058E8">
        <w:rPr>
          <w:rFonts w:ascii="Times New Roman" w:eastAsia="標楷體" w:hAnsi="Times New Roman"/>
          <w:color w:val="000000" w:themeColor="text1"/>
          <w:kern w:val="0"/>
          <w:sz w:val="28"/>
          <w:szCs w:val="28"/>
        </w:rPr>
        <w:t>(41006B)</w:t>
      </w:r>
    </w:p>
    <w:p w14:paraId="2550F2C0" w14:textId="336A459B" w:rsidR="00BE5C9D" w:rsidRPr="003058E8" w:rsidRDefault="00BE5C9D" w:rsidP="00D36E4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101402012-01</w:t>
      </w:r>
      <w:r w:rsidRPr="003058E8">
        <w:rPr>
          <w:rFonts w:ascii="Times New Roman" w:eastAsia="標楷體" w:hAnsi="Times New Roman"/>
          <w:color w:val="000000" w:themeColor="text1"/>
          <w:kern w:val="0"/>
          <w:sz w:val="28"/>
          <w:szCs w:val="28"/>
        </w:rPr>
        <w:t>同一病人治療期間，一個月限申報</w:t>
      </w:r>
      <w:r w:rsidRPr="003058E8">
        <w:rPr>
          <w:rFonts w:ascii="Times New Roman" w:eastAsia="標楷體" w:hAnsi="Times New Roman"/>
          <w:color w:val="000000" w:themeColor="text1"/>
          <w:kern w:val="0"/>
          <w:sz w:val="28"/>
          <w:szCs w:val="28"/>
        </w:rPr>
        <w:t>1</w:t>
      </w:r>
      <w:r w:rsidRPr="003058E8">
        <w:rPr>
          <w:rFonts w:ascii="Times New Roman" w:eastAsia="標楷體" w:hAnsi="Times New Roman"/>
          <w:color w:val="000000" w:themeColor="text1"/>
          <w:kern w:val="0"/>
          <w:sz w:val="28"/>
          <w:szCs w:val="28"/>
        </w:rPr>
        <w:t>次，同一治療期間，至多申報</w:t>
      </w:r>
      <w:r w:rsidRPr="003058E8">
        <w:rPr>
          <w:rFonts w:ascii="Times New Roman" w:eastAsia="標楷體" w:hAnsi="Times New Roman"/>
          <w:color w:val="000000" w:themeColor="text1"/>
          <w:kern w:val="0"/>
          <w:sz w:val="28"/>
          <w:szCs w:val="28"/>
        </w:rPr>
        <w:t>3</w:t>
      </w:r>
      <w:r w:rsidRPr="003058E8">
        <w:rPr>
          <w:rFonts w:ascii="Times New Roman" w:eastAsia="標楷體" w:hAnsi="Times New Roman"/>
          <w:color w:val="000000" w:themeColor="text1"/>
          <w:kern w:val="0"/>
          <w:sz w:val="28"/>
          <w:szCs w:val="28"/>
        </w:rPr>
        <w:t>次。</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2D7D6A58"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101402012-02</w:t>
      </w:r>
      <w:r w:rsidRPr="003058E8">
        <w:rPr>
          <w:rFonts w:ascii="Times New Roman" w:eastAsia="標楷體" w:hAnsi="Times New Roman"/>
          <w:color w:val="000000" w:themeColor="text1"/>
          <w:kern w:val="0"/>
          <w:sz w:val="28"/>
          <w:szCs w:val="28"/>
        </w:rPr>
        <w:t>進行兩側性評估時，若兩側皆有病變時各依支付點數計算，僅一側有病變時，則患側依支付點數計算，另一側依支付點數一半計算。</w:t>
      </w:r>
    </w:p>
    <w:p w14:paraId="3F658D75"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101402012-03</w:t>
      </w:r>
      <w:r w:rsidRPr="003058E8">
        <w:rPr>
          <w:rFonts w:ascii="Times New Roman" w:eastAsia="標楷體" w:hAnsi="Times New Roman"/>
          <w:color w:val="000000" w:themeColor="text1"/>
          <w:kern w:val="0"/>
          <w:sz w:val="28"/>
          <w:szCs w:val="28"/>
        </w:rPr>
        <w:t>送審時應檢附報告。</w:t>
      </w:r>
    </w:p>
    <w:p w14:paraId="35F0930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物理治療評估</w:t>
      </w:r>
      <w:r w:rsidRPr="003058E8">
        <w:rPr>
          <w:rFonts w:ascii="Times New Roman" w:eastAsia="標楷體" w:hAnsi="Times New Roman"/>
          <w:color w:val="000000" w:themeColor="text1"/>
          <w:kern w:val="0"/>
          <w:sz w:val="28"/>
          <w:szCs w:val="28"/>
        </w:rPr>
        <w:t>(42016C)</w:t>
      </w:r>
      <w:r w:rsidRPr="003058E8">
        <w:rPr>
          <w:rFonts w:ascii="Times New Roman" w:eastAsia="標楷體" w:hAnsi="Times New Roman"/>
          <w:color w:val="000000" w:themeColor="text1"/>
          <w:kern w:val="0"/>
          <w:sz w:val="28"/>
          <w:szCs w:val="28"/>
        </w:rPr>
        <w:t>、職能治療評估</w:t>
      </w:r>
      <w:r w:rsidRPr="003058E8">
        <w:rPr>
          <w:rFonts w:ascii="Times New Roman" w:eastAsia="標楷體" w:hAnsi="Times New Roman"/>
          <w:color w:val="000000" w:themeColor="text1"/>
          <w:kern w:val="0"/>
          <w:sz w:val="28"/>
          <w:szCs w:val="28"/>
        </w:rPr>
        <w:t>(43026C)</w:t>
      </w:r>
      <w:r w:rsidRPr="003058E8">
        <w:rPr>
          <w:rFonts w:ascii="Times New Roman" w:eastAsia="標楷體" w:hAnsi="Times New Roman"/>
          <w:color w:val="000000" w:themeColor="text1"/>
          <w:kern w:val="0"/>
          <w:sz w:val="28"/>
          <w:szCs w:val="28"/>
        </w:rPr>
        <w:t>、語言治療評估</w:t>
      </w:r>
      <w:r w:rsidRPr="003058E8">
        <w:rPr>
          <w:rFonts w:ascii="Times New Roman" w:eastAsia="標楷體" w:hAnsi="Times New Roman"/>
          <w:color w:val="000000" w:themeColor="text1"/>
          <w:kern w:val="0"/>
          <w:sz w:val="28"/>
          <w:szCs w:val="28"/>
        </w:rPr>
        <w:t>(44010C)</w:t>
      </w:r>
      <w:r w:rsidRPr="003058E8">
        <w:rPr>
          <w:rFonts w:ascii="Times New Roman" w:eastAsia="標楷體" w:hAnsi="Times New Roman"/>
          <w:color w:val="000000" w:themeColor="text1"/>
          <w:sz w:val="28"/>
          <w:szCs w:val="28"/>
        </w:rPr>
        <w:t>(106/10/1)</w:t>
      </w:r>
    </w:p>
    <w:p w14:paraId="69453EFE"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101402022-01</w:t>
      </w:r>
      <w:r w:rsidRPr="003058E8">
        <w:rPr>
          <w:rFonts w:ascii="Times New Roman" w:eastAsia="標楷體" w:hAnsi="Times New Roman"/>
          <w:color w:val="000000" w:themeColor="text1"/>
          <w:sz w:val="28"/>
          <w:szCs w:val="28"/>
        </w:rPr>
        <w:t>復健專科醫師或相關治療師依據專業知識及醫師之診斷，瞭解受檢測者功能狀態，從而判定其意義與預後，以擬定或修正治療計畫。</w:t>
      </w:r>
    </w:p>
    <w:p w14:paraId="208E931B"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101402022-02</w:t>
      </w:r>
      <w:r w:rsidRPr="003058E8">
        <w:rPr>
          <w:rFonts w:ascii="Times New Roman" w:eastAsia="標楷體" w:hAnsi="Times New Roman"/>
          <w:color w:val="000000" w:themeColor="text1"/>
          <w:sz w:val="28"/>
          <w:szCs w:val="28"/>
        </w:rPr>
        <w:t>物理治療評估、職能治療評估、語言治療評估之申報以重大複雜疾病為原則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如中風、腦創傷、脊髓損傷等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，輕症及慢性病症不得申報。</w:t>
      </w:r>
    </w:p>
    <w:p w14:paraId="18AE3DD1" w14:textId="77777777" w:rsidR="00BE5C9D" w:rsidRPr="003058E8" w:rsidRDefault="00BE5C9D" w:rsidP="00BE5C9D">
      <w:pPr>
        <w:pStyle w:val="af"/>
        <w:spacing w:line="520" w:lineRule="exact"/>
        <w:ind w:leftChars="-1" w:left="956"/>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sz w:val="28"/>
          <w:szCs w:val="28"/>
        </w:rPr>
        <w:t>有關「各項物理治療花費工時」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詳附表十五</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，供審查參考。</w:t>
      </w:r>
    </w:p>
    <w:p w14:paraId="6F862795"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08A962DD"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101402040-01</w:t>
      </w:r>
      <w:r w:rsidRPr="003058E8">
        <w:rPr>
          <w:rFonts w:ascii="Times New Roman" w:eastAsia="標楷體" w:hAnsi="Times New Roman"/>
          <w:color w:val="000000" w:themeColor="text1"/>
          <w:kern w:val="0"/>
          <w:sz w:val="28"/>
          <w:szCs w:val="28"/>
        </w:rPr>
        <w:t>以積極復健期之病人為原則，病歷中應註明發病日期，以作為積極治療期間之佐證。</w:t>
      </w:r>
      <w:r w:rsidRPr="003058E8">
        <w:rPr>
          <w:rFonts w:ascii="Times New Roman" w:eastAsia="標楷體" w:hAnsi="Times New Roman"/>
          <w:color w:val="000000" w:themeColor="text1"/>
          <w:kern w:val="0"/>
          <w:sz w:val="28"/>
          <w:szCs w:val="28"/>
        </w:rPr>
        <w:t>(97/5/1)</w:t>
      </w:r>
    </w:p>
    <w:p w14:paraId="654262C4"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101402040-02</w:t>
      </w:r>
      <w:r w:rsidRPr="003058E8">
        <w:rPr>
          <w:rFonts w:ascii="Times New Roman" w:eastAsia="標楷體" w:hAnsi="Times New Roman"/>
          <w:color w:val="000000" w:themeColor="text1"/>
          <w:kern w:val="0"/>
          <w:sz w:val="28"/>
          <w:szCs w:val="28"/>
        </w:rPr>
        <w:t>病人如病情需要，仍有積極功能性復健需求者，病歷應詳實記載其必要性。</w:t>
      </w:r>
      <w:r w:rsidRPr="003058E8">
        <w:rPr>
          <w:rFonts w:ascii="Times New Roman" w:eastAsia="標楷體" w:hAnsi="Times New Roman"/>
          <w:color w:val="000000" w:themeColor="text1"/>
          <w:sz w:val="28"/>
          <w:szCs w:val="28"/>
        </w:rPr>
        <w:t>(106/10/1)</w:t>
      </w:r>
    </w:p>
    <w:p w14:paraId="3ED3F908" w14:textId="77777777" w:rsidR="00BE5C9D" w:rsidRPr="003058E8" w:rsidRDefault="00BE5C9D" w:rsidP="00BE5C9D">
      <w:pPr>
        <w:pStyle w:val="af"/>
        <w:spacing w:line="520" w:lineRule="exact"/>
        <w:ind w:leftChars="-1" w:left="1678" w:hangingChars="600" w:hanging="168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101402040-03</w:t>
      </w:r>
      <w:r w:rsidRPr="003058E8">
        <w:rPr>
          <w:rFonts w:ascii="Times New Roman" w:eastAsia="標楷體" w:hAnsi="Times New Roman"/>
          <w:color w:val="000000" w:themeColor="text1"/>
          <w:kern w:val="0"/>
          <w:sz w:val="28"/>
          <w:szCs w:val="28"/>
        </w:rPr>
        <w:t>超過積極治療期</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詳附表十六</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，不宜申報複雜治療項目。</w:t>
      </w:r>
      <w:r w:rsidRPr="003058E8">
        <w:rPr>
          <w:rFonts w:ascii="Times New Roman" w:eastAsia="標楷體" w:hAnsi="Times New Roman"/>
          <w:color w:val="000000" w:themeColor="text1"/>
          <w:sz w:val="28"/>
          <w:szCs w:val="28"/>
        </w:rPr>
        <w:lastRenderedPageBreak/>
        <w:t>(106/10/1)</w:t>
      </w:r>
    </w:p>
    <w:p w14:paraId="65057D19" w14:textId="77777777" w:rsidR="00BE5C9D" w:rsidRPr="003058E8" w:rsidRDefault="00BE5C9D" w:rsidP="00BE5C9D">
      <w:pPr>
        <w:widowControl/>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如紅外線與熱敷同時使用</w:t>
      </w:r>
      <w:r w:rsidRPr="003058E8">
        <w:rPr>
          <w:rFonts w:ascii="Times New Roman" w:eastAsia="標楷體" w:hAnsi="Times New Roman"/>
          <w:color w:val="000000" w:themeColor="text1"/>
          <w:sz w:val="28"/>
          <w:szCs w:val="28"/>
        </w:rPr>
        <w:t>) (</w:t>
      </w:r>
      <w:r w:rsidRPr="003058E8">
        <w:rPr>
          <w:rFonts w:ascii="Times New Roman" w:eastAsia="標楷體" w:hAnsi="Times New Roman"/>
          <w:color w:val="000000" w:themeColor="text1"/>
          <w:sz w:val="28"/>
          <w:szCs w:val="28"/>
        </w:rPr>
        <w:t>詳附表十三</w:t>
      </w:r>
      <w:r w:rsidRPr="003058E8">
        <w:rPr>
          <w:rFonts w:ascii="Times New Roman" w:eastAsia="標楷體" w:hAnsi="Times New Roman"/>
          <w:color w:val="000000" w:themeColor="text1"/>
          <w:sz w:val="28"/>
          <w:szCs w:val="28"/>
        </w:rPr>
        <w:t>)(102/3/1)</w:t>
      </w:r>
    </w:p>
    <w:p w14:paraId="1E9D1614" w14:textId="77777777" w:rsidR="00BE5C9D" w:rsidRPr="003058E8" w:rsidRDefault="00BE5C9D" w:rsidP="00BE5C9D">
      <w:pPr>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僅使用熱敷單項治療應以「熱敷或冷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敷</w:t>
      </w:r>
      <w:r w:rsidRPr="003058E8">
        <w:rPr>
          <w:rFonts w:ascii="Times New Roman" w:eastAsia="標楷體" w:hAnsi="Times New Roman"/>
          <w:color w:val="000000" w:themeColor="text1"/>
          <w:sz w:val="28"/>
          <w:szCs w:val="28"/>
        </w:rPr>
        <w:t>(47039C)</w:t>
      </w:r>
      <w:r w:rsidRPr="003058E8">
        <w:rPr>
          <w:rFonts w:ascii="Times New Roman" w:eastAsia="標楷體" w:hAnsi="Times New Roman"/>
          <w:color w:val="000000" w:themeColor="text1"/>
          <w:sz w:val="28"/>
          <w:szCs w:val="28"/>
        </w:rPr>
        <w:t>」申報，不得以「簡單治療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簡單」</w:t>
      </w:r>
      <w:r w:rsidRPr="003058E8">
        <w:rPr>
          <w:rFonts w:ascii="Times New Roman" w:eastAsia="標楷體" w:hAnsi="Times New Roman"/>
          <w:color w:val="000000" w:themeColor="text1"/>
          <w:sz w:val="28"/>
          <w:szCs w:val="28"/>
        </w:rPr>
        <w:t>(42002B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42006C)</w:t>
      </w:r>
      <w:r w:rsidRPr="003058E8">
        <w:rPr>
          <w:rFonts w:ascii="Times New Roman" w:eastAsia="標楷體" w:hAnsi="Times New Roman"/>
          <w:color w:val="000000" w:themeColor="text1"/>
          <w:sz w:val="28"/>
          <w:szCs w:val="28"/>
        </w:rPr>
        <w:t>申報。</w:t>
      </w:r>
    </w:p>
    <w:p w14:paraId="0B64C99F" w14:textId="77777777" w:rsidR="00BE5C9D" w:rsidRPr="003058E8" w:rsidRDefault="00BE5C9D" w:rsidP="00BE5C9D">
      <w:pPr>
        <w:spacing w:line="520" w:lineRule="exact"/>
        <w:ind w:left="1400"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復健治療，使用紅外線及紫外線治療時，不得以「光化治療</w:t>
      </w:r>
      <w:r w:rsidRPr="003058E8">
        <w:rPr>
          <w:rFonts w:ascii="Times New Roman" w:eastAsia="標楷體" w:hAnsi="Times New Roman"/>
          <w:color w:val="000000" w:themeColor="text1"/>
          <w:sz w:val="28"/>
          <w:szCs w:val="28"/>
        </w:rPr>
        <w:t>(</w:t>
      </w:r>
      <w:r w:rsidR="004C6F03" w:rsidRPr="003058E8">
        <w:rPr>
          <w:rFonts w:ascii="Times New Roman" w:eastAsia="標楷體" w:hAnsi="Times New Roman"/>
          <w:color w:val="000000" w:themeColor="text1"/>
          <w:sz w:val="28"/>
          <w:szCs w:val="28"/>
        </w:rPr>
        <w:t>51018C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」或「光線治療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包括太陽光、紫外線、紅外線，</w:t>
      </w:r>
      <w:r w:rsidR="00401B8D" w:rsidRPr="003058E8">
        <w:rPr>
          <w:rFonts w:ascii="Times New Roman" w:eastAsia="標楷體" w:hAnsi="Times New Roman"/>
          <w:color w:val="000000" w:themeColor="text1"/>
          <w:sz w:val="28"/>
          <w:szCs w:val="28"/>
        </w:rPr>
        <w:t>51019C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34978FC3"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572EBC1" w14:textId="77777777" w:rsidR="00BE5C9D" w:rsidRPr="003058E8" w:rsidRDefault="00BE5C9D" w:rsidP="000A0F8D">
      <w:pPr>
        <w:spacing w:beforeLines="50" w:before="216"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101403</w:t>
      </w:r>
      <w:r w:rsidRPr="003058E8">
        <w:rPr>
          <w:rFonts w:ascii="Times New Roman" w:eastAsia="標楷體" w:hAnsi="Times New Roman"/>
          <w:b/>
          <w:color w:val="000000" w:themeColor="text1"/>
          <w:sz w:val="28"/>
          <w:szCs w:val="28"/>
        </w:rPr>
        <w:t>神經系統病變復健</w:t>
      </w:r>
    </w:p>
    <w:p w14:paraId="14CB22A2"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r w:rsidR="000A0F8D" w:rsidRPr="003058E8">
        <w:rPr>
          <w:rFonts w:ascii="Times New Roman" w:eastAsia="標楷體" w:hAnsi="Times New Roman"/>
          <w:color w:val="000000" w:themeColor="text1"/>
          <w:sz w:val="28"/>
          <w:szCs w:val="28"/>
        </w:rPr>
        <w:t>(41005C)</w:t>
      </w:r>
      <w:r w:rsidRPr="003058E8">
        <w:rPr>
          <w:rFonts w:ascii="Times New Roman" w:eastAsia="標楷體" w:hAnsi="Times New Roman"/>
          <w:color w:val="000000" w:themeColor="text1"/>
          <w:sz w:val="28"/>
          <w:szCs w:val="28"/>
        </w:rPr>
        <w:t>(106/10/1)</w:t>
      </w:r>
    </w:p>
    <w:p w14:paraId="4FFC5A52"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101403012-01</w:t>
      </w:r>
      <w:r w:rsidRPr="003058E8">
        <w:rPr>
          <w:rFonts w:ascii="Times New Roman" w:eastAsia="標楷體" w:hAnsi="Times New Roman"/>
          <w:color w:val="000000" w:themeColor="text1"/>
          <w:sz w:val="28"/>
          <w:szCs w:val="28"/>
        </w:rPr>
        <w:t>使用的藥物可以是酚</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phenol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或是肉毒桿菌毒素，第一塊肌肉依支付點數申報，第二塊肌肉以後依支付點數之一半計算。</w:t>
      </w:r>
    </w:p>
    <w:p w14:paraId="1F21E1D8"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101403012-02</w:t>
      </w:r>
      <w:r w:rsidRPr="003058E8">
        <w:rPr>
          <w:rFonts w:ascii="Times New Roman" w:eastAsia="標楷體" w:hAnsi="Times New Roman"/>
          <w:color w:val="000000" w:themeColor="text1"/>
          <w:sz w:val="28"/>
          <w:szCs w:val="28"/>
        </w:rPr>
        <w:t>同一病人同一治療部位至多四個月申報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71E1DE14"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101403012-03</w:t>
      </w:r>
      <w:r w:rsidRPr="003058E8">
        <w:rPr>
          <w:rFonts w:ascii="Times New Roman" w:eastAsia="標楷體" w:hAnsi="Times New Roman"/>
          <w:color w:val="000000" w:themeColor="text1"/>
          <w:sz w:val="28"/>
          <w:szCs w:val="28"/>
        </w:rPr>
        <w:t>使用肉毒桿菌毒素者，送審時應附治療計畫書與治療紀錄。</w:t>
      </w:r>
    </w:p>
    <w:p w14:paraId="01119177" w14:textId="77777777" w:rsidR="00BE5C9D" w:rsidRPr="003058E8" w:rsidRDefault="00BE5C9D" w:rsidP="000A0F8D">
      <w:pPr>
        <w:spacing w:line="520" w:lineRule="exact"/>
        <w:ind w:leftChars="-1" w:left="1258" w:hangingChars="450" w:hanging="1260"/>
        <w:jc w:val="both"/>
        <w:rPr>
          <w:rFonts w:ascii="Times New Roman" w:eastAsia="微軟正黑體" w:hAnsi="Times New Roman"/>
          <w:color w:val="000000" w:themeColor="text1"/>
          <w:sz w:val="28"/>
          <w:szCs w:val="28"/>
        </w:rPr>
      </w:pP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sz w:val="28"/>
          <w:szCs w:val="28"/>
        </w:rPr>
        <w:t>足部糖尿病神經炎併嚴重感覺神經功能障礙者，不宜使用紅外線治療。</w:t>
      </w:r>
    </w:p>
    <w:p w14:paraId="1A0640CC"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CF09F49" w14:textId="77777777" w:rsidR="00BE5C9D" w:rsidRPr="003058E8" w:rsidRDefault="00BE5C9D" w:rsidP="000A0F8D">
      <w:pPr>
        <w:spacing w:beforeLines="50" w:before="216" w:line="52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101404</w:t>
      </w:r>
      <w:r w:rsidRPr="003058E8">
        <w:rPr>
          <w:rFonts w:ascii="Times New Roman" w:eastAsia="標楷體" w:hAnsi="Times New Roman"/>
          <w:b/>
          <w:color w:val="000000" w:themeColor="text1"/>
          <w:sz w:val="28"/>
          <w:szCs w:val="28"/>
        </w:rPr>
        <w:t>骨關節肌肉疾病復健</w:t>
      </w:r>
    </w:p>
    <w:p w14:paraId="361B9C4F" w14:textId="77777777" w:rsidR="00BE5C9D" w:rsidRPr="003058E8" w:rsidRDefault="00BE5C9D" w:rsidP="000A0F8D">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對於接受膝關節玻尿酸注射之病人，依全民健康保險藥物給付項目及支付標準之特殊特材給付規定，於注射期間不得使用</w:t>
      </w:r>
      <w:r w:rsidRPr="003058E8">
        <w:rPr>
          <w:rFonts w:ascii="Times New Roman" w:eastAsia="標楷體" w:hAnsi="Times New Roman"/>
          <w:color w:val="000000" w:themeColor="text1"/>
          <w:sz w:val="28"/>
          <w:szCs w:val="28"/>
        </w:rPr>
        <w:t>NSAID</w:t>
      </w:r>
      <w:r w:rsidRPr="003058E8">
        <w:rPr>
          <w:rFonts w:ascii="Times New Roman" w:eastAsia="標楷體" w:hAnsi="Times New Roman"/>
          <w:color w:val="000000" w:themeColor="text1"/>
          <w:sz w:val="28"/>
          <w:szCs w:val="28"/>
        </w:rPr>
        <w:t>鎮痛消炎藥、類固醇注射劑及置換人工膝關節，亦不可同時申報膝關節復健治療之費用。</w:t>
      </w:r>
      <w:r w:rsidRPr="003058E8">
        <w:rPr>
          <w:rFonts w:ascii="Times New Roman" w:eastAsia="標楷體" w:hAnsi="Times New Roman"/>
          <w:color w:val="000000" w:themeColor="text1"/>
          <w:sz w:val="28"/>
          <w:szCs w:val="28"/>
        </w:rPr>
        <w:t>(101/2/1)(102/3/1) (106/10/1)</w:t>
      </w:r>
    </w:p>
    <w:p w14:paraId="5C484A67" w14:textId="77777777" w:rsidR="00BE5C9D" w:rsidRPr="003058E8" w:rsidRDefault="00BE5C9D" w:rsidP="000A0F8D">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sz w:val="28"/>
          <w:szCs w:val="28"/>
        </w:rPr>
        <w:t>肌筋膜疼痛症侯群</w:t>
      </w:r>
      <w:r w:rsidRPr="003058E8">
        <w:rPr>
          <w:rFonts w:ascii="Times New Roman" w:eastAsia="標楷體" w:hAnsi="Times New Roman"/>
          <w:color w:val="000000" w:themeColor="text1"/>
          <w:sz w:val="28"/>
          <w:szCs w:val="28"/>
        </w:rPr>
        <w:t>(myofascial pain syndrome)</w:t>
      </w:r>
      <w:r w:rsidRPr="003058E8">
        <w:rPr>
          <w:rFonts w:ascii="Times New Roman" w:eastAsia="標楷體" w:hAnsi="Times New Roman"/>
          <w:color w:val="000000" w:themeColor="text1"/>
          <w:sz w:val="28"/>
          <w:szCs w:val="28"/>
        </w:rPr>
        <w:t>之激痛點注射</w:t>
      </w:r>
      <w:r w:rsidRPr="003058E8">
        <w:rPr>
          <w:rFonts w:ascii="Times New Roman" w:eastAsia="標楷體" w:hAnsi="Times New Roman"/>
          <w:color w:val="000000" w:themeColor="text1"/>
          <w:sz w:val="28"/>
          <w:szCs w:val="28"/>
        </w:rPr>
        <w:t>(106/10/1)</w:t>
      </w:r>
    </w:p>
    <w:p w14:paraId="5C5B4B1A"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101404020-01</w:t>
      </w:r>
      <w:r w:rsidRPr="003058E8">
        <w:rPr>
          <w:rFonts w:ascii="Times New Roman" w:eastAsia="標楷體" w:hAnsi="Times New Roman"/>
          <w:color w:val="000000" w:themeColor="text1"/>
          <w:sz w:val="28"/>
          <w:szCs w:val="28"/>
        </w:rPr>
        <w:t>每次門診注射以三點為限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三點以上以三點計算</w:t>
      </w:r>
      <w:r w:rsidR="00B43E5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，每週至多注射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次，每一療程以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週為原則。</w:t>
      </w:r>
    </w:p>
    <w:p w14:paraId="355CFDB0"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101404020-02</w:t>
      </w:r>
      <w:r w:rsidRPr="003058E8">
        <w:rPr>
          <w:rFonts w:ascii="Times New Roman" w:eastAsia="標楷體" w:hAnsi="Times New Roman"/>
          <w:color w:val="000000" w:themeColor="text1"/>
          <w:sz w:val="28"/>
          <w:szCs w:val="28"/>
        </w:rPr>
        <w:t>每療程間隔至少</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w:t>
      </w:r>
    </w:p>
    <w:p w14:paraId="4B7D093A"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101404020-03</w:t>
      </w:r>
      <w:r w:rsidRPr="003058E8">
        <w:rPr>
          <w:rFonts w:ascii="Times New Roman" w:eastAsia="標楷體" w:hAnsi="Times New Roman"/>
          <w:color w:val="000000" w:themeColor="text1"/>
          <w:sz w:val="28"/>
          <w:szCs w:val="28"/>
        </w:rPr>
        <w:t>送審時須檢附病歷資料，並敘明下列項目：</w:t>
      </w:r>
    </w:p>
    <w:p w14:paraId="16D7CA11"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激痛點注射</w:t>
      </w:r>
      <w:r w:rsidRPr="003058E8">
        <w:rPr>
          <w:rFonts w:ascii="Times New Roman" w:eastAsia="標楷體" w:hAnsi="Times New Roman"/>
          <w:color w:val="000000" w:themeColor="text1"/>
          <w:sz w:val="28"/>
          <w:szCs w:val="28"/>
        </w:rPr>
        <w:t>(Trigger Point Inj)</w:t>
      </w:r>
      <w:r w:rsidRPr="003058E8">
        <w:rPr>
          <w:rFonts w:ascii="Times New Roman" w:eastAsia="標楷體" w:hAnsi="Times New Roman"/>
          <w:color w:val="000000" w:themeColor="text1"/>
          <w:sz w:val="28"/>
          <w:szCs w:val="28"/>
        </w:rPr>
        <w:t>。</w:t>
      </w:r>
    </w:p>
    <w:p w14:paraId="6F6FB967"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病人曾接受哪些相關的治療方法</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如藥物、物理治療等</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w:t>
      </w:r>
    </w:p>
    <w:p w14:paraId="2C288C58"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接受注射之肌肉名稱。</w:t>
      </w:r>
    </w:p>
    <w:p w14:paraId="2A9CE369"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FCD0C02" w14:textId="77777777" w:rsidR="00E41ABE" w:rsidRPr="003058E8" w:rsidRDefault="00E41ABE" w:rsidP="00E41ABE">
      <w:pPr>
        <w:spacing w:line="600" w:lineRule="atLeas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101405</w:t>
      </w:r>
      <w:r w:rsidRPr="003058E8">
        <w:rPr>
          <w:rFonts w:ascii="Times New Roman" w:eastAsia="標楷體" w:hAnsi="Times New Roman"/>
          <w:b/>
          <w:color w:val="000000" w:themeColor="text1"/>
          <w:sz w:val="28"/>
          <w:szCs w:val="28"/>
        </w:rPr>
        <w:t>輔具與義肢</w:t>
      </w:r>
    </w:p>
    <w:p w14:paraId="585292E6" w14:textId="77777777" w:rsidR="00E41ABE" w:rsidRPr="003058E8" w:rsidRDefault="00E41ABE" w:rsidP="00E41ABE">
      <w:pPr>
        <w:pStyle w:val="31"/>
        <w:snapToGrid w:val="0"/>
        <w:spacing w:after="0" w:line="600" w:lineRule="atLeast"/>
        <w:ind w:left="1276" w:hanging="12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101405012 </w:t>
      </w:r>
      <w:r w:rsidRPr="003058E8">
        <w:rPr>
          <w:rFonts w:ascii="Times New Roman" w:eastAsia="標楷體" w:hAnsi="Times New Roman"/>
          <w:color w:val="000000" w:themeColor="text1"/>
          <w:sz w:val="28"/>
          <w:szCs w:val="28"/>
        </w:rPr>
        <w:t>副木治療費與材料費</w:t>
      </w:r>
      <w:r w:rsidRPr="003058E8">
        <w:rPr>
          <w:rFonts w:ascii="Times New Roman" w:eastAsia="標楷體" w:hAnsi="Times New Roman"/>
          <w:color w:val="000000" w:themeColor="text1"/>
          <w:sz w:val="28"/>
          <w:szCs w:val="28"/>
        </w:rPr>
        <w:t>(43010C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43023C)</w:t>
      </w:r>
      <w:r w:rsidRPr="003058E8">
        <w:rPr>
          <w:rFonts w:ascii="Times New Roman" w:eastAsia="標楷體" w:hAnsi="Times New Roman"/>
          <w:color w:val="000000" w:themeColor="text1"/>
          <w:sz w:val="28"/>
          <w:szCs w:val="28"/>
        </w:rPr>
        <w:t>之申報限醫療院所之自製產品方可申報。</w:t>
      </w:r>
    </w:p>
    <w:p w14:paraId="72DA6A27" w14:textId="77777777" w:rsidR="0090172B"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402749E3" w14:textId="77777777" w:rsidR="00F00243" w:rsidRPr="003058E8" w:rsidRDefault="00F00243" w:rsidP="00B43E58">
      <w:pPr>
        <w:pStyle w:val="aff6"/>
        <w:ind w:left="701" w:hangingChars="250" w:hanging="701"/>
        <w:rPr>
          <w:rFonts w:ascii="Times New Roman" w:hAnsi="Times New Roman"/>
          <w:b w:val="0"/>
          <w:color w:val="000000" w:themeColor="text1"/>
        </w:rPr>
      </w:pPr>
      <w:bookmarkStart w:id="40" w:name="_Toc148604453"/>
      <w:r w:rsidRPr="003058E8">
        <w:rPr>
          <w:rFonts w:ascii="Times New Roman" w:hAnsi="Times New Roman"/>
          <w:color w:val="000000" w:themeColor="text1"/>
        </w:rPr>
        <w:lastRenderedPageBreak/>
        <w:t>(</w:t>
      </w:r>
      <w:r w:rsidRPr="003058E8">
        <w:rPr>
          <w:rFonts w:ascii="Times New Roman" w:hAnsi="Times New Roman"/>
          <w:color w:val="000000" w:themeColor="text1"/>
        </w:rPr>
        <w:t>十五</w:t>
      </w:r>
      <w:r w:rsidRPr="003058E8">
        <w:rPr>
          <w:rFonts w:ascii="Times New Roman" w:hAnsi="Times New Roman"/>
          <w:color w:val="000000" w:themeColor="text1"/>
        </w:rPr>
        <w:t>)</w:t>
      </w:r>
      <w:r w:rsidRPr="003058E8">
        <w:rPr>
          <w:rFonts w:ascii="Times New Roman" w:hAnsi="Times New Roman"/>
          <w:color w:val="000000" w:themeColor="text1"/>
        </w:rPr>
        <w:t>醫院全民健康保險非住院診斷關聯群</w:t>
      </w:r>
      <w:r w:rsidRPr="003058E8">
        <w:rPr>
          <w:rFonts w:ascii="Times New Roman" w:hAnsi="Times New Roman"/>
          <w:color w:val="000000" w:themeColor="text1"/>
        </w:rPr>
        <w:t>(Tw-DRGs)</w:t>
      </w:r>
      <w:r w:rsidRPr="003058E8">
        <w:rPr>
          <w:rFonts w:ascii="Times New Roman" w:hAnsi="Times New Roman"/>
          <w:color w:val="000000" w:themeColor="text1"/>
        </w:rPr>
        <w:t>案件醫療費用審查注意事項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放射線科</w:t>
      </w:r>
      <w:bookmarkEnd w:id="40"/>
    </w:p>
    <w:p w14:paraId="3E4A5CB6"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w:t>
      </w:r>
      <w:r w:rsidRPr="003058E8">
        <w:rPr>
          <w:rFonts w:ascii="Times New Roman" w:eastAsia="標楷體" w:hAnsi="Times New Roman"/>
          <w:b/>
          <w:color w:val="000000" w:themeColor="text1"/>
          <w:sz w:val="28"/>
          <w:szCs w:val="28"/>
        </w:rPr>
        <w:t>放射線科</w:t>
      </w:r>
    </w:p>
    <w:p w14:paraId="45D38463"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5E8AB4BC" w14:textId="77777777" w:rsidR="00F00243" w:rsidRPr="003058E8" w:rsidRDefault="00F00243" w:rsidP="00F00243">
      <w:pPr>
        <w:pStyle w:val="af"/>
        <w:adjustRightInd w:val="0"/>
        <w:spacing w:line="240" w:lineRule="auto"/>
        <w:ind w:left="0" w:firstLine="42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w:t>
      </w:r>
      <w:r w:rsidRPr="003058E8">
        <w:rPr>
          <w:rFonts w:ascii="Times New Roman" w:eastAsia="標楷體" w:hAnsi="Times New Roman"/>
          <w:color w:val="000000" w:themeColor="text1"/>
          <w:kern w:val="0"/>
          <w:sz w:val="28"/>
          <w:szCs w:val="28"/>
        </w:rPr>
        <w:t>之審查原則</w:t>
      </w:r>
    </w:p>
    <w:p w14:paraId="0A448A4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0279BAE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13042C74" w14:textId="77777777" w:rsidR="00F00243"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kern w:val="0"/>
          <w:sz w:val="28"/>
          <w:szCs w:val="28"/>
        </w:rPr>
        <w:t>動脈瘤栓塞環</w:t>
      </w:r>
      <w:r w:rsidRPr="003058E8">
        <w:rPr>
          <w:rFonts w:ascii="Times New Roman" w:eastAsia="標楷體" w:hAnsi="Times New Roman"/>
          <w:color w:val="000000" w:themeColor="text1"/>
          <w:kern w:val="0"/>
          <w:sz w:val="28"/>
          <w:szCs w:val="28"/>
        </w:rPr>
        <w:t>(coil</w:t>
      </w:r>
      <w:r w:rsidRPr="003058E8">
        <w:rPr>
          <w:rFonts w:ascii="Times New Roman" w:eastAsia="標楷體" w:hAnsi="Times New Roman"/>
          <w:color w:val="000000" w:themeColor="text1"/>
          <w:kern w:val="0"/>
          <w:sz w:val="28"/>
          <w:szCs w:val="28"/>
        </w:rPr>
        <w:t>白金纖維環</w:t>
      </w:r>
      <w:r w:rsidRPr="003058E8">
        <w:rPr>
          <w:rFonts w:ascii="Times New Roman" w:eastAsia="標楷體" w:hAnsi="Times New Roman"/>
          <w:color w:val="000000" w:themeColor="text1"/>
          <w:kern w:val="0"/>
          <w:sz w:val="28"/>
          <w:szCs w:val="28"/>
        </w:rPr>
        <w:t>)</w:t>
      </w:r>
    </w:p>
    <w:p w14:paraId="222A0D46" w14:textId="77777777" w:rsidR="00E41ABE" w:rsidRPr="003058E8" w:rsidRDefault="00F00243" w:rsidP="00E41ABE">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24C0A93" w14:textId="77777777" w:rsidR="00E41ABE" w:rsidRPr="003058E8" w:rsidRDefault="00F00243" w:rsidP="00E41ABE">
      <w:pPr>
        <w:pStyle w:val="af"/>
        <w:adjustRightInd w:val="0"/>
        <w:spacing w:line="240" w:lineRule="auto"/>
        <w:ind w:leftChars="49" w:left="118" w:firstLineChars="100"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10820</w:t>
      </w:r>
      <w:r w:rsidRPr="003058E8">
        <w:rPr>
          <w:rFonts w:ascii="Times New Roman" w:eastAsia="標楷體" w:hAnsi="Times New Roman"/>
          <w:color w:val="000000" w:themeColor="text1"/>
          <w:sz w:val="28"/>
          <w:szCs w:val="28"/>
        </w:rPr>
        <w:t>2010</w:t>
      </w:r>
      <w:r w:rsidRPr="003058E8">
        <w:rPr>
          <w:rFonts w:ascii="Times New Roman" w:eastAsia="標楷體" w:hAnsi="Times New Roman"/>
          <w:color w:val="000000" w:themeColor="text1"/>
          <w:sz w:val="28"/>
          <w:szCs w:val="28"/>
        </w:rPr>
        <w:t>腫瘤放射治療檢附文件</w:t>
      </w:r>
    </w:p>
    <w:p w14:paraId="7A3E8290" w14:textId="77777777" w:rsidR="00F00243" w:rsidRPr="003058E8" w:rsidRDefault="00F00243" w:rsidP="00E41ABE">
      <w:pPr>
        <w:pStyle w:val="af"/>
        <w:adjustRightInd w:val="0"/>
        <w:spacing w:line="240" w:lineRule="auto"/>
        <w:ind w:leftChars="49" w:left="118" w:firstLineChars="100" w:firstLine="2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108202022</w:t>
      </w:r>
      <w:r w:rsidRPr="003058E8">
        <w:rPr>
          <w:rFonts w:ascii="Times New Roman" w:eastAsia="標楷體" w:hAnsi="Times New Roman"/>
          <w:color w:val="000000" w:themeColor="text1"/>
          <w:sz w:val="28"/>
          <w:szCs w:val="28"/>
        </w:rPr>
        <w:t>放</w:t>
      </w:r>
      <w:r w:rsidRPr="003058E8">
        <w:rPr>
          <w:rFonts w:ascii="Times New Roman" w:eastAsia="標楷體" w:hAnsi="Times New Roman"/>
          <w:color w:val="000000" w:themeColor="text1"/>
          <w:kern w:val="0"/>
          <w:sz w:val="28"/>
          <w:szCs w:val="28"/>
        </w:rPr>
        <w:t>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4B23D45C"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3896A59D"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65C49DC" w14:textId="77777777" w:rsidR="00F00243" w:rsidRPr="003058E8" w:rsidRDefault="00F00243" w:rsidP="00F00243">
      <w:pPr>
        <w:widowControl/>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108201</w:t>
      </w:r>
      <w:r w:rsidRPr="003058E8">
        <w:rPr>
          <w:rFonts w:ascii="Times New Roman" w:eastAsia="標楷體" w:hAnsi="Times New Roman"/>
          <w:b/>
          <w:color w:val="000000" w:themeColor="text1"/>
          <w:sz w:val="28"/>
          <w:szCs w:val="28"/>
        </w:rPr>
        <w:t>放射線檢查</w:t>
      </w:r>
    </w:p>
    <w:p w14:paraId="1D8A3DE3" w14:textId="77777777" w:rsidR="00F00243" w:rsidRPr="003058E8" w:rsidRDefault="00F00243" w:rsidP="00F00243">
      <w:pPr>
        <w:pStyle w:val="af"/>
        <w:adjustRightInd w:val="0"/>
        <w:spacing w:line="600" w:lineRule="exact"/>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普通檢查之審查原則</w:t>
      </w:r>
    </w:p>
    <w:p w14:paraId="5B74F37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108201010-01</w:t>
      </w:r>
      <w:r w:rsidRPr="003058E8">
        <w:rPr>
          <w:rFonts w:ascii="Times New Roman" w:eastAsia="標楷體" w:hAnsi="Times New Roman"/>
          <w:color w:val="000000" w:themeColor="text1"/>
          <w:sz w:val="28"/>
          <w:szCs w:val="28"/>
        </w:rPr>
        <w:t>門診患者：當日於同一院所門診以不得重覆做同一項目之影像學檢查為原則，因病情需要不在此限。</w:t>
      </w:r>
    </w:p>
    <w:p w14:paraId="30AC4F48"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108201010-02</w:t>
      </w:r>
      <w:r w:rsidRPr="003058E8">
        <w:rPr>
          <w:rFonts w:ascii="Times New Roman" w:eastAsia="標楷體" w:hAnsi="Times New Roman"/>
          <w:color w:val="000000" w:themeColor="text1"/>
          <w:sz w:val="28"/>
          <w:szCs w:val="28"/>
        </w:rPr>
        <w:t>住院患者或急診患者：重症、急症或各種加護病房之患者因病情急性變化或可能危及生命，可施行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檢查，應有報告備查。</w:t>
      </w:r>
    </w:p>
    <w:p w14:paraId="5D6A4217" w14:textId="77777777" w:rsidR="00F00243" w:rsidRPr="003058E8" w:rsidRDefault="00F00243" w:rsidP="00F00243">
      <w:pPr>
        <w:pStyle w:val="af"/>
        <w:adjustRightInd w:val="0"/>
        <w:spacing w:line="6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50764A6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108201020-01</w:t>
      </w:r>
      <w:r w:rsidRPr="003058E8">
        <w:rPr>
          <w:rFonts w:ascii="Times New Roman" w:eastAsia="標楷體" w:hAnsi="Times New Roman"/>
          <w:color w:val="000000" w:themeColor="text1"/>
          <w:sz w:val="28"/>
          <w:szCs w:val="28"/>
        </w:rPr>
        <w:t>依病情需要同時執行介入性之診療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PTCD</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，特殊材料費得另計，且須檢附檢查報告，並須於病歷或報告中註明該次檢查之目的。</w:t>
      </w:r>
    </w:p>
    <w:p w14:paraId="6510B69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4D39BE0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108201032-01</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p>
    <w:p w14:paraId="3B3B35E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p>
    <w:p w14:paraId="6990D82E"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108201043-01</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w:t>
      </w:r>
      <w:r w:rsidRPr="003058E8">
        <w:rPr>
          <w:rFonts w:ascii="Times New Roman" w:eastAsia="標楷體" w:hAnsi="Times New Roman"/>
          <w:color w:val="000000" w:themeColor="text1"/>
          <w:kern w:val="0"/>
          <w:sz w:val="28"/>
          <w:szCs w:val="28"/>
        </w:rPr>
        <w:t>/12/1)</w:t>
      </w:r>
    </w:p>
    <w:p w14:paraId="74C24C0D" w14:textId="77777777" w:rsidR="00F00243" w:rsidRPr="003058E8"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5CEC8BC7" w14:textId="77777777" w:rsidR="00E41ABE"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79BB3146" w14:textId="77777777" w:rsidR="00F00243"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D5E3E6C" w14:textId="77777777" w:rsidR="00F00243" w:rsidRPr="003058E8" w:rsidRDefault="00F00243" w:rsidP="00F00243">
      <w:pPr>
        <w:pStyle w:val="af"/>
        <w:adjustRightInd w:val="0"/>
        <w:spacing w:line="6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108202</w:t>
      </w:r>
      <w:r w:rsidRPr="003058E8">
        <w:rPr>
          <w:rFonts w:ascii="Times New Roman" w:eastAsia="標楷體" w:hAnsi="Times New Roman"/>
          <w:b/>
          <w:color w:val="000000" w:themeColor="text1"/>
          <w:sz w:val="28"/>
          <w:szCs w:val="28"/>
        </w:rPr>
        <w:t>腫瘤放射治療</w:t>
      </w:r>
    </w:p>
    <w:p w14:paraId="438D6F9B"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w:t>
      </w:r>
      <w:r w:rsidRPr="003058E8">
        <w:rPr>
          <w:rFonts w:ascii="Times New Roman" w:eastAsia="標楷體" w:hAnsi="Times New Roman"/>
          <w:color w:val="000000" w:themeColor="text1"/>
          <w:sz w:val="28"/>
          <w:szCs w:val="28"/>
        </w:rPr>
        <w:t>腫瘤放射治療檢附文件</w:t>
      </w:r>
    </w:p>
    <w:p w14:paraId="23FF53E5"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108202010-01</w:t>
      </w:r>
      <w:r w:rsidRPr="003058E8">
        <w:rPr>
          <w:rFonts w:ascii="Times New Roman" w:eastAsia="標楷體" w:hAnsi="Times New Roman"/>
          <w:color w:val="000000" w:themeColor="text1"/>
          <w:sz w:val="28"/>
          <w:szCs w:val="28"/>
        </w:rPr>
        <w:t>治療紀錄必須註明病情、期別、治療之理由及詳記執行項目部位明細。</w:t>
      </w:r>
    </w:p>
    <w:p w14:paraId="15422FB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108202010-02</w:t>
      </w:r>
      <w:r w:rsidRPr="003058E8">
        <w:rPr>
          <w:rFonts w:ascii="Times New Roman" w:eastAsia="標楷體" w:hAnsi="Times New Roman"/>
          <w:color w:val="000000" w:themeColor="text1"/>
          <w:sz w:val="28"/>
          <w:szCs w:val="28"/>
        </w:rPr>
        <w:t>急治療次數如超過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次以上須檢附原因說明。</w:t>
      </w:r>
    </w:p>
    <w:p w14:paraId="272D49D0"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108202010-03</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驗証片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：為每一放射治療計畫治療前之品管驗證片，每一療程以申報一次為原則，惟數量以實際照野術數量申報，申報數量以最高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hint="eastAsia"/>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 xml:space="preserve">(108/3/1) </w:t>
      </w:r>
      <w:r w:rsidR="00D436E1" w:rsidRPr="003058E8">
        <w:rPr>
          <w:rFonts w:ascii="Times New Roman" w:eastAsia="標楷體" w:hAnsi="Times New Roman"/>
          <w:color w:val="000000" w:themeColor="text1"/>
          <w:sz w:val="28"/>
          <w:szCs w:val="20"/>
        </w:rPr>
        <w:t>(111/5/2)</w:t>
      </w:r>
    </w:p>
    <w:p w14:paraId="0F756B3C"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108202010-04</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36004B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張：為放射治療中執行的位置照野重現性驗證，每週以申報一次為原則；同一病灶同時執行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張放射照野片時，宜申報</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(108/3/1)</w:t>
      </w:r>
    </w:p>
    <w:p w14:paraId="269F98E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108202010-05 36021C(3D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電腦治療規劃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於同一療程以申報一次為宜，其中</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hint="eastAsia"/>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Pr="003058E8">
        <w:rPr>
          <w:rFonts w:ascii="Times New Roman" w:eastAsia="標楷體" w:hAnsi="Times New Roman"/>
          <w:color w:val="000000" w:themeColor="text1"/>
          <w:sz w:val="28"/>
          <w:szCs w:val="28"/>
        </w:rPr>
        <w:t>；如有特殊理由必須執行第二次治療計劃時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如照射靶區形狀改變或體型改變過大等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，應提出治療計畫，上述項目於同一療程得申報二次，</w:t>
      </w:r>
      <w:r w:rsidRPr="003058E8">
        <w:rPr>
          <w:rFonts w:ascii="Times New Roman" w:eastAsia="標楷體" w:hAnsi="Times New Roman"/>
          <w:color w:val="000000" w:themeColor="text1"/>
          <w:sz w:val="28"/>
          <w:szCs w:val="28"/>
        </w:rPr>
        <w:t>37046B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多葉型準直儀合金模塊之設計</w:t>
      </w:r>
      <w:r w:rsidRPr="003058E8">
        <w:rPr>
          <w:rFonts w:ascii="Times New Roman" w:eastAsia="標楷體" w:hAnsi="Times New Roman"/>
          <w:color w:val="000000" w:themeColor="text1"/>
          <w:sz w:val="28"/>
          <w:szCs w:val="28"/>
        </w:rPr>
        <w:lastRenderedPageBreak/>
        <w:t>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申報數量原則同第一次療程。</w:t>
      </w:r>
      <w:r w:rsidRPr="003058E8">
        <w:rPr>
          <w:rFonts w:ascii="Times New Roman" w:eastAsia="標楷體" w:hAnsi="Times New Roman"/>
          <w:color w:val="000000" w:themeColor="text1"/>
          <w:sz w:val="28"/>
          <w:szCs w:val="28"/>
        </w:rPr>
        <w:t>(108/3/1)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53B9303A"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1082022</w:t>
      </w:r>
      <w:r w:rsidRPr="003058E8">
        <w:rPr>
          <w:rFonts w:ascii="Times New Roman" w:eastAsia="標楷體" w:hAnsi="Times New Roman"/>
          <w:color w:val="000000" w:themeColor="text1"/>
          <w:sz w:val="28"/>
          <w:szCs w:val="28"/>
        </w:rPr>
        <w:t>放射治療之皮膚處理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27C1344" w14:textId="77777777" w:rsidR="00E41ABE" w:rsidRPr="003058E8" w:rsidRDefault="00F00243"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1082022-01</w:t>
      </w:r>
      <w:r w:rsidRPr="003058E8">
        <w:rPr>
          <w:rFonts w:ascii="Times New Roman" w:eastAsia="標楷體" w:hAnsi="Times New Roman"/>
          <w:color w:val="000000" w:themeColor="text1"/>
          <w:sz w:val="28"/>
          <w:szCs w:val="28"/>
        </w:rPr>
        <w:t>申報放射線治療之皮膚處理</w:t>
      </w:r>
      <w:r w:rsidRPr="003058E8">
        <w:rPr>
          <w:rFonts w:ascii="Times New Roman" w:eastAsia="標楷體" w:hAnsi="Times New Roman"/>
          <w:color w:val="000000" w:themeColor="text1"/>
          <w:sz w:val="28"/>
          <w:szCs w:val="28"/>
        </w:rPr>
        <w:t>(37026B)</w:t>
      </w:r>
      <w:r w:rsidRPr="003058E8">
        <w:rPr>
          <w:rFonts w:ascii="Times New Roman" w:eastAsia="標楷體" w:hAnsi="Times New Roman"/>
          <w:color w:val="000000" w:themeColor="text1"/>
          <w:sz w:val="28"/>
          <w:szCs w:val="28"/>
        </w:rPr>
        <w:t>應有詳細皮膚反應紀錄及照射量至少超過</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格雷，如低於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格雷但有皮膚反應者，應於病歷詳細記載供審查參考。</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6CFBC448"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p>
    <w:p w14:paraId="11A60149"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sectPr w:rsidR="00E41ABE" w:rsidRPr="003058E8">
          <w:pgSz w:w="11906" w:h="16838"/>
          <w:pgMar w:top="1418" w:right="1418" w:bottom="1418" w:left="1418" w:header="851" w:footer="851" w:gutter="0"/>
          <w:cols w:space="720"/>
          <w:docGrid w:type="lines" w:linePitch="432"/>
        </w:sectPr>
      </w:pPr>
    </w:p>
    <w:p w14:paraId="288C1321" w14:textId="77777777" w:rsidR="00F00243" w:rsidRPr="003058E8" w:rsidRDefault="00F00243" w:rsidP="00F00243">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20C6A904" w14:textId="77777777" w:rsidR="00F00243" w:rsidRPr="003058E8" w:rsidRDefault="00F00243" w:rsidP="00F00243">
      <w:pPr>
        <w:pStyle w:val="af"/>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10820301</w:t>
      </w:r>
      <w:r w:rsidRPr="003058E8">
        <w:rPr>
          <w:rFonts w:ascii="Times New Roman" w:eastAsia="標楷體" w:hAnsi="Times New Roman"/>
          <w:color w:val="000000" w:themeColor="text1"/>
          <w:sz w:val="28"/>
          <w:szCs w:val="28"/>
        </w:rPr>
        <w:t>直線加速器遠隔照射治療，對於同一病變之複雜照射，不得申報為多次之簡單照射。</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04EB1A2"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108203022</w:t>
      </w:r>
      <w:r w:rsidR="000278D4" w:rsidRPr="003058E8">
        <w:rPr>
          <w:rFonts w:ascii="Times New Roman" w:eastAsia="標楷體" w:hAnsi="Times New Roman" w:hint="eastAsia"/>
          <w:color w:val="000000" w:themeColor="text1"/>
          <w:sz w:val="28"/>
        </w:rPr>
        <w:t>積極性放療</w:t>
      </w:r>
      <w:r w:rsidR="000278D4" w:rsidRPr="003058E8">
        <w:rPr>
          <w:rFonts w:ascii="Times New Roman" w:eastAsia="標楷體" w:hAnsi="Times New Roman" w:hint="eastAsia"/>
          <w:color w:val="000000" w:themeColor="text1"/>
          <w:sz w:val="28"/>
        </w:rPr>
        <w:t>(C)</w:t>
      </w:r>
      <w:r w:rsidR="000278D4" w:rsidRPr="003058E8">
        <w:rPr>
          <w:rFonts w:ascii="Times New Roman" w:eastAsia="標楷體" w:hAnsi="Times New Roman" w:hint="eastAsia"/>
          <w:color w:val="000000" w:themeColor="text1"/>
          <w:sz w:val="28"/>
        </w:rPr>
        <w:t>審查原則</w:t>
      </w:r>
      <w:r w:rsidR="000278D4"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w:t>
      </w:r>
      <w:r w:rsidR="00A61628" w:rsidRPr="003058E8">
        <w:rPr>
          <w:rFonts w:ascii="Times New Roman" w:eastAsia="標楷體" w:hAnsi="Times New Roman"/>
          <w:color w:val="000000" w:themeColor="text1"/>
          <w:sz w:val="28"/>
          <w:szCs w:val="28"/>
        </w:rPr>
        <w:t>對於以治癒</w:t>
      </w:r>
      <w:r w:rsidR="00A61628" w:rsidRPr="003058E8">
        <w:rPr>
          <w:rFonts w:ascii="Times New Roman" w:eastAsia="標楷體" w:hAnsi="Times New Roman" w:hint="eastAsia"/>
          <w:color w:val="000000" w:themeColor="text1"/>
          <w:sz w:val="28"/>
          <w:szCs w:val="28"/>
        </w:rPr>
        <w:t>為目的之積極</w:t>
      </w:r>
      <w:r w:rsidR="00A61628" w:rsidRPr="003058E8">
        <w:rPr>
          <w:rFonts w:ascii="Times New Roman" w:eastAsia="標楷體" w:hAnsi="Times New Roman"/>
          <w:color w:val="000000" w:themeColor="text1"/>
          <w:sz w:val="28"/>
          <w:szCs w:val="28"/>
        </w:rPr>
        <w:t>性放射治療</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curative intent</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，配合現行健保申報欄位應記載為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。對於：</w:t>
      </w:r>
    </w:p>
    <w:p w14:paraId="660149A6"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無轉移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之初診斷惡性腫瘤患者</w:t>
      </w:r>
    </w:p>
    <w:p w14:paraId="5A734F2E"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符合放射治療適應症之初診斷良性腫瘤患者</w:t>
      </w:r>
    </w:p>
    <w:p w14:paraId="14B172D4" w14:textId="77777777" w:rsidR="00F00243" w:rsidRPr="003058E8" w:rsidRDefault="00F00243" w:rsidP="00F00243">
      <w:pPr>
        <w:pStyle w:val="af"/>
        <w:adjustRightInd w:val="0"/>
        <w:spacing w:line="600" w:lineRule="exact"/>
        <w:ind w:leftChars="550" w:left="1480" w:hangingChars="57" w:hanging="1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不論是術前輔助、根除性或術後輔助放射治療，每人日治療照野數之給付，原則依據實際申報治療照野數來核付。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768EDDB1" w14:textId="77777777" w:rsidR="00F00243" w:rsidRPr="003058E8" w:rsidRDefault="00F00243" w:rsidP="00F00243">
      <w:pPr>
        <w:pStyle w:val="af"/>
        <w:adjustRightInd w:val="0"/>
        <w:spacing w:line="600" w:lineRule="exact"/>
        <w:ind w:left="1478" w:hangingChars="528" w:hanging="147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108203022-01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分，每人日治療照野數之給付，針對治療照射範圍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 xml:space="preserve">PTV </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、或是每日治療劑量達</w:t>
      </w:r>
      <w:r w:rsidRPr="003058E8">
        <w:rPr>
          <w:rFonts w:ascii="Times New Roman" w:eastAsia="標楷體" w:hAnsi="Times New Roman"/>
          <w:color w:val="000000" w:themeColor="text1"/>
          <w:sz w:val="28"/>
          <w:szCs w:val="28"/>
        </w:rPr>
        <w:t>250cGy(</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以上者，每個治療計畫超過</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DBD5B8" w14:textId="77777777" w:rsidR="00F00243" w:rsidRPr="003058E8" w:rsidRDefault="00F00243" w:rsidP="00F00243">
      <w:pPr>
        <w:spacing w:line="600" w:lineRule="exact"/>
        <w:ind w:left="1560" w:hangingChars="557" w:hanging="15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108203022-02</w:t>
      </w:r>
      <w:r w:rsidRPr="003058E8">
        <w:rPr>
          <w:rFonts w:ascii="Times New Roman" w:eastAsia="標楷體" w:hAnsi="Times New Roman"/>
          <w:color w:val="000000" w:themeColor="text1"/>
          <w:kern w:val="2"/>
          <w:sz w:val="28"/>
          <w:szCs w:val="28"/>
        </w:rPr>
        <w:t>同前，對於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49A2EEF3" w14:textId="77777777" w:rsidR="00F00243" w:rsidRPr="003058E8" w:rsidRDefault="00F00243" w:rsidP="00F00243">
      <w:pPr>
        <w:pStyle w:val="af"/>
        <w:adjustRightInd w:val="0"/>
        <w:spacing w:line="600" w:lineRule="exact"/>
        <w:ind w:leftChars="590" w:left="1598" w:hangingChars="65" w:hanging="1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＊重要危險器官：指腦幹、顱神經、脊隨、心、腎、消化道。</w:t>
      </w:r>
      <w:r w:rsidRPr="003058E8">
        <w:rPr>
          <w:rFonts w:ascii="Times New Roman" w:eastAsia="標楷體" w:hAnsi="Times New Roman"/>
          <w:color w:val="000000" w:themeColor="text1"/>
          <w:kern w:val="2"/>
          <w:sz w:val="28"/>
          <w:szCs w:val="28"/>
        </w:rPr>
        <w:lastRenderedPageBreak/>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AB5CAD4" w14:textId="77777777" w:rsidR="00F00243" w:rsidRPr="003058E8" w:rsidRDefault="00F00243" w:rsidP="00F00243">
      <w:pPr>
        <w:spacing w:line="600" w:lineRule="exact"/>
        <w:ind w:leftChars="1" w:left="1559" w:hangingChars="556" w:hanging="155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108203032</w:t>
      </w:r>
      <w:r w:rsidR="00E41ABE" w:rsidRPr="003058E8">
        <w:rPr>
          <w:rFonts w:ascii="Times New Roman" w:eastAsia="標楷體" w:hAnsi="Times New Roman"/>
          <w:color w:val="000000" w:themeColor="text1"/>
          <w:sz w:val="28"/>
          <w:szCs w:val="28"/>
        </w:rPr>
        <w:t xml:space="preserve"> </w:t>
      </w:r>
      <w:r w:rsidR="000278D4" w:rsidRPr="003058E8">
        <w:rPr>
          <w:rFonts w:ascii="標楷體" w:eastAsia="標楷體" w:hAnsi="標楷體" w:cs="Calibri" w:hint="eastAsia"/>
          <w:color w:val="000000" w:themeColor="text1"/>
          <w:sz w:val="28"/>
        </w:rPr>
        <w:t>複雜緩和性放療(</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審查原則：放射治療之總劑量應依據相關癌症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放射治療共識等常規進行。對於放射治療可望延長生命並提升生活品質者。配合現行健保申報欄位應記載為</w:t>
      </w:r>
      <w:r w:rsidRPr="003058E8">
        <w:rPr>
          <w:rFonts w:ascii="Times New Roman" w:eastAsia="標楷體" w:hAnsi="Times New Roman"/>
          <w:color w:val="000000" w:themeColor="text1"/>
          <w:kern w:val="2"/>
          <w:sz w:val="28"/>
          <w:szCs w:val="28"/>
        </w:rPr>
        <w:t>Ph</w:t>
      </w:r>
      <w:r w:rsidRPr="003058E8">
        <w:rPr>
          <w:rFonts w:ascii="Times New Roman" w:eastAsia="標楷體" w:hAnsi="Times New Roman"/>
          <w:color w:val="000000" w:themeColor="text1"/>
          <w:kern w:val="2"/>
          <w:sz w:val="28"/>
          <w:szCs w:val="28"/>
        </w:rPr>
        <w:t>。對於：</w:t>
      </w:r>
    </w:p>
    <w:p w14:paraId="7B32E5BA" w14:textId="77777777" w:rsidR="00F00243" w:rsidRPr="003058E8" w:rsidRDefault="00F00243" w:rsidP="00F00243">
      <w:pPr>
        <w:suppressAutoHyphens w:val="0"/>
        <w:autoSpaceDN/>
        <w:spacing w:line="600" w:lineRule="exact"/>
        <w:ind w:leftChars="354" w:left="850" w:firstLineChars="253" w:firstLine="708"/>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僅有少數轉移病灶</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之初診斷</w:t>
      </w:r>
      <w:r w:rsidR="004122E2" w:rsidRPr="003058E8">
        <w:rPr>
          <w:rFonts w:ascii="Times New Roman" w:eastAsia="標楷體" w:hAnsi="Times New Roman"/>
          <w:color w:val="000000" w:themeColor="text1"/>
          <w:kern w:val="2"/>
          <w:sz w:val="28"/>
          <w:szCs w:val="28"/>
        </w:rPr>
        <w:t>。</w:t>
      </w:r>
    </w:p>
    <w:p w14:paraId="6AA4120B" w14:textId="77777777" w:rsidR="00F00243" w:rsidRPr="003058E8" w:rsidRDefault="00F00243" w:rsidP="00F00243">
      <w:pPr>
        <w:pStyle w:val="af"/>
        <w:adjustRightInd w:val="0"/>
        <w:spacing w:line="600" w:lineRule="exact"/>
        <w:ind w:leftChars="600" w:left="1440" w:firstLineChars="42" w:firstLine="1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或是已經歷過治療，且原發及轉移病灶已有效控制</w:t>
      </w:r>
      <w:r w:rsidRPr="003058E8">
        <w:rPr>
          <w:rFonts w:ascii="Times New Roman" w:eastAsia="標楷體" w:hAnsi="Times New Roman"/>
          <w:color w:val="000000" w:themeColor="text1"/>
          <w:kern w:val="2"/>
          <w:sz w:val="28"/>
          <w:szCs w:val="28"/>
        </w:rPr>
        <w:t>(partial response /stable disease)</w:t>
      </w:r>
      <w:r w:rsidRPr="003058E8">
        <w:rPr>
          <w:rFonts w:ascii="Times New Roman" w:eastAsia="標楷體" w:hAnsi="Times New Roman"/>
          <w:color w:val="000000" w:themeColor="text1"/>
          <w:kern w:val="2"/>
          <w:sz w:val="28"/>
          <w:szCs w:val="28"/>
        </w:rPr>
        <w:t>，僅有少數病灶惡化</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者，每人日治療照野數之給付，原則依據實際申報治療照野數來核付。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33552B67" w14:textId="77777777" w:rsidR="00F00243" w:rsidRPr="003058E8" w:rsidRDefault="00F00243" w:rsidP="00F00243">
      <w:pPr>
        <w:pStyle w:val="af"/>
        <w:adjustRightInd w:val="0"/>
        <w:spacing w:line="600" w:lineRule="exact"/>
        <w:ind w:left="1701" w:hanging="17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108203032-01</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0~2</w:t>
      </w:r>
      <w:r w:rsidRPr="003058E8">
        <w:rPr>
          <w:rFonts w:ascii="Times New Roman" w:eastAsia="標楷體" w:hAnsi="Times New Roman"/>
          <w:color w:val="000000" w:themeColor="text1"/>
          <w:kern w:val="2"/>
          <w:sz w:val="28"/>
          <w:szCs w:val="28"/>
        </w:rPr>
        <w:t>分，每人日治療照野數之給付，針對治療照射範圍</w:t>
      </w:r>
      <w:r w:rsidRPr="003058E8">
        <w:rPr>
          <w:rFonts w:ascii="Times New Roman" w:eastAsia="標楷體" w:hAnsi="Times New Roman"/>
          <w:color w:val="000000" w:themeColor="text1"/>
          <w:kern w:val="2"/>
          <w:sz w:val="28"/>
          <w:szCs w:val="28"/>
        </w:rPr>
        <w:t>(PTV/planning target volume)</w:t>
      </w:r>
      <w:r w:rsidRPr="003058E8">
        <w:rPr>
          <w:rFonts w:ascii="Times New Roman" w:eastAsia="標楷體" w:hAnsi="Times New Roman"/>
          <w:color w:val="000000" w:themeColor="text1"/>
          <w:kern w:val="2"/>
          <w:sz w:val="28"/>
          <w:szCs w:val="28"/>
        </w:rPr>
        <w:t>週遭</w:t>
      </w:r>
      <w:r w:rsidRPr="003058E8">
        <w:rPr>
          <w:rFonts w:ascii="Times New Roman" w:eastAsia="標楷體" w:hAnsi="Times New Roman"/>
          <w:color w:val="000000" w:themeColor="text1"/>
          <w:kern w:val="2"/>
          <w:sz w:val="28"/>
          <w:szCs w:val="28"/>
        </w:rPr>
        <w:t>2cm</w:t>
      </w:r>
      <w:r w:rsidRPr="003058E8">
        <w:rPr>
          <w:rFonts w:ascii="Times New Roman" w:eastAsia="標楷體" w:hAnsi="Times New Roman"/>
          <w:color w:val="000000" w:themeColor="text1"/>
          <w:kern w:val="2"/>
          <w:sz w:val="28"/>
          <w:szCs w:val="28"/>
        </w:rPr>
        <w:t>內存在重要危險器官</w:t>
      </w:r>
      <w:r w:rsidRPr="003058E8">
        <w:rPr>
          <w:rFonts w:ascii="Times New Roman" w:eastAsia="標楷體" w:hAnsi="Times New Roman"/>
          <w:color w:val="000000" w:themeColor="text1"/>
          <w:kern w:val="2"/>
          <w:sz w:val="28"/>
          <w:szCs w:val="28"/>
        </w:rPr>
        <w:t>(critical OARs)</w:t>
      </w:r>
      <w:r w:rsidRPr="003058E8">
        <w:rPr>
          <w:rFonts w:ascii="Times New Roman" w:eastAsia="標楷體" w:hAnsi="Times New Roman"/>
          <w:color w:val="000000" w:themeColor="text1"/>
          <w:kern w:val="2"/>
          <w:sz w:val="28"/>
          <w:szCs w:val="28"/>
        </w:rPr>
        <w:t>或是</w:t>
      </w:r>
      <w:r w:rsidRPr="003058E8">
        <w:rPr>
          <w:rFonts w:ascii="Times New Roman" w:eastAsia="標楷體" w:hAnsi="Times New Roman"/>
          <w:color w:val="000000" w:themeColor="text1"/>
          <w:kern w:val="2"/>
          <w:sz w:val="28"/>
          <w:szCs w:val="28"/>
        </w:rPr>
        <w:t>PTV</w:t>
      </w:r>
      <w:r w:rsidRPr="003058E8">
        <w:rPr>
          <w:rFonts w:ascii="Times New Roman" w:eastAsia="標楷體" w:hAnsi="Times New Roman"/>
          <w:color w:val="000000" w:themeColor="text1"/>
          <w:kern w:val="2"/>
          <w:sz w:val="28"/>
          <w:szCs w:val="28"/>
        </w:rPr>
        <w:t>佔體內治療器官</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單側</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比例超過</w:t>
      </w:r>
      <w:r w:rsidRPr="003058E8">
        <w:rPr>
          <w:rFonts w:ascii="Times New Roman" w:eastAsia="標楷體" w:hAnsi="Times New Roman"/>
          <w:color w:val="000000" w:themeColor="text1"/>
          <w:kern w:val="2"/>
          <w:sz w:val="28"/>
          <w:szCs w:val="28"/>
        </w:rPr>
        <w:t>25%</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同側</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體內器官累計照射</w:t>
      </w:r>
      <w:r w:rsidRPr="003058E8">
        <w:rPr>
          <w:rFonts w:ascii="Times New Roman" w:eastAsia="標楷體" w:hAnsi="Times New Roman"/>
          <w:color w:val="000000" w:themeColor="text1"/>
          <w:kern w:val="2"/>
          <w:sz w:val="28"/>
          <w:szCs w:val="28"/>
        </w:rPr>
        <w:t>(re-irradiation)</w:t>
      </w:r>
      <w:r w:rsidRPr="003058E8">
        <w:rPr>
          <w:rFonts w:ascii="Times New Roman" w:eastAsia="標楷體" w:hAnsi="Times New Roman"/>
          <w:color w:val="000000" w:themeColor="text1"/>
          <w:kern w:val="2"/>
          <w:sz w:val="28"/>
          <w:szCs w:val="28"/>
        </w:rPr>
        <w:t>超過</w:t>
      </w:r>
      <w:r w:rsidRPr="003058E8">
        <w:rPr>
          <w:rFonts w:ascii="Times New Roman" w:eastAsia="標楷體" w:hAnsi="Times New Roman"/>
          <w:color w:val="000000" w:themeColor="text1"/>
          <w:kern w:val="2"/>
          <w:sz w:val="28"/>
          <w:szCs w:val="28"/>
        </w:rPr>
        <w:t>40%</w:t>
      </w:r>
      <w:r w:rsidRPr="003058E8">
        <w:rPr>
          <w:rFonts w:ascii="Times New Roman" w:eastAsia="標楷體" w:hAnsi="Times New Roman"/>
          <w:color w:val="000000" w:themeColor="text1"/>
          <w:kern w:val="2"/>
          <w:sz w:val="28"/>
          <w:szCs w:val="28"/>
        </w:rPr>
        <w:t>者，每個治療計畫超過</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來核付；針對非屬上述情形者，每個治療計畫超過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00E41ABE"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656EEE79" w14:textId="77777777" w:rsidR="00F00243" w:rsidRPr="003058E8" w:rsidRDefault="00F00243" w:rsidP="00F00243">
      <w:pPr>
        <w:suppressAutoHyphens w:val="0"/>
        <w:autoSpaceDN/>
        <w:spacing w:line="600" w:lineRule="exact"/>
        <w:ind w:leftChars="178" w:left="1844" w:hangingChars="506" w:hanging="141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：轉移器官</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 xml:space="preserve">3 </w:t>
      </w:r>
      <w:r w:rsidRPr="003058E8">
        <w:rPr>
          <w:rFonts w:ascii="Times New Roman" w:eastAsia="標楷體" w:hAnsi="Times New Roman"/>
          <w:color w:val="000000" w:themeColor="text1"/>
          <w:kern w:val="2"/>
          <w:sz w:val="28"/>
          <w:szCs w:val="28"/>
        </w:rPr>
        <w:t>處且轉移之總病灶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p>
    <w:p w14:paraId="6BBF92E9" w14:textId="77777777" w:rsidR="00F00243" w:rsidRPr="003058E8" w:rsidRDefault="00F00243" w:rsidP="00F33A39">
      <w:pPr>
        <w:adjustRightInd w:val="0"/>
        <w:spacing w:line="600" w:lineRule="exact"/>
        <w:ind w:leftChars="198" w:left="2995" w:hangingChars="900" w:hanging="25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：原發和轉移病灶之惡化部份，器官惡化</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處且惡化之病灶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2F73F79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108203032-02</w:t>
      </w:r>
      <w:r w:rsidRPr="003058E8">
        <w:rPr>
          <w:rFonts w:ascii="Times New Roman" w:eastAsia="標楷體" w:hAnsi="Times New Roman"/>
          <w:color w:val="000000" w:themeColor="text1"/>
          <w:sz w:val="28"/>
          <w:szCs w:val="28"/>
        </w:rPr>
        <w:t>同前，對於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分：針對治療照射範圍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lastRenderedPageBreak/>
        <w:t>是</w:t>
      </w:r>
      <w:r w:rsidRPr="003058E8">
        <w:rPr>
          <w:rFonts w:ascii="Times New Roman" w:eastAsia="標楷體" w:hAnsi="Times New Roman"/>
          <w:color w:val="000000" w:themeColor="text1"/>
          <w:sz w:val="28"/>
          <w:szCs w:val="28"/>
        </w:rPr>
        <w:t>PTV</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EEF55B9" w14:textId="77777777" w:rsidR="00F00243" w:rsidRPr="003058E8" w:rsidRDefault="00F00243" w:rsidP="00F00243">
      <w:pPr>
        <w:spacing w:line="600" w:lineRule="exact"/>
        <w:ind w:left="1700" w:hangingChars="607" w:hanging="1700"/>
        <w:rPr>
          <w:rFonts w:ascii="Times New Roman" w:eastAsia="標楷體" w:hAnsi="Times New Roman"/>
          <w:strike/>
          <w:color w:val="000000" w:themeColor="text1"/>
          <w:kern w:val="2"/>
          <w:sz w:val="28"/>
          <w:szCs w:val="28"/>
        </w:rPr>
      </w:pPr>
      <w:r w:rsidRPr="003058E8">
        <w:rPr>
          <w:rFonts w:ascii="Times New Roman" w:eastAsia="標楷體" w:hAnsi="Times New Roman"/>
          <w:color w:val="000000" w:themeColor="text1"/>
          <w:kern w:val="2"/>
          <w:sz w:val="28"/>
          <w:szCs w:val="28"/>
        </w:rPr>
        <w:t>108203042</w:t>
      </w:r>
      <w:r w:rsidRPr="003058E8">
        <w:rPr>
          <w:rFonts w:ascii="Times New Roman" w:eastAsia="標楷體" w:hAnsi="Times New Roman"/>
          <w:color w:val="000000" w:themeColor="text1"/>
          <w:sz w:val="28"/>
          <w:szCs w:val="28"/>
        </w:rPr>
        <w:t xml:space="preserve"> </w:t>
      </w:r>
      <w:r w:rsidR="000278D4" w:rsidRPr="003058E8">
        <w:rPr>
          <w:rFonts w:ascii="Times New Roman" w:eastAsia="標楷體" w:hAnsi="Times New Roman" w:hint="eastAsia"/>
          <w:color w:val="000000" w:themeColor="text1"/>
          <w:sz w:val="28"/>
        </w:rPr>
        <w:t>簡單緩和性放療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w:t>
      </w:r>
    </w:p>
    <w:p w14:paraId="0EB84E36"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 xml:space="preserve">(1)ECOG </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分，且有多處轉移</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，放射治療照射部位為四肢</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非軀幹</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w:t>
      </w:r>
    </w:p>
    <w:p w14:paraId="4F9D2357"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不論</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為幾分，放射治療照射為四肢長骨者；治療目的係為緩解症狀而為之。</w:t>
      </w:r>
    </w:p>
    <w:p w14:paraId="5A61A382" w14:textId="77777777" w:rsidR="00F00243" w:rsidRPr="003058E8" w:rsidRDefault="00F00243" w:rsidP="00F00243">
      <w:pPr>
        <w:suppressAutoHyphens w:val="0"/>
        <w:autoSpaceDN/>
        <w:spacing w:line="600" w:lineRule="exact"/>
        <w:ind w:leftChars="707" w:left="2123" w:hangingChars="152" w:hanging="426"/>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實施簡單全腦照射</w:t>
      </w:r>
      <w:r w:rsidRPr="003058E8">
        <w:rPr>
          <w:rFonts w:ascii="Times New Roman" w:eastAsia="標楷體" w:hAnsi="Times New Roman"/>
          <w:color w:val="000000" w:themeColor="text1"/>
          <w:kern w:val="2"/>
          <w:sz w:val="28"/>
          <w:szCs w:val="28"/>
        </w:rPr>
        <w:t>(conventional whole brain RT)</w:t>
      </w:r>
      <w:r w:rsidRPr="003058E8">
        <w:rPr>
          <w:rFonts w:ascii="Times New Roman" w:eastAsia="標楷體" w:hAnsi="Times New Roman"/>
          <w:color w:val="000000" w:themeColor="text1"/>
          <w:kern w:val="2"/>
          <w:sz w:val="28"/>
          <w:szCs w:val="28"/>
        </w:rPr>
        <w:t>者。</w:t>
      </w:r>
    </w:p>
    <w:p w14:paraId="6ECAA96F" w14:textId="77777777" w:rsidR="00F00243" w:rsidRPr="003058E8" w:rsidRDefault="00F00243" w:rsidP="00F00243">
      <w:pPr>
        <w:suppressAutoHyphens w:val="0"/>
        <w:autoSpaceDN/>
        <w:spacing w:line="600" w:lineRule="exact"/>
        <w:ind w:leftChars="885" w:left="2124" w:firstLine="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每人日治療照野數之給付，原則依據實際申報治療照野數來核付。每個治療計畫最多僅同意以每人日</w:t>
      </w: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個照野數來核付。同時配合現行健保申報欄位應記載為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。惟實施預防性全腦照射</w:t>
      </w:r>
      <w:r w:rsidRPr="003058E8">
        <w:rPr>
          <w:rFonts w:ascii="Times New Roman" w:eastAsia="標楷體" w:hAnsi="Times New Roman"/>
          <w:color w:val="000000" w:themeColor="text1"/>
          <w:kern w:val="2"/>
          <w:sz w:val="28"/>
          <w:szCs w:val="28"/>
        </w:rPr>
        <w:t>(prophylactic cranial irradiation)</w:t>
      </w:r>
      <w:r w:rsidRPr="003058E8">
        <w:rPr>
          <w:rFonts w:ascii="Times New Roman" w:eastAsia="標楷體" w:hAnsi="Times New Roman"/>
          <w:color w:val="000000" w:themeColor="text1"/>
          <w:kern w:val="2"/>
          <w:sz w:val="28"/>
          <w:szCs w:val="28"/>
        </w:rPr>
        <w:t>者；未轉移者</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，已有轉移者</w:t>
      </w:r>
      <w:r w:rsidRPr="003058E8">
        <w:rPr>
          <w:rFonts w:ascii="Times New Roman" w:eastAsia="標楷體" w:hAnsi="Times New Roman"/>
          <w:color w:val="000000" w:themeColor="text1"/>
          <w:kern w:val="2"/>
          <w:sz w:val="28"/>
          <w:szCs w:val="28"/>
        </w:rPr>
        <w:t>(M1)</w:t>
      </w:r>
      <w:r w:rsidRPr="003058E8">
        <w:rPr>
          <w:rFonts w:ascii="Times New Roman" w:eastAsia="標楷體" w:hAnsi="Times New Roman"/>
          <w:color w:val="000000" w:themeColor="text1"/>
          <w:kern w:val="2"/>
          <w:sz w:val="28"/>
          <w:szCs w:val="28"/>
        </w:rPr>
        <w:t>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
    <w:p w14:paraId="6FD30726"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：器官轉移超過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處，或轉移病灶超過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0DC63884"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w:t>
      </w:r>
      <w:r w:rsidR="00F33A39" w:rsidRPr="003058E8">
        <w:rPr>
          <w:rFonts w:ascii="Times New Roman" w:eastAsia="標楷體" w:hAnsi="Times New Roman"/>
          <w:color w:val="000000" w:themeColor="text1"/>
          <w:kern w:val="2"/>
          <w:sz w:val="28"/>
          <w:szCs w:val="28"/>
        </w:rPr>
        <w:t xml:space="preserve"> </w:t>
      </w:r>
      <w:r w:rsidR="000278D4" w:rsidRPr="003058E8">
        <w:rPr>
          <w:rFonts w:ascii="Times New Roman" w:eastAsia="標楷體" w:hAnsi="Times New Roman" w:hint="eastAsia"/>
          <w:color w:val="000000" w:themeColor="text1"/>
          <w:sz w:val="28"/>
        </w:rPr>
        <w:t>一般緩和性放療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Pm</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放射治療之總劑量應依據相關癌症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color w:val="000000" w:themeColor="text1"/>
          <w:sz w:val="28"/>
        </w:rPr>
        <w:t>放射治療共識等常規進行。對於非屬</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color w:val="000000" w:themeColor="text1"/>
          <w:sz w:val="28"/>
        </w:rPr>
        <w:t>或</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color w:val="000000" w:themeColor="text1"/>
          <w:sz w:val="28"/>
        </w:rPr>
        <w:t>的緩和性放射治療</w:t>
      </w:r>
      <w:r w:rsidR="000278D4" w:rsidRPr="003058E8">
        <w:rPr>
          <w:rFonts w:ascii="Times New Roman" w:eastAsia="標楷體" w:hAnsi="Times New Roman"/>
          <w:color w:val="000000" w:themeColor="text1"/>
          <w:sz w:val="28"/>
        </w:rPr>
        <w:t>(palliatve intent)</w:t>
      </w:r>
      <w:r w:rsidR="000278D4" w:rsidRPr="003058E8">
        <w:rPr>
          <w:rFonts w:ascii="Times New Roman" w:eastAsia="標楷體" w:hAnsi="Times New Roman" w:hint="eastAsia"/>
          <w:color w:val="000000" w:themeColor="text1"/>
          <w:sz w:val="28"/>
        </w:rPr>
        <w:t>為目的</w:t>
      </w:r>
      <w:r w:rsidR="000278D4" w:rsidRPr="003058E8">
        <w:rPr>
          <w:rFonts w:ascii="Times New Roman" w:eastAsia="標楷體" w:hAnsi="Times New Roman"/>
          <w:color w:val="000000" w:themeColor="text1"/>
          <w:sz w:val="28"/>
        </w:rPr>
        <w:t>之患者</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包含未轉移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w:t>
      </w:r>
      <w:r w:rsidRPr="003058E8">
        <w:rPr>
          <w:rFonts w:ascii="Times New Roman" w:eastAsia="標楷體" w:hAnsi="Times New Roman"/>
          <w:color w:val="000000" w:themeColor="text1"/>
          <w:kern w:val="2"/>
          <w:sz w:val="28"/>
          <w:szCs w:val="28"/>
        </w:rPr>
        <w:lastRenderedPageBreak/>
        <w:t>患者因故選擇以緩和醫療為目的者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，為減少重要器官</w:t>
      </w:r>
      <w:r w:rsidRPr="003058E8">
        <w:rPr>
          <w:rFonts w:ascii="Times New Roman" w:eastAsia="標楷體" w:hAnsi="Times New Roman"/>
          <w:color w:val="000000" w:themeColor="text1"/>
          <w:kern w:val="2"/>
          <w:sz w:val="28"/>
          <w:szCs w:val="28"/>
        </w:rPr>
        <w:t>(critical organs)</w:t>
      </w:r>
      <w:r w:rsidRPr="003058E8">
        <w:rPr>
          <w:rFonts w:ascii="Times New Roman" w:eastAsia="標楷體" w:hAnsi="Times New Roman"/>
          <w:color w:val="000000" w:themeColor="text1"/>
          <w:kern w:val="2"/>
          <w:sz w:val="28"/>
          <w:szCs w:val="28"/>
        </w:rPr>
        <w:t>傷害，且放射治療可緩解症狀並提升生活品質。配合現行健保申報欄位應記載為</w:t>
      </w:r>
      <w:r w:rsidRPr="003058E8">
        <w:rPr>
          <w:rFonts w:ascii="Times New Roman" w:eastAsia="標楷體" w:hAnsi="Times New Roman"/>
          <w:color w:val="000000" w:themeColor="text1"/>
          <w:kern w:val="2"/>
          <w:sz w:val="28"/>
          <w:szCs w:val="28"/>
        </w:rPr>
        <w:t>Pm</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0872CF3D"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784FBE0"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108203052-02</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3BF9A5E" w14:textId="77777777" w:rsidR="00F00243" w:rsidRPr="003058E8" w:rsidRDefault="00F00243" w:rsidP="00F00243">
      <w:pPr>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108203062</w:t>
      </w:r>
      <w:r w:rsidR="000278D4" w:rsidRPr="003058E8">
        <w:rPr>
          <w:rFonts w:ascii="Times New Roman" w:eastAsia="標楷體" w:hAnsi="Times New Roman"/>
          <w:color w:val="000000" w:themeColor="text1"/>
          <w:sz w:val="28"/>
        </w:rPr>
        <w:t>對於同時</w:t>
      </w:r>
      <w:r w:rsidR="000278D4" w:rsidRPr="003058E8">
        <w:rPr>
          <w:rFonts w:ascii="Times New Roman" w:eastAsia="標楷體" w:hAnsi="Times New Roman" w:hint="eastAsia"/>
          <w:color w:val="000000" w:themeColor="text1"/>
          <w:sz w:val="28"/>
        </w:rPr>
        <w:t>期</w:t>
      </w:r>
      <w:r w:rsidR="000278D4" w:rsidRPr="003058E8">
        <w:rPr>
          <w:rFonts w:ascii="Times New Roman" w:eastAsia="標楷體" w:hAnsi="Times New Roman"/>
          <w:color w:val="000000" w:themeColor="text1"/>
          <w:sz w:val="28"/>
        </w:rPr>
        <w:t>以多個治療計畫治療多個照野時，得同時加總合併申報。每人日之治療照野數申報原則依據實際治療照野數和前述原則來核付，惟每人日超過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個照野數來核付。</w:t>
      </w:r>
      <w:r w:rsidR="000278D4" w:rsidRPr="003058E8">
        <w:rPr>
          <w:rFonts w:ascii="Times New Roman" w:eastAsia="標楷體" w:hAnsi="Times New Roman" w:hint="eastAsia"/>
          <w:color w:val="000000" w:themeColor="text1"/>
          <w:sz w:val="28"/>
        </w:rPr>
        <w:t>而同時定位以多個治療計畫治療多個照野時，其</w:t>
      </w:r>
      <w:r w:rsidR="000278D4" w:rsidRPr="003058E8">
        <w:rPr>
          <w:rFonts w:ascii="Times New Roman" w:eastAsia="標楷體" w:hAnsi="Times New Roman"/>
          <w:color w:val="000000" w:themeColor="text1"/>
          <w:sz w:val="28"/>
        </w:rPr>
        <w:t>36021C(3D</w:t>
      </w:r>
      <w:r w:rsidR="000278D4" w:rsidRPr="003058E8">
        <w:rPr>
          <w:rFonts w:ascii="Times New Roman" w:eastAsia="標楷體" w:hAnsi="Times New Roman" w:hint="eastAsia"/>
          <w:color w:val="000000" w:themeColor="text1"/>
          <w:sz w:val="28"/>
        </w:rPr>
        <w:t>電腦斷層模擬攝影</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之申報原則限乙次，</w:t>
      </w:r>
      <w:r w:rsidR="000278D4" w:rsidRPr="003058E8">
        <w:rPr>
          <w:rFonts w:ascii="Times New Roman" w:eastAsia="標楷體" w:hAnsi="Times New Roman"/>
          <w:color w:val="000000" w:themeColor="text1"/>
          <w:sz w:val="28"/>
        </w:rPr>
        <w:t>36015B(</w:t>
      </w:r>
      <w:r w:rsidR="000278D4" w:rsidRPr="003058E8">
        <w:rPr>
          <w:rFonts w:ascii="Times New Roman" w:eastAsia="標楷體" w:hAnsi="Times New Roman" w:hint="eastAsia"/>
          <w:color w:val="000000" w:themeColor="text1"/>
          <w:sz w:val="28"/>
        </w:rPr>
        <w:t>電腦治療規劃</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複雜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申報原則依據實際治療計畫數申報，</w:t>
      </w:r>
      <w:r w:rsidR="000278D4" w:rsidRPr="003058E8">
        <w:rPr>
          <w:rFonts w:ascii="Times New Roman" w:eastAsia="標楷體" w:hAnsi="Times New Roman"/>
          <w:color w:val="000000" w:themeColor="text1"/>
          <w:sz w:val="28"/>
        </w:rPr>
        <w:t>37046B(</w:t>
      </w:r>
      <w:r w:rsidR="000278D4" w:rsidRPr="003058E8">
        <w:rPr>
          <w:rFonts w:ascii="Times New Roman" w:eastAsia="標楷體" w:hAnsi="Times New Roman" w:hint="eastAsia"/>
          <w:color w:val="000000" w:themeColor="text1"/>
          <w:sz w:val="28"/>
        </w:rPr>
        <w:t>多葉型準直儀合金模塊之設計及製作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每一照野）與</w:t>
      </w:r>
      <w:r w:rsidR="000278D4" w:rsidRPr="003058E8">
        <w:rPr>
          <w:rFonts w:ascii="Times New Roman" w:eastAsia="標楷體" w:hAnsi="Times New Roman"/>
          <w:color w:val="000000" w:themeColor="text1"/>
          <w:sz w:val="28"/>
        </w:rPr>
        <w:t>36002B(</w:t>
      </w:r>
      <w:r w:rsidR="000278D4" w:rsidRPr="003058E8">
        <w:rPr>
          <w:rFonts w:ascii="Times New Roman" w:eastAsia="標楷體" w:hAnsi="Times New Roman" w:hint="eastAsia"/>
          <w:color w:val="000000" w:themeColor="text1"/>
          <w:sz w:val="28"/>
        </w:rPr>
        <w:t>驗證片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個照野數來核付。</w:t>
      </w:r>
      <w:r w:rsidR="000278D4" w:rsidRPr="003058E8">
        <w:rPr>
          <w:rFonts w:ascii="Times New Roman" w:eastAsia="標楷體" w:hAnsi="Times New Roman"/>
          <w:color w:val="000000" w:themeColor="text1"/>
          <w:sz w:val="28"/>
        </w:rPr>
        <w:t xml:space="preserve">(109/5/1) </w:t>
      </w:r>
      <w:r w:rsidR="00D436E1" w:rsidRPr="003058E8">
        <w:rPr>
          <w:rFonts w:ascii="Times New Roman" w:eastAsia="標楷體" w:hAnsi="Times New Roman"/>
          <w:color w:val="000000" w:themeColor="text1"/>
          <w:sz w:val="28"/>
        </w:rPr>
        <w:t>(111/5/2)</w:t>
      </w:r>
    </w:p>
    <w:p w14:paraId="6891C164" w14:textId="77777777" w:rsidR="000278D4" w:rsidRPr="003058E8" w:rsidRDefault="00F00243" w:rsidP="000278D4">
      <w:pPr>
        <w:pStyle w:val="af7"/>
        <w:spacing w:line="600" w:lineRule="exact"/>
        <w:ind w:leftChars="150" w:left="1556" w:hangingChars="427" w:hanging="1196"/>
        <w:rPr>
          <w:rFonts w:ascii="標楷體" w:eastAsia="標楷體" w:hAnsi="標楷體"/>
          <w:color w:val="000000" w:themeColor="text1"/>
          <w:sz w:val="28"/>
          <w:szCs w:val="20"/>
        </w:rPr>
      </w:pPr>
      <w:r w:rsidRPr="003058E8">
        <w:rPr>
          <w:rFonts w:ascii="Times New Roman" w:eastAsia="標楷體" w:hAnsi="Times New Roman"/>
          <w:color w:val="000000" w:themeColor="text1"/>
          <w:kern w:val="2"/>
          <w:sz w:val="28"/>
          <w:szCs w:val="28"/>
        </w:rPr>
        <w:t>108203072</w:t>
      </w:r>
      <w:r w:rsidR="000278D4" w:rsidRPr="003058E8">
        <w:rPr>
          <w:rFonts w:ascii="Times New Roman" w:eastAsia="標楷體" w:hAnsi="Times New Roman" w:hint="eastAsia"/>
          <w:color w:val="000000" w:themeColor="text1"/>
          <w:sz w:val="28"/>
          <w:szCs w:val="20"/>
        </w:rPr>
        <w:t>符合</w:t>
      </w:r>
      <w:r w:rsidR="000278D4" w:rsidRPr="003058E8">
        <w:rPr>
          <w:rFonts w:ascii="Times New Roman" w:eastAsia="標楷體" w:hAnsi="Times New Roman"/>
          <w:color w:val="000000" w:themeColor="text1"/>
          <w:sz w:val="28"/>
          <w:szCs w:val="20"/>
        </w:rPr>
        <w:t>以</w:t>
      </w:r>
      <w:r w:rsidR="000278D4" w:rsidRPr="003058E8">
        <w:rPr>
          <w:rFonts w:ascii="Times New Roman" w:eastAsia="標楷體" w:hAnsi="Times New Roman" w:hint="eastAsia"/>
          <w:color w:val="000000" w:themeColor="text1"/>
          <w:sz w:val="28"/>
          <w:szCs w:val="20"/>
        </w:rPr>
        <w:t>下</w:t>
      </w:r>
      <w:r w:rsidR="000278D4" w:rsidRPr="003058E8">
        <w:rPr>
          <w:rFonts w:ascii="Times New Roman" w:eastAsia="標楷體" w:hAnsi="Times New Roman"/>
          <w:color w:val="000000" w:themeColor="text1"/>
          <w:sz w:val="28"/>
          <w:szCs w:val="20"/>
        </w:rPr>
        <w:t>情形</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每人日之治療照野數申報原則依據實際治療照野數來核付，惟每個治療計畫超過</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個時</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弧形治療亦比照</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lastRenderedPageBreak/>
        <w:t>以每人日</w:t>
      </w:r>
      <w:r w:rsidR="000278D4" w:rsidRPr="003058E8">
        <w:rPr>
          <w:rFonts w:ascii="Times New Roman" w:eastAsia="標楷體" w:hAnsi="Times New Roman" w:hint="eastAsia"/>
          <w:color w:val="000000" w:themeColor="text1"/>
          <w:sz w:val="28"/>
          <w:szCs w:val="20"/>
        </w:rPr>
        <w:t>最高</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個照野數來核付</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限以</w:t>
      </w:r>
      <w:r w:rsidR="000278D4" w:rsidRPr="003058E8">
        <w:rPr>
          <w:rFonts w:ascii="Times New Roman" w:eastAsia="標楷體" w:hAnsi="Times New Roman"/>
          <w:color w:val="000000" w:themeColor="text1"/>
          <w:sz w:val="28"/>
          <w:szCs w:val="20"/>
        </w:rPr>
        <w:t>C</w:t>
      </w:r>
      <w:r w:rsidR="000278D4" w:rsidRPr="003058E8">
        <w:rPr>
          <w:rFonts w:ascii="Times New Roman" w:eastAsia="標楷體" w:hAnsi="Times New Roman"/>
          <w:color w:val="000000" w:themeColor="text1"/>
          <w:sz w:val="28"/>
          <w:szCs w:val="20"/>
        </w:rPr>
        <w:t>或</w:t>
      </w:r>
      <w:r w:rsidR="000278D4" w:rsidRPr="003058E8">
        <w:rPr>
          <w:rFonts w:ascii="Times New Roman" w:eastAsia="標楷體" w:hAnsi="Times New Roman"/>
          <w:color w:val="000000" w:themeColor="text1"/>
          <w:sz w:val="28"/>
          <w:szCs w:val="20"/>
        </w:rPr>
        <w:t>Ph</w:t>
      </w:r>
      <w:r w:rsidR="000278D4" w:rsidRPr="003058E8">
        <w:rPr>
          <w:rFonts w:ascii="Times New Roman" w:eastAsia="標楷體" w:hAnsi="Times New Roman" w:hint="eastAsia"/>
          <w:color w:val="000000" w:themeColor="text1"/>
          <w:sz w:val="28"/>
          <w:szCs w:val="20"/>
        </w:rPr>
        <w:t>為治療目的，且</w:t>
      </w:r>
      <w:r w:rsidR="000278D4" w:rsidRPr="003058E8">
        <w:rPr>
          <w:rFonts w:ascii="Times New Roman" w:eastAsia="標楷體" w:hAnsi="Times New Roman" w:hint="eastAsia"/>
          <w:color w:val="000000" w:themeColor="text1"/>
          <w:sz w:val="28"/>
          <w:szCs w:val="20"/>
        </w:rPr>
        <w:t>ECOG</w:t>
      </w:r>
      <w:r w:rsidR="000278D4" w:rsidRPr="003058E8">
        <w:rPr>
          <w:rFonts w:ascii="Times New Roman" w:eastAsia="標楷體" w:hAnsi="Times New Roman" w:hint="eastAsia"/>
          <w:color w:val="000000" w:themeColor="text1"/>
          <w:sz w:val="28"/>
          <w:szCs w:val="20"/>
        </w:rPr>
        <w:t>為</w:t>
      </w:r>
      <w:r w:rsidR="000278D4" w:rsidRPr="003058E8">
        <w:rPr>
          <w:rFonts w:ascii="Times New Roman" w:eastAsia="標楷體" w:hAnsi="Times New Roman" w:hint="eastAsia"/>
          <w:color w:val="000000" w:themeColor="text1"/>
          <w:sz w:val="28"/>
          <w:szCs w:val="20"/>
        </w:rPr>
        <w:t>0~2</w:t>
      </w:r>
      <w:r w:rsidR="000278D4" w:rsidRPr="003058E8">
        <w:rPr>
          <w:rFonts w:ascii="Times New Roman" w:eastAsia="標楷體" w:hAnsi="Times New Roman" w:hint="eastAsia"/>
          <w:color w:val="000000" w:themeColor="text1"/>
          <w:sz w:val="28"/>
          <w:szCs w:val="20"/>
        </w:rPr>
        <w:t>分</w:t>
      </w:r>
      <w:r w:rsidR="000278D4" w:rsidRPr="003058E8">
        <w:rPr>
          <w:rFonts w:ascii="標楷體" w:eastAsia="標楷體" w:hAnsi="標楷體" w:hint="eastAsia"/>
          <w:color w:val="000000" w:themeColor="text1"/>
          <w:sz w:val="28"/>
          <w:szCs w:val="20"/>
        </w:rPr>
        <w:t>)</w:t>
      </w:r>
      <w:r w:rsidR="000278D4" w:rsidRPr="003058E8">
        <w:rPr>
          <w:rFonts w:ascii="標楷體" w:eastAsia="標楷體" w:hAnsi="標楷體"/>
          <w:color w:val="000000" w:themeColor="text1"/>
          <w:sz w:val="28"/>
          <w:szCs w:val="20"/>
        </w:rPr>
        <w:t>。</w:t>
      </w:r>
      <w:r w:rsidR="000278D4" w:rsidRPr="003058E8">
        <w:rPr>
          <w:rFonts w:ascii="Times New Roman" w:eastAsia="標楷體" w:hAnsi="Times New Roman"/>
          <w:color w:val="000000" w:themeColor="text1"/>
          <w:sz w:val="28"/>
          <w:szCs w:val="20"/>
        </w:rPr>
        <w:t>(109/5/1)</w:t>
      </w:r>
      <w:r w:rsidR="00D436E1" w:rsidRPr="003058E8">
        <w:rPr>
          <w:rFonts w:ascii="Times New Roman" w:eastAsia="標楷體" w:hAnsi="Times New Roman"/>
          <w:color w:val="000000" w:themeColor="text1"/>
          <w:sz w:val="28"/>
          <w:szCs w:val="20"/>
        </w:rPr>
        <w:t>(111/5/2)</w:t>
      </w:r>
    </w:p>
    <w:p w14:paraId="3AB510D7"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針對實施顱部併脊髓放射</w:t>
      </w:r>
      <w:r w:rsidRPr="003058E8">
        <w:rPr>
          <w:rFonts w:ascii="Times New Roman" w:eastAsia="標楷體" w:hAnsi="Times New Roman"/>
          <w:color w:val="000000" w:themeColor="text1"/>
          <w:sz w:val="28"/>
          <w:szCs w:val="20"/>
        </w:rPr>
        <w:t>(craniospinal irradiation)</w:t>
      </w:r>
      <w:r w:rsidRPr="003058E8">
        <w:rPr>
          <w:rFonts w:ascii="標楷體" w:eastAsia="標楷體" w:hAnsi="標楷體" w:cstheme="minorHAnsi" w:hint="eastAsia"/>
          <w:color w:val="000000" w:themeColor="text1"/>
          <w:sz w:val="28"/>
          <w:szCs w:val="20"/>
        </w:rPr>
        <w:t>治療者。</w:t>
      </w:r>
    </w:p>
    <w:p w14:paraId="4F53D714"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同時實施雙側(乳房或胸壁)照射者。</w:t>
      </w:r>
    </w:p>
    <w:p w14:paraId="5E6F0556"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同時實施原發部位為頭頸部癌症和食道癌之聯合放射治療。</w:t>
      </w:r>
    </w:p>
    <w:p w14:paraId="642CA3BC"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治療標的為心臟或腎臟。</w:t>
      </w:r>
    </w:p>
    <w:p w14:paraId="1F9247EE"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108203082</w:t>
      </w:r>
      <w:r w:rsidRPr="003058E8">
        <w:rPr>
          <w:rFonts w:ascii="Times New Roman" w:eastAsia="標楷體" w:hAnsi="Times New Roman"/>
          <w:color w:val="000000" w:themeColor="text1"/>
          <w:sz w:val="28"/>
          <w:szCs w:val="28"/>
        </w:rPr>
        <w:t>施行兩照野以內之姑息性治療時，電腦治療規劃僅得申報</w:t>
      </w:r>
      <w:r w:rsidRPr="003058E8">
        <w:rPr>
          <w:rFonts w:ascii="Times New Roman" w:eastAsia="標楷體" w:hAnsi="Times New Roman"/>
          <w:color w:val="000000" w:themeColor="text1"/>
          <w:sz w:val="28"/>
          <w:szCs w:val="28"/>
        </w:rPr>
        <w:t>36001B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9DE26C3"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108203092</w:t>
      </w:r>
      <w:r w:rsidRPr="003058E8">
        <w:rPr>
          <w:rFonts w:ascii="Times New Roman" w:eastAsia="標楷體" w:hAnsi="Times New Roman"/>
          <w:color w:val="000000" w:themeColor="text1"/>
          <w:kern w:val="2"/>
          <w:sz w:val="28"/>
          <w:szCs w:val="28"/>
        </w:rPr>
        <w:t>針對其它有對應之特殊治療健保申報碼者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如</w:t>
      </w:r>
      <w:r w:rsidRPr="003058E8">
        <w:rPr>
          <w:rFonts w:ascii="Times New Roman" w:eastAsia="標楷體" w:hAnsi="Times New Roman"/>
          <w:color w:val="000000" w:themeColor="text1"/>
          <w:kern w:val="2"/>
          <w:sz w:val="28"/>
          <w:szCs w:val="28"/>
        </w:rPr>
        <w:t>36014B(total body irradiation),36020B(hemi-body irradiation)</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P15360(breast cancer adjuvant therapy)</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37028B</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37029B(SRS)</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37047B(SABR)…</w:t>
      </w:r>
      <w:r w:rsidRPr="003058E8">
        <w:rPr>
          <w:rFonts w:ascii="Times New Roman" w:eastAsia="標楷體" w:hAnsi="Times New Roman"/>
          <w:color w:val="000000" w:themeColor="text1"/>
          <w:kern w:val="2"/>
          <w:sz w:val="28"/>
          <w:szCs w:val="28"/>
        </w:rPr>
        <w:t>，不適用。</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6A81F49C"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108203102 electron beams </w:t>
      </w:r>
      <w:r w:rsidRPr="003058E8">
        <w:rPr>
          <w:rFonts w:ascii="Times New Roman" w:eastAsia="標楷體" w:hAnsi="Times New Roman"/>
          <w:color w:val="000000" w:themeColor="text1"/>
          <w:sz w:val="28"/>
          <w:szCs w:val="28"/>
        </w:rPr>
        <w:t>之申報照野數，依據實際治療情形審查之。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691E27C" w14:textId="77777777" w:rsidR="00F00243" w:rsidRPr="003058E8" w:rsidRDefault="00F00243" w:rsidP="00F33A39">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5AA7268" w14:textId="77777777" w:rsidR="00CD11A5" w:rsidRPr="003058E8" w:rsidRDefault="00F00243" w:rsidP="00F33A39">
      <w:pPr>
        <w:pStyle w:val="af"/>
        <w:adjustRightInd w:val="0"/>
        <w:spacing w:line="600" w:lineRule="exact"/>
        <w:ind w:left="1134" w:hangingChars="405" w:hanging="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10820401</w:t>
      </w:r>
      <w:r w:rsidRPr="003058E8">
        <w:rPr>
          <w:rFonts w:ascii="Times New Roman" w:eastAsia="標楷體" w:hAnsi="Times New Roman"/>
          <w:color w:val="000000" w:themeColor="text1"/>
          <w:sz w:val="28"/>
          <w:szCs w:val="28"/>
        </w:rPr>
        <w:t>三度空間立體定位</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光刀照射治療</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、加馬機立體定位放射手術</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，已內含複雜電腦治療規劃</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(36021C)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6F3E4F0"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5A2870D" w14:textId="77777777" w:rsidR="000257EE" w:rsidRPr="003058E8" w:rsidRDefault="00274757" w:rsidP="00B43E58">
      <w:pPr>
        <w:pStyle w:val="aff6"/>
        <w:ind w:left="701" w:hangingChars="250" w:hanging="701"/>
        <w:rPr>
          <w:rFonts w:ascii="Times New Roman" w:hAnsi="Times New Roman"/>
          <w:color w:val="000000" w:themeColor="text1"/>
        </w:rPr>
      </w:pPr>
      <w:bookmarkStart w:id="41" w:name="_Toc148604454"/>
      <w:r w:rsidRPr="003058E8">
        <w:rPr>
          <w:rFonts w:ascii="Times New Roman" w:hAnsi="Times New Roman"/>
          <w:color w:val="000000" w:themeColor="text1"/>
        </w:rPr>
        <w:lastRenderedPageBreak/>
        <w:t>(</w:t>
      </w:r>
      <w:r w:rsidRPr="003058E8">
        <w:rPr>
          <w:rFonts w:ascii="Times New Roman" w:hAnsi="Times New Roman"/>
          <w:color w:val="000000" w:themeColor="text1"/>
        </w:rPr>
        <w:t>十六</w:t>
      </w:r>
      <w:r w:rsidRPr="003058E8">
        <w:rPr>
          <w:rFonts w:ascii="Times New Roman" w:hAnsi="Times New Roman"/>
          <w:color w:val="000000" w:themeColor="text1"/>
        </w:rPr>
        <w:t>)</w:t>
      </w:r>
      <w:r w:rsidR="004938F5" w:rsidRPr="003058E8">
        <w:rPr>
          <w:rFonts w:ascii="Times New Roman" w:hAnsi="Times New Roman"/>
          <w:color w:val="000000" w:themeColor="text1"/>
        </w:rPr>
        <w:t>醫院全民健康保險非住院診斷關聯群</w:t>
      </w:r>
      <w:r w:rsidR="004938F5" w:rsidRPr="003058E8">
        <w:rPr>
          <w:rFonts w:ascii="Times New Roman" w:hAnsi="Times New Roman"/>
          <w:color w:val="000000" w:themeColor="text1"/>
        </w:rPr>
        <w:t>(Tw-DRGs)</w:t>
      </w:r>
      <w:r w:rsidR="004938F5" w:rsidRPr="003058E8">
        <w:rPr>
          <w:rFonts w:ascii="Times New Roman" w:hAnsi="Times New Roman"/>
          <w:color w:val="000000" w:themeColor="text1"/>
        </w:rPr>
        <w:t>案件醫療費用審查注意事項</w:t>
      </w:r>
      <w:r w:rsidR="004938F5" w:rsidRPr="003058E8">
        <w:rPr>
          <w:rFonts w:ascii="Times New Roman" w:hAnsi="Times New Roman"/>
          <w:color w:val="000000" w:themeColor="text1"/>
        </w:rPr>
        <w:t>-</w:t>
      </w:r>
      <w:r w:rsidRPr="003058E8">
        <w:rPr>
          <w:rFonts w:ascii="Times New Roman" w:hAnsi="Times New Roman"/>
          <w:color w:val="000000" w:themeColor="text1"/>
        </w:rPr>
        <w:t>病理科</w:t>
      </w:r>
      <w:bookmarkEnd w:id="41"/>
    </w:p>
    <w:p w14:paraId="772402F1" w14:textId="77777777" w:rsidR="000257EE" w:rsidRPr="003058E8" w:rsidRDefault="00274757" w:rsidP="00F33A39">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病理切片檢查【第一級外科病理，眼觀檢查</w:t>
      </w:r>
      <w:r w:rsidRPr="003058E8">
        <w:rPr>
          <w:rFonts w:ascii="Times New Roman" w:eastAsia="標楷體" w:hAnsi="Times New Roman"/>
          <w:color w:val="000000" w:themeColor="text1"/>
          <w:sz w:val="28"/>
          <w:szCs w:val="28"/>
        </w:rPr>
        <w:t>(25001C)</w:t>
      </w:r>
      <w:r w:rsidRPr="003058E8">
        <w:rPr>
          <w:rFonts w:ascii="Times New Roman" w:eastAsia="標楷體" w:hAnsi="Times New Roman"/>
          <w:color w:val="000000" w:themeColor="text1"/>
          <w:sz w:val="28"/>
          <w:szCs w:val="28"/>
        </w:rPr>
        <w:t>，第二級外科病理，組織鏡檢確認</w:t>
      </w:r>
      <w:r w:rsidRPr="003058E8">
        <w:rPr>
          <w:rFonts w:ascii="Times New Roman" w:eastAsia="標楷體" w:hAnsi="Times New Roman"/>
          <w:color w:val="000000" w:themeColor="text1"/>
          <w:sz w:val="28"/>
          <w:szCs w:val="28"/>
        </w:rPr>
        <w:t>(25002C)</w:t>
      </w:r>
      <w:r w:rsidRPr="003058E8">
        <w:rPr>
          <w:rFonts w:ascii="Times New Roman" w:eastAsia="標楷體" w:hAnsi="Times New Roman"/>
          <w:color w:val="000000" w:themeColor="text1"/>
          <w:sz w:val="28"/>
          <w:szCs w:val="28"/>
        </w:rPr>
        <w:t>，第三級外科病理</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，第四級外科病理</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，第五級外科病理</w:t>
      </w:r>
      <w:r w:rsidRPr="003058E8">
        <w:rPr>
          <w:rFonts w:ascii="Times New Roman" w:eastAsia="標楷體" w:hAnsi="Times New Roman"/>
          <w:color w:val="000000" w:themeColor="text1"/>
          <w:sz w:val="28"/>
          <w:szCs w:val="28"/>
        </w:rPr>
        <w:t>(25024C)</w:t>
      </w:r>
      <w:r w:rsidRPr="003058E8">
        <w:rPr>
          <w:rFonts w:ascii="Times New Roman" w:eastAsia="標楷體" w:hAnsi="Times New Roman"/>
          <w:color w:val="000000" w:themeColor="text1"/>
          <w:sz w:val="28"/>
          <w:szCs w:val="28"/>
        </w:rPr>
        <w:t>，第六級外科病理</w:t>
      </w:r>
      <w:r w:rsidRPr="003058E8">
        <w:rPr>
          <w:rFonts w:ascii="Times New Roman" w:eastAsia="標楷體" w:hAnsi="Times New Roman"/>
          <w:color w:val="000000" w:themeColor="text1"/>
          <w:sz w:val="28"/>
          <w:szCs w:val="28"/>
        </w:rPr>
        <w:t>(25025C)</w:t>
      </w:r>
      <w:r w:rsidRPr="003058E8">
        <w:rPr>
          <w:rFonts w:ascii="Times New Roman" w:eastAsia="標楷體" w:hAnsi="Times New Roman"/>
          <w:color w:val="000000" w:themeColor="text1"/>
          <w:sz w:val="28"/>
          <w:szCs w:val="28"/>
        </w:rPr>
        <w:t>】之計價依全民健康保險醫療服務給付項目及支付標準辦理，惟申報</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時，其計價為不同解剖部位以不超過四件為原則；同一解剖部位之病灶最多以二次計價，病歷未記載清楚則以同一解剖部位認定；單一病灶則以一件為原則。</w:t>
      </w:r>
      <w:r w:rsidRPr="003058E8">
        <w:rPr>
          <w:rFonts w:ascii="Times New Roman" w:eastAsia="標楷體" w:hAnsi="Times New Roman"/>
          <w:color w:val="000000" w:themeColor="text1"/>
          <w:sz w:val="28"/>
          <w:szCs w:val="28"/>
        </w:rPr>
        <w:t>(102/3/1)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B91D641"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細胞學抹片檢查無醫師判讀結果者，不予給付。但檢查結果為陰性者，仍屬判讀結果。</w:t>
      </w:r>
    </w:p>
    <w:p w14:paraId="64D55B72" w14:textId="77777777" w:rsidR="00BC0206"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病理科申復案件及無法明列於全民健康保險醫療服務給付項目及支付標準之病理切片案件，應由病理科審查醫藥專家審查。</w:t>
      </w:r>
      <w:r w:rsidRPr="003058E8">
        <w:rPr>
          <w:rFonts w:ascii="Times New Roman" w:eastAsia="標楷體" w:hAnsi="Times New Roman"/>
          <w:color w:val="000000" w:themeColor="text1"/>
          <w:sz w:val="28"/>
          <w:szCs w:val="28"/>
        </w:rPr>
        <w:t>(102/3/1)</w:t>
      </w:r>
    </w:p>
    <w:p w14:paraId="68220A77"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CF86034" w14:textId="77777777" w:rsidR="000257EE" w:rsidRPr="003058E8" w:rsidRDefault="00274757" w:rsidP="00B43E58">
      <w:pPr>
        <w:pStyle w:val="aff6"/>
        <w:ind w:left="701" w:hangingChars="250" w:hanging="701"/>
        <w:rPr>
          <w:rFonts w:ascii="Times New Roman" w:hAnsi="Times New Roman"/>
          <w:color w:val="000000" w:themeColor="text1"/>
        </w:rPr>
      </w:pPr>
      <w:bookmarkStart w:id="42" w:name="_Toc148604455"/>
      <w:r w:rsidRPr="003058E8">
        <w:rPr>
          <w:rFonts w:ascii="Times New Roman" w:hAnsi="Times New Roman"/>
          <w:color w:val="000000" w:themeColor="text1"/>
        </w:rPr>
        <w:lastRenderedPageBreak/>
        <w:t>(</w:t>
      </w:r>
      <w:r w:rsidRPr="003058E8">
        <w:rPr>
          <w:rFonts w:ascii="Times New Roman" w:hAnsi="Times New Roman"/>
          <w:color w:val="000000" w:themeColor="text1"/>
        </w:rPr>
        <w:t>十七</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42"/>
    </w:p>
    <w:p w14:paraId="5F8F9716"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麻醉中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局部麻醉除外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使用動脈血氧飽和監視器</w:t>
      </w:r>
      <w:r w:rsidRPr="003058E8">
        <w:rPr>
          <w:rFonts w:ascii="Times New Roman" w:eastAsia="標楷體" w:hAnsi="Times New Roman"/>
          <w:color w:val="000000" w:themeColor="text1"/>
          <w:sz w:val="28"/>
          <w:szCs w:val="28"/>
        </w:rPr>
        <w:t>(Pulse Oximeter) (</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，每一病例給付一次。</w:t>
      </w:r>
      <w:r w:rsidR="00123D4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2A40BEC"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病患如無法施行區域麻醉而改用全身麻醉者應於申報醫療費用時檢附相關病歷資料，並宜請麻醉審查醫藥專家依專業認定是否合理。</w:t>
      </w:r>
      <w:r w:rsidRPr="003058E8">
        <w:rPr>
          <w:rFonts w:ascii="Times New Roman" w:eastAsia="標楷體" w:hAnsi="Times New Roman"/>
          <w:color w:val="000000" w:themeColor="text1"/>
          <w:sz w:val="28"/>
          <w:szCs w:val="28"/>
        </w:rPr>
        <w:t>(102/3/1)</w:t>
      </w:r>
    </w:p>
    <w:p w14:paraId="0A6A29EA"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病人因病情改變，致已實施麻醉後無法繼續施行手術時，應於病歷上詳述原因，審查醫藥專家得按前述資料核實給付。</w:t>
      </w:r>
      <w:r w:rsidRPr="003058E8">
        <w:rPr>
          <w:rFonts w:ascii="Times New Roman" w:eastAsia="標楷體" w:hAnsi="Times New Roman"/>
          <w:color w:val="000000" w:themeColor="text1"/>
          <w:sz w:val="28"/>
          <w:szCs w:val="28"/>
        </w:rPr>
        <w:t>(102/3/1)</w:t>
      </w:r>
    </w:p>
    <w:p w14:paraId="25D6ACEF"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因外科併發症而實施麻醉者，按實際麻醉狀況，核實給付。</w:t>
      </w:r>
    </w:p>
    <w:p w14:paraId="37B505C5"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麻醉中使用侵入性監視方法，應視麻醉危險性而定，費用是否刪除宜由審查醫藥專家依專業認定。</w:t>
      </w:r>
      <w:r w:rsidRPr="003058E8">
        <w:rPr>
          <w:rFonts w:ascii="Times New Roman" w:eastAsia="標楷體" w:hAnsi="Times New Roman"/>
          <w:color w:val="000000" w:themeColor="text1"/>
          <w:sz w:val="28"/>
          <w:szCs w:val="28"/>
        </w:rPr>
        <w:t>(102/3/1)</w:t>
      </w:r>
    </w:p>
    <w:p w14:paraId="36AB3234"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列報麻醉恢復照護費</w:t>
      </w:r>
      <w:r w:rsidRPr="003058E8">
        <w:rPr>
          <w:rFonts w:ascii="Times New Roman" w:eastAsia="標楷體" w:hAnsi="Times New Roman"/>
          <w:color w:val="000000" w:themeColor="text1"/>
          <w:sz w:val="28"/>
          <w:szCs w:val="28"/>
        </w:rPr>
        <w:t>(96025B)</w:t>
      </w:r>
      <w:r w:rsidRPr="003058E8">
        <w:rPr>
          <w:rFonts w:ascii="Times New Roman" w:eastAsia="標楷體" w:hAnsi="Times New Roman"/>
          <w:color w:val="000000" w:themeColor="text1"/>
          <w:sz w:val="28"/>
          <w:szCs w:val="28"/>
        </w:rPr>
        <w:t>、麻醉前評估</w:t>
      </w:r>
      <w:r w:rsidRPr="003058E8">
        <w:rPr>
          <w:rFonts w:ascii="Times New Roman" w:eastAsia="標楷體" w:hAnsi="Times New Roman"/>
          <w:color w:val="000000" w:themeColor="text1"/>
          <w:sz w:val="28"/>
          <w:szCs w:val="28"/>
        </w:rPr>
        <w:t>(96026B)</w:t>
      </w:r>
      <w:r w:rsidRPr="003058E8">
        <w:rPr>
          <w:rFonts w:ascii="Times New Roman" w:eastAsia="標楷體" w:hAnsi="Times New Roman"/>
          <w:color w:val="000000" w:themeColor="text1"/>
          <w:sz w:val="28"/>
          <w:szCs w:val="28"/>
        </w:rPr>
        <w:t>項目之案件，須附麻醉紀錄及麻醉專科醫師簽章。</w:t>
      </w:r>
      <w:r w:rsidRPr="003058E8">
        <w:rPr>
          <w:rFonts w:ascii="Times New Roman" w:eastAsia="標楷體" w:hAnsi="Times New Roman"/>
          <w:color w:val="000000" w:themeColor="text1"/>
          <w:sz w:val="28"/>
          <w:szCs w:val="28"/>
        </w:rPr>
        <w:t>(97/5/1)</w:t>
      </w:r>
    </w:p>
    <w:p w14:paraId="60B1D459"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7.96003C</w:t>
      </w:r>
      <w:r w:rsidRPr="003058E8">
        <w:rPr>
          <w:rFonts w:ascii="Times New Roman" w:eastAsia="標楷體" w:hAnsi="Times New Roman"/>
          <w:color w:val="000000" w:themeColor="text1"/>
          <w:sz w:val="28"/>
          <w:szCs w:val="28"/>
        </w:rPr>
        <w:t>朦朧麻醉之定義為：投與藥劑提供手術病人鎮靜作用。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212C43E8"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靜脈或肌肉麻醉</w:t>
      </w:r>
      <w:r w:rsidRPr="003058E8">
        <w:rPr>
          <w:rFonts w:ascii="Times New Roman" w:eastAsia="標楷體" w:hAnsi="Times New Roman"/>
          <w:color w:val="000000" w:themeColor="text1"/>
          <w:sz w:val="28"/>
          <w:szCs w:val="28"/>
        </w:rPr>
        <w:t>(IV</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IM anesthesia)(96004C)</w:t>
      </w:r>
      <w:r w:rsidRPr="003058E8">
        <w:rPr>
          <w:rFonts w:ascii="Times New Roman" w:eastAsia="標楷體" w:hAnsi="Times New Roman"/>
          <w:color w:val="000000" w:themeColor="text1"/>
          <w:sz w:val="28"/>
          <w:szCs w:val="28"/>
        </w:rPr>
        <w:t>視為全身麻醉。</w:t>
      </w:r>
    </w:p>
    <w:p w14:paraId="3A35F280"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9.96004C</w:t>
      </w:r>
      <w:r w:rsidRPr="003058E8">
        <w:rPr>
          <w:rFonts w:ascii="Times New Roman" w:eastAsia="標楷體" w:hAnsi="Times New Roman"/>
          <w:color w:val="000000" w:themeColor="text1"/>
          <w:sz w:val="28"/>
          <w:szCs w:val="28"/>
        </w:rPr>
        <w:t>靜脈或肌肉麻醉之界定：執行內容須包括全身麻醉誘導藥物【</w:t>
      </w:r>
      <w:r w:rsidRPr="003058E8">
        <w:rPr>
          <w:rFonts w:ascii="Times New Roman" w:eastAsia="標楷體" w:hAnsi="Times New Roman"/>
          <w:color w:val="000000" w:themeColor="text1"/>
          <w:sz w:val="28"/>
          <w:szCs w:val="28"/>
        </w:rPr>
        <w:t>short induction barbiturates(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thiopental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methohexital)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Etomidate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Ketamine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等】及完整紀錄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包括麻醉前評估、麻醉紀錄、麻醉恢復紀錄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lastRenderedPageBreak/>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42A4DC76"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凡申報全身麻醉均須檢附完整紀錄包括麻醉前評估、麻醉紀錄及麻醉恢復紀錄，前兩項之基本記載內容及參考格式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AA6B0A"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有關麻醉申復案件，應由麻醉審查醫藥專家審查。</w:t>
      </w:r>
      <w:r w:rsidRPr="003058E8">
        <w:rPr>
          <w:rFonts w:ascii="Times New Roman" w:eastAsia="標楷體" w:hAnsi="Times New Roman"/>
          <w:color w:val="000000" w:themeColor="text1"/>
          <w:sz w:val="28"/>
          <w:szCs w:val="28"/>
        </w:rPr>
        <w:t>(102/3/1)</w:t>
      </w:r>
    </w:p>
    <w:p w14:paraId="29D9461C"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凡申報</w:t>
      </w:r>
      <w:r w:rsidRPr="003058E8">
        <w:rPr>
          <w:rFonts w:ascii="Times New Roman" w:eastAsia="標楷體" w:hAnsi="Times New Roman"/>
          <w:color w:val="000000" w:themeColor="text1"/>
          <w:sz w:val="28"/>
          <w:szCs w:val="28"/>
        </w:rPr>
        <w:t>96011C</w:t>
      </w:r>
      <w:r w:rsidRPr="003058E8">
        <w:rPr>
          <w:rFonts w:ascii="Times New Roman" w:eastAsia="標楷體" w:hAnsi="Times New Roman"/>
          <w:color w:val="000000" w:themeColor="text1"/>
          <w:sz w:val="28"/>
          <w:szCs w:val="28"/>
        </w:rPr>
        <w:t>神經叢阻斷術，必須加註神經叢之解剖名稱。</w:t>
      </w:r>
    </w:p>
    <w:p w14:paraId="0F637418" w14:textId="77777777" w:rsidR="00BC0206"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依全民健康保險醫療服務給付項目及支付標準第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部第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章第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節麻醉費通則五規定「麻醉時間之計算，以手術室麻醉開始為起點，手術完畢為止點；住院病患得另加十五分鐘為麻醉前之準備時間」。爰此，住院病人麻醉時間之起點，以麻醉準備前</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分鐘開始計算。</w:t>
      </w:r>
      <w:r w:rsidR="00F33A39" w:rsidRPr="003058E8">
        <w:rPr>
          <w:rFonts w:ascii="Times New Roman" w:eastAsia="標楷體" w:hAnsi="Times New Roman"/>
          <w:color w:val="000000" w:themeColor="text1"/>
          <w:sz w:val="28"/>
          <w:szCs w:val="28"/>
        </w:rPr>
        <w:t>(96/4/1)</w:t>
      </w:r>
      <w:r w:rsidRPr="003058E8">
        <w:rPr>
          <w:rFonts w:ascii="Times New Roman" w:eastAsia="標楷體" w:hAnsi="Times New Roman"/>
          <w:color w:val="000000" w:themeColor="text1"/>
          <w:sz w:val="28"/>
          <w:szCs w:val="28"/>
        </w:rPr>
        <w:t>(102/3/1)</w:t>
      </w:r>
    </w:p>
    <w:p w14:paraId="756980FA" w14:textId="77777777" w:rsidR="000257EE" w:rsidRPr="003058E8" w:rsidRDefault="00BC0206" w:rsidP="00F33A39">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B85E2DD" w14:textId="77777777" w:rsidR="000257EE" w:rsidRPr="003058E8" w:rsidRDefault="00274757" w:rsidP="00BC0206">
      <w:pPr>
        <w:pStyle w:val="aff4"/>
        <w:rPr>
          <w:color w:val="000000" w:themeColor="text1"/>
        </w:rPr>
      </w:pPr>
      <w:bookmarkStart w:id="43" w:name="_Toc148604456"/>
      <w:r w:rsidRPr="003058E8">
        <w:rPr>
          <w:color w:val="000000" w:themeColor="text1"/>
        </w:rPr>
        <w:lastRenderedPageBreak/>
        <w:t>貳</w:t>
      </w:r>
      <w:r w:rsidRPr="003058E8">
        <w:rPr>
          <w:color w:val="000000" w:themeColor="text1"/>
          <w:sz w:val="28"/>
        </w:rPr>
        <w:t>、</w:t>
      </w:r>
      <w:r w:rsidRPr="003058E8">
        <w:rPr>
          <w:color w:val="000000" w:themeColor="text1"/>
          <w:w w:val="85"/>
        </w:rPr>
        <w:t>全民健康保險住院診斷關聯群</w:t>
      </w:r>
      <w:r w:rsidRPr="003058E8">
        <w:rPr>
          <w:rFonts w:ascii="Times New Roman" w:hAnsi="Times New Roman"/>
          <w:color w:val="000000" w:themeColor="text1"/>
          <w:w w:val="85"/>
        </w:rPr>
        <w:t>(Tw-DRGs)</w:t>
      </w:r>
      <w:r w:rsidRPr="003058E8">
        <w:rPr>
          <w:color w:val="000000" w:themeColor="text1"/>
          <w:w w:val="85"/>
        </w:rPr>
        <w:t>案件審查注意事項</w:t>
      </w:r>
      <w:bookmarkEnd w:id="43"/>
    </w:p>
    <w:p w14:paraId="0A5D35CB" w14:textId="77777777" w:rsidR="000257EE" w:rsidRPr="003058E8" w:rsidRDefault="00274757" w:rsidP="00BC0206">
      <w:pPr>
        <w:pStyle w:val="aff4"/>
        <w:rPr>
          <w:color w:val="000000" w:themeColor="text1"/>
        </w:rPr>
      </w:pPr>
      <w:bookmarkStart w:id="44" w:name="_Toc148604457"/>
      <w:r w:rsidRPr="003058E8">
        <w:rPr>
          <w:color w:val="000000" w:themeColor="text1"/>
        </w:rPr>
        <w:t>一、通則</w:t>
      </w:r>
      <w:r w:rsidRPr="003058E8">
        <w:rPr>
          <w:rFonts w:ascii="Times New Roman" w:hAnsi="Times New Roman"/>
          <w:color w:val="000000" w:themeColor="text1"/>
        </w:rPr>
        <w:t>(99/1/1)</w:t>
      </w:r>
      <w:bookmarkEnd w:id="44"/>
    </w:p>
    <w:p w14:paraId="34E569D0"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本審查注意事項適用於屬全民健康保險醫療服務給付項目及支付標準第七部「全民健康保險住院診斷關聯群」</w:t>
      </w:r>
      <w:r w:rsidRPr="003058E8">
        <w:rPr>
          <w:rFonts w:ascii="Times New Roman" w:hAnsi="Times New Roman"/>
          <w:color w:val="000000" w:themeColor="text1"/>
        </w:rPr>
        <w:t>Tw-DRGs</w:t>
      </w:r>
      <w:r w:rsidRPr="003058E8">
        <w:rPr>
          <w:rFonts w:ascii="Times New Roman" w:hAnsi="Times New Roman"/>
          <w:color w:val="000000" w:themeColor="text1"/>
        </w:rPr>
        <w:t>支付通則適用範圍之案件。</w:t>
      </w:r>
      <w:r w:rsidRPr="003058E8">
        <w:rPr>
          <w:rFonts w:ascii="Times New Roman" w:hAnsi="Times New Roman"/>
          <w:color w:val="000000" w:themeColor="text1"/>
        </w:rPr>
        <w:t>(102/3/1)</w:t>
      </w:r>
    </w:p>
    <w:p w14:paraId="60192BD3"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二</w:t>
      </w:r>
      <w:r w:rsidRPr="003058E8">
        <w:rPr>
          <w:rFonts w:ascii="Times New Roman" w:hAnsi="Times New Roman"/>
          <w:color w:val="000000" w:themeColor="text1"/>
        </w:rPr>
        <w:t>)Tw-DRGs</w:t>
      </w:r>
      <w:r w:rsidRPr="003058E8">
        <w:rPr>
          <w:rFonts w:ascii="Times New Roman" w:hAnsi="Times New Roman"/>
          <w:color w:val="000000" w:themeColor="text1"/>
        </w:rPr>
        <w:t>案件專業審查重點包括：</w:t>
      </w:r>
    </w:p>
    <w:p w14:paraId="40B320A2"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入院或主手術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必要性。</w:t>
      </w:r>
    </w:p>
    <w:p w14:paraId="32F7BEAB"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診斷與處置之適當性。</w:t>
      </w:r>
    </w:p>
    <w:p w14:paraId="655A7B7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診斷與處置編碼之正確性。</w:t>
      </w:r>
    </w:p>
    <w:p w14:paraId="5B3F59CC"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住院範圍相關費用之轉移。</w:t>
      </w:r>
    </w:p>
    <w:p w14:paraId="2864D19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超過上限臨界值</w:t>
      </w:r>
      <w:r w:rsidRPr="003058E8">
        <w:rPr>
          <w:rFonts w:ascii="Times New Roman" w:hAnsi="Times New Roman"/>
          <w:color w:val="000000" w:themeColor="text1"/>
        </w:rPr>
        <w:t>(Outlier)</w:t>
      </w:r>
      <w:r w:rsidRPr="003058E8">
        <w:rPr>
          <w:rFonts w:ascii="Times New Roman" w:hAnsi="Times New Roman"/>
          <w:color w:val="000000" w:themeColor="text1"/>
        </w:rPr>
        <w:t>案件醫療費用之適當性。</w:t>
      </w:r>
    </w:p>
    <w:p w14:paraId="3EC91F3D"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出院狀況是否穩定。</w:t>
      </w:r>
    </w:p>
    <w:p w14:paraId="44C0466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醫療品質之適當性。</w:t>
      </w:r>
    </w:p>
    <w:p w14:paraId="1F59655D"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疾病分類編碼審查原則</w:t>
      </w:r>
    </w:p>
    <w:p w14:paraId="43925E00" w14:textId="5053576F" w:rsidR="000257EE" w:rsidRPr="003058E8" w:rsidRDefault="00274757" w:rsidP="00CA1227">
      <w:pPr>
        <w:pStyle w:val="111"/>
        <w:ind w:left="709" w:hanging="282"/>
        <w:rPr>
          <w:rFonts w:ascii="Times New Roman" w:hAnsi="Times New Roman"/>
          <w:color w:val="000000" w:themeColor="text1"/>
        </w:rPr>
      </w:pPr>
      <w:r w:rsidRPr="003058E8">
        <w:rPr>
          <w:rFonts w:ascii="Times New Roman" w:hAnsi="Times New Roman"/>
          <w:color w:val="000000" w:themeColor="text1"/>
        </w:rPr>
        <w:t>1.</w:t>
      </w:r>
      <w:r w:rsidR="00AE0216" w:rsidRPr="003058E8">
        <w:rPr>
          <w:rFonts w:ascii="Times New Roman" w:hAnsi="Times New Roman"/>
          <w:color w:val="000000" w:themeColor="text1"/>
        </w:rPr>
        <w:t xml:space="preserve"> Tw-DRG</w:t>
      </w:r>
      <w:r w:rsidR="00AE0216" w:rsidRPr="003058E8">
        <w:rPr>
          <w:rFonts w:ascii="Times New Roman" w:hAnsi="Times New Roman"/>
          <w:color w:val="000000" w:themeColor="text1"/>
        </w:rPr>
        <w:t>之疾病分類代碼以</w:t>
      </w:r>
      <w:r w:rsidR="00AE0216" w:rsidRPr="003058E8">
        <w:rPr>
          <w:rFonts w:ascii="Times New Roman" w:hAnsi="Times New Roman" w:hint="eastAsia"/>
          <w:color w:val="000000" w:themeColor="text1"/>
        </w:rPr>
        <w:t>費用年月當期生效之版本〔</w:t>
      </w:r>
      <w:r w:rsidR="00AE0216" w:rsidRPr="003058E8">
        <w:rPr>
          <w:rFonts w:ascii="Times New Roman" w:hAnsi="Times New Roman"/>
          <w:color w:val="000000" w:themeColor="text1"/>
        </w:rPr>
        <w:t>ICD-10-CM/PCS 2014</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(105/1/1)</w:t>
      </w:r>
      <w:r w:rsidR="00AE0216" w:rsidRPr="003058E8">
        <w:rPr>
          <w:rFonts w:ascii="Times New Roman" w:hAnsi="Times New Roman"/>
          <w:color w:val="000000" w:themeColor="text1"/>
        </w:rPr>
        <w:t>、</w:t>
      </w:r>
      <w:r w:rsidR="00AE0216" w:rsidRPr="003058E8">
        <w:rPr>
          <w:rFonts w:ascii="Times New Roman" w:hAnsi="Times New Roman"/>
          <w:color w:val="000000" w:themeColor="text1"/>
        </w:rPr>
        <w:t xml:space="preserve">ICD-10-CM/PCS </w:t>
      </w:r>
      <w:r w:rsidR="00AE0216" w:rsidRPr="003058E8">
        <w:rPr>
          <w:rFonts w:ascii="Times New Roman" w:hAnsi="Times New Roman" w:hint="eastAsia"/>
          <w:color w:val="000000" w:themeColor="text1"/>
        </w:rPr>
        <w:t>2023</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114</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w:t>
      </w:r>
      <w:r w:rsidR="00AE0216" w:rsidRPr="003058E8">
        <w:rPr>
          <w:rFonts w:ascii="Times New Roman" w:hAnsi="Times New Roman"/>
          <w:color w:val="000000" w:themeColor="text1"/>
        </w:rPr>
        <w:t>為依據。</w:t>
      </w:r>
      <w:r w:rsidR="003058E8" w:rsidRPr="003058E8">
        <w:rPr>
          <w:rFonts w:ascii="Times New Roman" w:hAnsi="Times New Roman"/>
          <w:color w:val="000000" w:themeColor="text1"/>
        </w:rPr>
        <w:t>(114/2/1)</w:t>
      </w:r>
    </w:p>
    <w:p w14:paraId="612D0F3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主要診斷定義：</w:t>
      </w:r>
    </w:p>
    <w:p w14:paraId="18ACF245"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經研判後，被確定為引起病人此次住院醫療之主要原因。</w:t>
      </w:r>
    </w:p>
    <w:p w14:paraId="3DD6F34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引起病人此次住院之主要原因為多重診斷時</w:t>
      </w:r>
      <w:r w:rsidRPr="003058E8">
        <w:rPr>
          <w:rFonts w:ascii="Times New Roman" w:hAnsi="Times New Roman"/>
          <w:color w:val="000000" w:themeColor="text1"/>
        </w:rPr>
        <w:t>(</w:t>
      </w:r>
      <w:r w:rsidRPr="003058E8">
        <w:rPr>
          <w:rFonts w:ascii="Times New Roman" w:hAnsi="Times New Roman"/>
          <w:color w:val="000000" w:themeColor="text1"/>
        </w:rPr>
        <w:t>需符合前項主要診斷之條件</w:t>
      </w:r>
      <w:r w:rsidRPr="003058E8">
        <w:rPr>
          <w:rFonts w:ascii="Times New Roman" w:hAnsi="Times New Roman"/>
          <w:color w:val="000000" w:themeColor="text1"/>
        </w:rPr>
        <w:t>)</w:t>
      </w:r>
      <w:r w:rsidRPr="003058E8">
        <w:rPr>
          <w:rFonts w:ascii="Times New Roman" w:hAnsi="Times New Roman"/>
          <w:color w:val="000000" w:themeColor="text1"/>
        </w:rPr>
        <w:t>，得擇取醫療資源耗用高者為主要診斷。</w:t>
      </w:r>
    </w:p>
    <w:p w14:paraId="7A3F6C5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住院中產生之併發症﹙如術後併發症﹚或住院中管理不當產生之危害﹙如住院中跌倒骨折、院內感染﹚不得為主要診斷。</w:t>
      </w:r>
    </w:p>
    <w:p w14:paraId="6E2D24DE"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次要診斷定義：</w:t>
      </w:r>
    </w:p>
    <w:p w14:paraId="54EC46DE"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次要診斷係指下列會影響病人照顧之病況：</w:t>
      </w:r>
    </w:p>
    <w:p w14:paraId="076793FC" w14:textId="77777777" w:rsidR="000257EE" w:rsidRPr="003058E8" w:rsidRDefault="00274757" w:rsidP="008316EF">
      <w:pPr>
        <w:pStyle w:val="11111"/>
        <w:numPr>
          <w:ilvl w:val="0"/>
          <w:numId w:val="0"/>
        </w:numPr>
        <w:tabs>
          <w:tab w:val="clear" w:pos="122"/>
          <w:tab w:val="clear" w:pos="480"/>
          <w:tab w:val="left" w:pos="993"/>
        </w:tabs>
        <w:ind w:left="1418" w:hanging="567"/>
        <w:rPr>
          <w:rFonts w:ascii="Times New Roman" w:hAnsi="Times New Roman"/>
          <w:color w:val="000000" w:themeColor="text1"/>
        </w:rPr>
      </w:pPr>
      <w:r w:rsidRPr="003058E8">
        <w:rPr>
          <w:rFonts w:ascii="Times New Roman" w:hAnsi="Times New Roman"/>
          <w:color w:val="000000" w:themeColor="text1"/>
        </w:rPr>
        <w:t>甲、需臨床上之評估</w:t>
      </w:r>
      <w:r w:rsidRPr="003058E8">
        <w:rPr>
          <w:rFonts w:ascii="Times New Roman" w:hAnsi="Times New Roman"/>
          <w:color w:val="000000" w:themeColor="text1"/>
        </w:rPr>
        <w:t>(Clinical Evaluation)</w:t>
      </w:r>
      <w:r w:rsidRPr="003058E8">
        <w:rPr>
          <w:rFonts w:ascii="Times New Roman" w:hAnsi="Times New Roman"/>
          <w:color w:val="000000" w:themeColor="text1"/>
        </w:rPr>
        <w:t>、治療</w:t>
      </w:r>
      <w:r w:rsidRPr="003058E8">
        <w:rPr>
          <w:rFonts w:ascii="Times New Roman" w:hAnsi="Times New Roman"/>
          <w:color w:val="000000" w:themeColor="text1"/>
        </w:rPr>
        <w:t>(Therapeutic Treatment)</w:t>
      </w:r>
      <w:r w:rsidRPr="003058E8">
        <w:rPr>
          <w:rFonts w:ascii="Times New Roman" w:hAnsi="Times New Roman"/>
          <w:color w:val="000000" w:themeColor="text1"/>
        </w:rPr>
        <w:t>或診斷性之處置</w:t>
      </w:r>
      <w:r w:rsidRPr="003058E8">
        <w:rPr>
          <w:rFonts w:ascii="Times New Roman" w:hAnsi="Times New Roman"/>
          <w:color w:val="000000" w:themeColor="text1"/>
        </w:rPr>
        <w:t>(Diagnostic Procedures)</w:t>
      </w:r>
      <w:r w:rsidRPr="003058E8">
        <w:rPr>
          <w:rFonts w:ascii="Times New Roman" w:hAnsi="Times New Roman"/>
          <w:color w:val="000000" w:themeColor="text1"/>
        </w:rPr>
        <w:t>者。</w:t>
      </w:r>
    </w:p>
    <w:p w14:paraId="2BA4DC27" w14:textId="77777777" w:rsidR="000257EE" w:rsidRPr="003058E8" w:rsidRDefault="00274757">
      <w:pPr>
        <w:pStyle w:val="11111"/>
        <w:numPr>
          <w:ilvl w:val="0"/>
          <w:numId w:val="0"/>
        </w:numPr>
        <w:tabs>
          <w:tab w:val="clear" w:pos="122"/>
          <w:tab w:val="clear" w:pos="480"/>
          <w:tab w:val="left" w:pos="993"/>
        </w:tabs>
        <w:ind w:left="1198" w:hanging="356"/>
        <w:rPr>
          <w:rFonts w:ascii="Times New Roman" w:hAnsi="Times New Roman"/>
          <w:color w:val="000000" w:themeColor="text1"/>
        </w:rPr>
      </w:pPr>
      <w:r w:rsidRPr="003058E8">
        <w:rPr>
          <w:rFonts w:ascii="Times New Roman" w:hAnsi="Times New Roman"/>
          <w:color w:val="000000" w:themeColor="text1"/>
        </w:rPr>
        <w:t>乙、會延長住院天數</w:t>
      </w:r>
      <w:r w:rsidRPr="003058E8">
        <w:rPr>
          <w:rFonts w:ascii="Times New Roman" w:hAnsi="Times New Roman"/>
          <w:color w:val="000000" w:themeColor="text1"/>
        </w:rPr>
        <w:t>(Extended Length of Hospital Stay)</w:t>
      </w:r>
      <w:r w:rsidRPr="003058E8">
        <w:rPr>
          <w:rFonts w:ascii="Times New Roman" w:hAnsi="Times New Roman"/>
          <w:color w:val="000000" w:themeColor="text1"/>
        </w:rPr>
        <w:t>者。</w:t>
      </w:r>
    </w:p>
    <w:p w14:paraId="6E9E8115" w14:textId="77777777" w:rsidR="000257EE" w:rsidRPr="003058E8" w:rsidRDefault="00274757" w:rsidP="008316EF">
      <w:pPr>
        <w:pStyle w:val="11111"/>
        <w:numPr>
          <w:ilvl w:val="0"/>
          <w:numId w:val="0"/>
        </w:numPr>
        <w:tabs>
          <w:tab w:val="clear" w:pos="122"/>
          <w:tab w:val="clear" w:pos="480"/>
          <w:tab w:val="left" w:pos="1418"/>
        </w:tabs>
        <w:ind w:left="1418" w:hanging="576"/>
        <w:rPr>
          <w:rFonts w:ascii="Times New Roman" w:hAnsi="Times New Roman"/>
          <w:color w:val="000000" w:themeColor="text1"/>
        </w:rPr>
      </w:pPr>
      <w:r w:rsidRPr="003058E8">
        <w:rPr>
          <w:rFonts w:ascii="Times New Roman" w:hAnsi="Times New Roman"/>
          <w:color w:val="000000" w:themeColor="text1"/>
        </w:rPr>
        <w:t>丙、會增加護理之照護或監視</w:t>
      </w:r>
      <w:r w:rsidRPr="003058E8">
        <w:rPr>
          <w:rFonts w:ascii="Times New Roman" w:hAnsi="Times New Roman"/>
          <w:color w:val="000000" w:themeColor="text1"/>
        </w:rPr>
        <w:t>(Increased Nursing Care and/or Monitoring)</w:t>
      </w:r>
      <w:r w:rsidRPr="003058E8">
        <w:rPr>
          <w:rFonts w:ascii="Times New Roman" w:hAnsi="Times New Roman"/>
          <w:color w:val="000000" w:themeColor="text1"/>
        </w:rPr>
        <w:t>者。</w:t>
      </w:r>
    </w:p>
    <w:p w14:paraId="51CAF651"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入院時已和主要診斷同時存在，或者後來才發展之情況，影響到所</w:t>
      </w:r>
      <w:r w:rsidRPr="003058E8">
        <w:rPr>
          <w:rFonts w:ascii="Times New Roman" w:hAnsi="Times New Roman"/>
          <w:color w:val="000000" w:themeColor="text1"/>
        </w:rPr>
        <w:lastRenderedPageBreak/>
        <w:t>接受的醫療及</w:t>
      </w:r>
      <w:r w:rsidR="00C54EE9" w:rsidRPr="003058E8">
        <w:rPr>
          <w:rFonts w:ascii="Times New Roman" w:hAnsi="Times New Roman"/>
          <w:color w:val="000000" w:themeColor="text1"/>
        </w:rPr>
        <w:t>(</w:t>
      </w:r>
      <w:r w:rsidRPr="003058E8">
        <w:rPr>
          <w:rFonts w:ascii="Times New Roman" w:hAnsi="Times New Roman"/>
          <w:color w:val="000000" w:themeColor="text1"/>
        </w:rPr>
        <w:t>或</w:t>
      </w:r>
      <w:r w:rsidR="00C54EE9" w:rsidRPr="003058E8">
        <w:rPr>
          <w:rFonts w:ascii="Times New Roman" w:hAnsi="Times New Roman"/>
          <w:color w:val="000000" w:themeColor="text1"/>
        </w:rPr>
        <w:t>)</w:t>
      </w:r>
      <w:r w:rsidRPr="003058E8">
        <w:rPr>
          <w:rFonts w:ascii="Times New Roman" w:hAnsi="Times New Roman"/>
          <w:color w:val="000000" w:themeColor="text1"/>
        </w:rPr>
        <w:t>住院天數者，可為次要診斷。</w:t>
      </w:r>
    </w:p>
    <w:p w14:paraId="72586CA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主要處置定義：</w:t>
      </w:r>
    </w:p>
    <w:p w14:paraId="454CF35F"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主要處置之選取以與主要診斷最相關之治療性處置為優先考量，而非以開刀房或資源耗用為優先選取原則。</w:t>
      </w:r>
    </w:p>
    <w:p w14:paraId="3421600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如有兩個以上之處置與主要診斷相關，治療性處置應優先考量，其次為診斷性及探查性處置。</w:t>
      </w:r>
    </w:p>
    <w:p w14:paraId="7F6E92B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如有兩個以上之處置與主要診斷相關，且均為治療性處置，則以醫療資源耗用較多、複雜度較高者為主要處置。</w:t>
      </w:r>
    </w:p>
    <w:p w14:paraId="4FFF2E9A"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申報之主次診斷或主次處置，應記載於出院病歷摘要。</w:t>
      </w:r>
    </w:p>
    <w:p w14:paraId="0BABA5BC"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申報之主次診斷或主次處置應有檢驗檢查報告、病理報告、手術紀錄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等臨床依據佐證，相關資料應於抽樣審查時併同病歷影本檢送。</w:t>
      </w:r>
    </w:p>
    <w:p w14:paraId="5301E454"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審查</w:t>
      </w:r>
      <w:r w:rsidRPr="003058E8">
        <w:rPr>
          <w:rFonts w:ascii="Times New Roman" w:hAnsi="Times New Roman"/>
          <w:color w:val="000000" w:themeColor="text1"/>
        </w:rPr>
        <w:t>Tw-DRG</w:t>
      </w:r>
      <w:r w:rsidRPr="003058E8">
        <w:rPr>
          <w:rFonts w:ascii="Times New Roman" w:hAnsi="Times New Roman"/>
          <w:color w:val="000000" w:themeColor="text1"/>
        </w:rPr>
        <w:t>主次診斷或主次處置，除審閱出院病歷摘要外，尚應審閱病歷內容，如相關檢驗檢查報告、病理報告、手術紀錄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等診療依據，若上述報告或紀錄未檢附，或有檢附但無法佐證其所申報之診斷或處置者，申報之主次診斷或主次處置代碼應不予採認。</w:t>
      </w:r>
    </w:p>
    <w:p w14:paraId="0AA14BDA"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重要處置</w:t>
      </w:r>
      <w:r w:rsidR="00C54EE9" w:rsidRPr="003058E8">
        <w:rPr>
          <w:rFonts w:ascii="Times New Roman" w:hAnsi="Times New Roman"/>
          <w:color w:val="000000" w:themeColor="text1"/>
        </w:rPr>
        <w:t>(</w:t>
      </w:r>
      <w:r w:rsidRPr="003058E8">
        <w:rPr>
          <w:rFonts w:ascii="Times New Roman" w:hAnsi="Times New Roman"/>
          <w:color w:val="000000" w:themeColor="text1"/>
        </w:rPr>
        <w:t>significant procedure</w:t>
      </w:r>
      <w:r w:rsidR="00C54EE9" w:rsidRPr="003058E8">
        <w:rPr>
          <w:rFonts w:ascii="Times New Roman" w:hAnsi="Times New Roman"/>
          <w:color w:val="000000" w:themeColor="text1"/>
        </w:rPr>
        <w:t>)</w:t>
      </w:r>
      <w:r w:rsidRPr="003058E8">
        <w:rPr>
          <w:rFonts w:ascii="Times New Roman" w:hAnsi="Times New Roman"/>
          <w:color w:val="000000" w:themeColor="text1"/>
        </w:rPr>
        <w:t>必須編碼，若單一代碼可表示雙側處置則以單一代碼表示，若雙側處置無法以單一代碼涵蓋時，則可編該代碼兩次。</w:t>
      </w:r>
    </w:p>
    <w:p w14:paraId="68E79BCC"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保險醫事服務機構以診斷關聯群申報之案件，經專業審查有下列情形之ㄧ者，應載明理由，不予支付：</w:t>
      </w:r>
    </w:p>
    <w:p w14:paraId="1850C464"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非必要住院及非必要主手術或處置：</w:t>
      </w:r>
    </w:p>
    <w:p w14:paraId="6D8AFDA7"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可門診診療之傷病。</w:t>
      </w:r>
    </w:p>
    <w:p w14:paraId="0831DAE5" w14:textId="77777777" w:rsidR="000257EE" w:rsidRPr="003058E8" w:rsidRDefault="00274757" w:rsidP="00CA1227">
      <w:pPr>
        <w:pStyle w:val="1111"/>
        <w:ind w:left="1134" w:hanging="428"/>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本次住院之主要是為手術或處置目的，而該手術或處置不符合本保險給付規定或適應症範圍者。</w:t>
      </w:r>
    </w:p>
    <w:p w14:paraId="7BA733F7"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主手術或處置之醫療品質不符專業認定。</w:t>
      </w:r>
      <w:r w:rsidRPr="003058E8">
        <w:rPr>
          <w:rFonts w:ascii="Times New Roman" w:hAnsi="Times New Roman"/>
          <w:color w:val="000000" w:themeColor="text1"/>
        </w:rPr>
        <w:t>(99/4/1)</w:t>
      </w:r>
    </w:p>
    <w:p w14:paraId="5881947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病情不穩定，令其岀院：</w:t>
      </w:r>
      <w:r w:rsidRPr="003058E8">
        <w:rPr>
          <w:rFonts w:ascii="Times New Roman" w:hAnsi="Times New Roman"/>
          <w:color w:val="000000" w:themeColor="text1"/>
        </w:rPr>
        <w:t>(99/4/1)</w:t>
      </w:r>
    </w:p>
    <w:p w14:paraId="7E28D43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出院前</w:t>
      </w:r>
      <w:r w:rsidRPr="003058E8">
        <w:rPr>
          <w:rFonts w:ascii="Times New Roman" w:hAnsi="Times New Roman"/>
          <w:color w:val="000000" w:themeColor="text1"/>
        </w:rPr>
        <w:t>24</w:t>
      </w:r>
      <w:r w:rsidRPr="003058E8">
        <w:rPr>
          <w:rFonts w:ascii="Times New Roman" w:hAnsi="Times New Roman"/>
          <w:color w:val="000000" w:themeColor="text1"/>
        </w:rPr>
        <w:t>小時內生命徵象不穩定。</w:t>
      </w:r>
    </w:p>
    <w:p w14:paraId="7F625D61"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尚有併發症</w:t>
      </w:r>
      <w:r w:rsidRPr="003058E8">
        <w:rPr>
          <w:rFonts w:ascii="Times New Roman" w:hAnsi="Times New Roman"/>
          <w:color w:val="000000" w:themeColor="text1"/>
        </w:rPr>
        <w:t>(complication)</w:t>
      </w:r>
      <w:r w:rsidRPr="003058E8">
        <w:rPr>
          <w:rFonts w:ascii="Times New Roman" w:hAnsi="Times New Roman"/>
          <w:color w:val="000000" w:themeColor="text1"/>
        </w:rPr>
        <w:t>未獲妥善控制。</w:t>
      </w:r>
      <w:r w:rsidRPr="003058E8">
        <w:rPr>
          <w:rFonts w:ascii="Times New Roman" w:hAnsi="Times New Roman"/>
          <w:color w:val="000000" w:themeColor="text1"/>
        </w:rPr>
        <w:t>(99/4/1)</w:t>
      </w:r>
    </w:p>
    <w:p w14:paraId="7BA547F3"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傷口有嚴重感染、血腫或出血現象，但屬輕微感染、血腫或出血，可以在門診持續治療者除外。</w:t>
      </w:r>
    </w:p>
    <w:p w14:paraId="0EC61CE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排尿困難或留置導尿管情況仍不穩定者</w:t>
      </w:r>
      <w:r w:rsidRPr="003058E8">
        <w:rPr>
          <w:rFonts w:ascii="Times New Roman" w:hAnsi="Times New Roman"/>
          <w:color w:val="000000" w:themeColor="text1"/>
        </w:rPr>
        <w:t>(</w:t>
      </w:r>
      <w:r w:rsidRPr="003058E8">
        <w:rPr>
          <w:rFonts w:ascii="Times New Roman" w:hAnsi="Times New Roman"/>
          <w:color w:val="000000" w:themeColor="text1"/>
        </w:rPr>
        <w:t>洗腎之病患除外</w:t>
      </w:r>
      <w:r w:rsidRPr="003058E8">
        <w:rPr>
          <w:rFonts w:ascii="Times New Roman" w:hAnsi="Times New Roman"/>
          <w:color w:val="000000" w:themeColor="text1"/>
        </w:rPr>
        <w:t>)</w:t>
      </w:r>
      <w:r w:rsidRPr="003058E8">
        <w:rPr>
          <w:rFonts w:ascii="Times New Roman" w:hAnsi="Times New Roman"/>
          <w:color w:val="000000" w:themeColor="text1"/>
        </w:rPr>
        <w:t>。</w:t>
      </w:r>
    </w:p>
    <w:p w14:paraId="614FABD9"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lastRenderedPageBreak/>
        <w:t>(5)</w:t>
      </w:r>
      <w:r w:rsidRPr="003058E8">
        <w:rPr>
          <w:rFonts w:ascii="Times New Roman" w:hAnsi="Times New Roman"/>
          <w:color w:val="000000" w:themeColor="text1"/>
        </w:rPr>
        <w:t>使用靜脈點滴、手術傷口引流管未拔除者；但特殊引流管經醫師認定引流液量及顏色正常，或使用居家中央靜脈營養，可出院療養、門診追蹤處理者除外。</w:t>
      </w:r>
      <w:r w:rsidRPr="003058E8">
        <w:rPr>
          <w:rFonts w:ascii="Times New Roman" w:hAnsi="Times New Roman"/>
          <w:color w:val="000000" w:themeColor="text1"/>
        </w:rPr>
        <w:t xml:space="preserve">(99/4/1) </w:t>
      </w:r>
    </w:p>
    <w:p w14:paraId="48808D2E"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非因醫療需要之轉院。</w:t>
      </w:r>
    </w:p>
    <w:p w14:paraId="06B50664"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其他經醫療專業認定仍有必要住院治療者。</w:t>
      </w:r>
    </w:p>
    <w:p w14:paraId="69C2D449"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Pr="003058E8">
        <w:rPr>
          <w:rFonts w:ascii="Times New Roman" w:hAnsi="Times New Roman"/>
          <w:color w:val="000000" w:themeColor="text1"/>
        </w:rPr>
        <w:t>自動出院、轉院個案，應於出院病歷摘要詳實註明理由。</w:t>
      </w:r>
    </w:p>
    <w:p w14:paraId="7256E9EE"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)Tw-DRG</w:t>
      </w:r>
      <w:r w:rsidRPr="003058E8">
        <w:rPr>
          <w:rFonts w:ascii="Times New Roman" w:hAnsi="Times New Roman"/>
          <w:color w:val="000000" w:themeColor="text1"/>
        </w:rPr>
        <w:t>案件未附病歷摘要或病歷摘要與病歷不符或病歷摘要不完整</w:t>
      </w:r>
      <w:r w:rsidR="00C54EE9" w:rsidRPr="003058E8">
        <w:rPr>
          <w:rFonts w:ascii="Times New Roman" w:hAnsi="Times New Roman"/>
          <w:color w:val="000000" w:themeColor="text1"/>
        </w:rPr>
        <w:t>(</w:t>
      </w:r>
      <w:r w:rsidRPr="003058E8">
        <w:rPr>
          <w:rFonts w:ascii="Times New Roman" w:hAnsi="Times New Roman"/>
          <w:color w:val="000000" w:themeColor="text1"/>
        </w:rPr>
        <w:t>例如未記載主次診斷或主次處置、轉院者未記載轉院之理由．．．</w:t>
      </w:r>
      <w:r w:rsidR="00C54EE9" w:rsidRPr="003058E8">
        <w:rPr>
          <w:rFonts w:ascii="Times New Roman" w:hAnsi="Times New Roman"/>
          <w:color w:val="000000" w:themeColor="text1"/>
        </w:rPr>
        <w:t>)</w:t>
      </w:r>
      <w:r w:rsidRPr="003058E8">
        <w:rPr>
          <w:rFonts w:ascii="Times New Roman" w:hAnsi="Times New Roman"/>
          <w:color w:val="000000" w:themeColor="text1"/>
        </w:rPr>
        <w:t>者，應先輔導醫院改善，經輔導仍未改善者，得先行整件核減。</w:t>
      </w:r>
      <w:r w:rsidRPr="003058E8">
        <w:rPr>
          <w:rFonts w:ascii="Times New Roman" w:hAnsi="Times New Roman"/>
          <w:color w:val="000000" w:themeColor="text1"/>
        </w:rPr>
        <w:t>(100/5/1)</w:t>
      </w:r>
    </w:p>
    <w:p w14:paraId="0B594181"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)Tw-DRG</w:t>
      </w:r>
      <w:r w:rsidRPr="003058E8">
        <w:rPr>
          <w:rFonts w:ascii="Times New Roman" w:hAnsi="Times New Roman"/>
          <w:color w:val="000000" w:themeColor="text1"/>
        </w:rPr>
        <w:t>案件施行之主手術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，若有應申請事前審查而未申請，或申請事前審查未獲同意者，整件不予支付。</w:t>
      </w:r>
      <w:r w:rsidRPr="003058E8">
        <w:rPr>
          <w:rFonts w:ascii="Times New Roman" w:hAnsi="Times New Roman"/>
          <w:color w:val="000000" w:themeColor="text1"/>
        </w:rPr>
        <w:t>(100/5/1)</w:t>
      </w:r>
    </w:p>
    <w:p w14:paraId="7A32B705" w14:textId="77777777" w:rsidR="008734E6" w:rsidRPr="003058E8" w:rsidRDefault="008734E6">
      <w:pPr>
        <w:jc w:val="center"/>
        <w:rPr>
          <w:rFonts w:ascii="標楷體" w:eastAsia="標楷體" w:hAnsi="標楷體"/>
          <w:color w:val="000000" w:themeColor="text1"/>
          <w:sz w:val="28"/>
          <w:szCs w:val="28"/>
        </w:rPr>
        <w:sectPr w:rsidR="008734E6" w:rsidRPr="003058E8">
          <w:pgSz w:w="11906" w:h="16838"/>
          <w:pgMar w:top="1418" w:right="1418" w:bottom="1418" w:left="1418" w:header="851" w:footer="851" w:gutter="0"/>
          <w:cols w:space="720"/>
          <w:docGrid w:type="lines" w:linePitch="432"/>
        </w:sectPr>
      </w:pPr>
    </w:p>
    <w:p w14:paraId="06A42DC3" w14:textId="77777777" w:rsidR="000257EE" w:rsidRPr="003058E8" w:rsidRDefault="00274757" w:rsidP="00BC0206">
      <w:pPr>
        <w:pStyle w:val="aff4"/>
        <w:rPr>
          <w:rFonts w:ascii="Times New Roman" w:hAnsi="Times New Roman"/>
          <w:color w:val="000000" w:themeColor="text1"/>
        </w:rPr>
      </w:pPr>
      <w:bookmarkStart w:id="45" w:name="_Toc148604458"/>
      <w:r w:rsidRPr="003058E8">
        <w:rPr>
          <w:rFonts w:ascii="Times New Roman" w:hAnsi="Times New Roman"/>
          <w:color w:val="000000" w:themeColor="text1"/>
        </w:rPr>
        <w:lastRenderedPageBreak/>
        <w:t>二、個別</w:t>
      </w:r>
      <w:r w:rsidRPr="003058E8">
        <w:rPr>
          <w:rFonts w:ascii="Times New Roman" w:hAnsi="Times New Roman"/>
          <w:color w:val="000000" w:themeColor="text1"/>
        </w:rPr>
        <w:t>DRG</w:t>
      </w:r>
      <w:r w:rsidRPr="003058E8">
        <w:rPr>
          <w:rFonts w:ascii="Times New Roman" w:hAnsi="Times New Roman"/>
          <w:color w:val="000000" w:themeColor="text1"/>
        </w:rPr>
        <w:t>審查注意事項</w:t>
      </w:r>
      <w:r w:rsidRPr="003058E8">
        <w:rPr>
          <w:rFonts w:ascii="Times New Roman" w:hAnsi="Times New Roman"/>
          <w:color w:val="000000" w:themeColor="text1"/>
        </w:rPr>
        <w:t>(100/11/1)</w:t>
      </w:r>
      <w:bookmarkEnd w:id="45"/>
    </w:p>
    <w:p w14:paraId="637C3787" w14:textId="77777777" w:rsidR="000257EE" w:rsidRPr="003058E8" w:rsidRDefault="000257EE">
      <w:pPr>
        <w:pStyle w:val="110"/>
        <w:spacing w:line="480" w:lineRule="exact"/>
        <w:ind w:left="561" w:hanging="561"/>
        <w:rPr>
          <w:b/>
          <w:color w:val="000000" w:themeColor="text1"/>
          <w:u w:val="single"/>
        </w:rPr>
      </w:pPr>
    </w:p>
    <w:p w14:paraId="2F6B1DE5" w14:textId="77777777" w:rsidR="000257EE" w:rsidRPr="003058E8" w:rsidRDefault="00274757" w:rsidP="008734E6">
      <w:pPr>
        <w:pStyle w:val="aff6"/>
        <w:rPr>
          <w:rFonts w:ascii="Times New Roman" w:hAnsi="Times New Roman"/>
          <w:color w:val="000000" w:themeColor="text1"/>
        </w:rPr>
      </w:pPr>
      <w:bookmarkStart w:id="46" w:name="_Toc148604459"/>
      <w:r w:rsidRPr="003058E8">
        <w:rPr>
          <w:rFonts w:ascii="Times New Roman" w:hAnsi="Times New Roman"/>
          <w:color w:val="000000" w:themeColor="text1"/>
        </w:rPr>
        <w:t xml:space="preserve">MDC2 </w:t>
      </w:r>
      <w:r w:rsidRPr="003058E8">
        <w:rPr>
          <w:rFonts w:ascii="Times New Roman" w:hAnsi="Times New Roman"/>
          <w:color w:val="000000" w:themeColor="text1"/>
        </w:rPr>
        <w:t>眼之疾病與疾患審查注意事項</w:t>
      </w:r>
      <w:bookmarkEnd w:id="46"/>
    </w:p>
    <w:p w14:paraId="3B66AA97" w14:textId="77777777" w:rsidR="000257EE" w:rsidRPr="003058E8" w:rsidRDefault="000257EE" w:rsidP="008734E6">
      <w:pPr>
        <w:spacing w:line="400" w:lineRule="exact"/>
        <w:ind w:left="1274" w:hanging="1274"/>
        <w:jc w:val="both"/>
        <w:rPr>
          <w:rFonts w:ascii="Times New Roman" w:eastAsia="標楷體" w:hAnsi="Times New Roman"/>
          <w:color w:val="000000" w:themeColor="text1"/>
          <w:sz w:val="26"/>
          <w:szCs w:val="26"/>
        </w:rPr>
      </w:pPr>
    </w:p>
    <w:p w14:paraId="6CAB38DF" w14:textId="77777777" w:rsidR="000257EE" w:rsidRPr="003058E8" w:rsidRDefault="00274757" w:rsidP="008734E6">
      <w:pPr>
        <w:spacing w:line="400" w:lineRule="exact"/>
        <w:ind w:left="1372" w:hanging="13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DRG03904 </w:t>
      </w:r>
      <w:r w:rsidRPr="003058E8">
        <w:rPr>
          <w:rFonts w:ascii="Times New Roman" w:eastAsia="標楷體" w:hAnsi="Times New Roman"/>
          <w:color w:val="000000" w:themeColor="text1"/>
          <w:sz w:val="28"/>
          <w:szCs w:val="28"/>
        </w:rPr>
        <w:t>雙側水晶體手術，不含玻璃體切除術</w:t>
      </w:r>
      <w:r w:rsidRPr="003058E8">
        <w:rPr>
          <w:rFonts w:ascii="Times New Roman" w:eastAsia="標楷體" w:hAnsi="Times New Roman"/>
          <w:color w:val="000000" w:themeColor="text1"/>
          <w:sz w:val="28"/>
          <w:szCs w:val="28"/>
        </w:rPr>
        <w:t>(BILATERAL LENS PROCEDURES WITHOUT VITRECTOMY)</w:t>
      </w:r>
    </w:p>
    <w:p w14:paraId="7FB1B0EE" w14:textId="77777777" w:rsidR="000257EE" w:rsidRPr="003058E8" w:rsidRDefault="00274757" w:rsidP="008734E6">
      <w:pPr>
        <w:spacing w:line="400" w:lineRule="exact"/>
        <w:ind w:left="1372" w:hanging="1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 xml:space="preserve">DRG03905 </w:t>
      </w:r>
      <w:r w:rsidRPr="003058E8">
        <w:rPr>
          <w:rFonts w:ascii="Times New Roman" w:eastAsia="標楷體" w:hAnsi="Times New Roman"/>
          <w:color w:val="000000" w:themeColor="text1"/>
          <w:sz w:val="28"/>
          <w:szCs w:val="28"/>
        </w:rPr>
        <w:t>單側水晶體手術，不含玻璃體切除術</w:t>
      </w:r>
      <w:r w:rsidRPr="003058E8">
        <w:rPr>
          <w:rFonts w:ascii="Times New Roman" w:eastAsia="標楷體" w:hAnsi="Times New Roman"/>
          <w:color w:val="000000" w:themeColor="text1"/>
          <w:sz w:val="28"/>
          <w:szCs w:val="28"/>
        </w:rPr>
        <w:t>(UNILATERAL LENS PROCEDURES WITHOUT VITRECTOMY)</w:t>
      </w:r>
    </w:p>
    <w:p w14:paraId="5EDD8648"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審查原則：</w:t>
      </w:r>
    </w:p>
    <w:p w14:paraId="737560A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p>
    <w:p w14:paraId="790ADBF5"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確有白內障存在且已影響視力。</w:t>
      </w:r>
    </w:p>
    <w:p w14:paraId="30A543CF" w14:textId="77777777" w:rsidR="000257EE" w:rsidRPr="003058E8" w:rsidRDefault="00274757" w:rsidP="008734E6">
      <w:pPr>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白內障已導致視力下降，且對其日常謀生需求產生很大影響，且有病歷記載佐証。</w:t>
      </w:r>
    </w:p>
    <w:p w14:paraId="4F273523"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視力不良原因除白內障外，可能另有視網膜玻璃體疾病需先摘除白內障，以期能完成其他後續處理者。</w:t>
      </w:r>
    </w:p>
    <w:p w14:paraId="2E2E70DC"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若合併其他的眼部疾病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如視網膜病變、青光眼、視神經病變、弱視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，則需有佐證資料說明白內障手術確實對視力有幫助或有助於其他治療。</w:t>
      </w:r>
    </w:p>
    <w:p w14:paraId="46AC660A" w14:textId="77777777" w:rsidR="000257EE" w:rsidRPr="003058E8" w:rsidRDefault="00274757" w:rsidP="008734E6">
      <w:pPr>
        <w:spacing w:line="600" w:lineRule="exact"/>
        <w:ind w:left="944" w:hanging="65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術前檢查應確實完備。</w:t>
      </w:r>
    </w:p>
    <w:p w14:paraId="5ED3575C" w14:textId="77777777" w:rsidR="000257EE" w:rsidRPr="003058E8" w:rsidRDefault="000257EE" w:rsidP="008734E6">
      <w:pPr>
        <w:spacing w:line="600" w:lineRule="exact"/>
        <w:jc w:val="both"/>
        <w:rPr>
          <w:rFonts w:ascii="Times New Roman" w:eastAsia="標楷體" w:hAnsi="Times New Roman"/>
          <w:color w:val="000000" w:themeColor="text1"/>
          <w:sz w:val="28"/>
          <w:szCs w:val="28"/>
        </w:rPr>
      </w:pPr>
    </w:p>
    <w:p w14:paraId="6CCB5A6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50593162"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應至少符合下列其中一項，並應於病歷中詳載。</w:t>
      </w:r>
    </w:p>
    <w:p w14:paraId="08C86D86"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患有全身系統性疾病，預期手術後可能有其他併發症者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如眼部或其他全身疾病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p>
    <w:p w14:paraId="0C1E56E5"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有全身麻醉需要者</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包含嬰幼兒手術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或基於病人術後及預後安全考</w:t>
      </w:r>
      <w:r w:rsidR="00274757" w:rsidRPr="003058E8">
        <w:rPr>
          <w:rFonts w:ascii="Times New Roman" w:eastAsia="標楷體" w:hAnsi="Times New Roman"/>
          <w:color w:val="000000" w:themeColor="text1"/>
          <w:sz w:val="28"/>
          <w:szCs w:val="28"/>
        </w:rPr>
        <w:lastRenderedPageBreak/>
        <w:t>量有住院必要者。</w:t>
      </w:r>
    </w:p>
    <w:p w14:paraId="02F83EED"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病歷記載應詳盡且可佐証手術之適當性。</w:t>
      </w:r>
    </w:p>
    <w:p w14:paraId="0892B243" w14:textId="77777777" w:rsidR="000257EE" w:rsidRPr="003058E8" w:rsidRDefault="000257EE" w:rsidP="008734E6">
      <w:pPr>
        <w:spacing w:line="600" w:lineRule="exact"/>
        <w:ind w:left="567"/>
        <w:jc w:val="both"/>
        <w:rPr>
          <w:rFonts w:ascii="Times New Roman" w:eastAsia="標楷體" w:hAnsi="Times New Roman"/>
          <w:b/>
          <w:color w:val="000000" w:themeColor="text1"/>
          <w:sz w:val="28"/>
          <w:szCs w:val="28"/>
        </w:rPr>
      </w:pPr>
    </w:p>
    <w:p w14:paraId="7ECD759A"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2B258DCC" w14:textId="77777777" w:rsidR="000257EE" w:rsidRPr="003058E8" w:rsidRDefault="00274757" w:rsidP="008734E6">
      <w:pPr>
        <w:pStyle w:val="111"/>
        <w:spacing w:line="600" w:lineRule="exact"/>
        <w:ind w:left="0" w:firstLineChars="50" w:firstLine="14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ABD9536"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依醫師判定可轉門診治療者。</w:t>
      </w:r>
    </w:p>
    <w:p w14:paraId="36122B1C"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手術傷口穩定。</w:t>
      </w:r>
    </w:p>
    <w:p w14:paraId="720C99A0"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眼內無感染跡象。</w:t>
      </w:r>
    </w:p>
    <w:p w14:paraId="686E81C3" w14:textId="77777777" w:rsidR="00BC0206"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無術後併發症、或其併發症已獲得妥善處理。</w:t>
      </w:r>
    </w:p>
    <w:p w14:paraId="727512BE" w14:textId="77777777" w:rsidR="000257EE" w:rsidRPr="003058E8" w:rsidRDefault="00BC0206" w:rsidP="008734E6">
      <w:pPr>
        <w:widowControl/>
        <w:suppressAutoHyphens w:val="0"/>
        <w:spacing w:line="240" w:lineRule="auto"/>
        <w:jc w:val="both"/>
        <w:rPr>
          <w:rFonts w:ascii="Times New Roman" w:eastAsia="標楷體" w:hAnsi="Times New Roman"/>
          <w:color w:val="000000" w:themeColor="text1"/>
          <w:kern w:val="3"/>
          <w:sz w:val="28"/>
          <w:szCs w:val="28"/>
        </w:rPr>
      </w:pPr>
      <w:r w:rsidRPr="003058E8">
        <w:rPr>
          <w:rFonts w:ascii="Times New Roman" w:hAnsi="Times New Roman"/>
          <w:color w:val="000000" w:themeColor="text1"/>
        </w:rPr>
        <w:br w:type="page"/>
      </w:r>
    </w:p>
    <w:p w14:paraId="105CFB5D" w14:textId="77777777" w:rsidR="000257EE" w:rsidRPr="003058E8" w:rsidRDefault="00274757" w:rsidP="00BC0206">
      <w:pPr>
        <w:pStyle w:val="aff6"/>
        <w:rPr>
          <w:rFonts w:ascii="Times New Roman" w:hAnsi="Times New Roman"/>
          <w:color w:val="000000" w:themeColor="text1"/>
        </w:rPr>
      </w:pPr>
      <w:bookmarkStart w:id="47" w:name="_Toc148604460"/>
      <w:r w:rsidRPr="003058E8">
        <w:rPr>
          <w:rFonts w:ascii="Times New Roman" w:hAnsi="Times New Roman"/>
          <w:color w:val="000000" w:themeColor="text1"/>
        </w:rPr>
        <w:lastRenderedPageBreak/>
        <w:t>MDC5</w:t>
      </w:r>
      <w:r w:rsidRPr="003058E8">
        <w:rPr>
          <w:rFonts w:ascii="Times New Roman" w:hAnsi="Times New Roman"/>
          <w:color w:val="000000" w:themeColor="text1"/>
        </w:rPr>
        <w:t>循環系統之疾病與疾患審查注意事項</w:t>
      </w:r>
      <w:bookmarkEnd w:id="47"/>
    </w:p>
    <w:p w14:paraId="5A23C778"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DRG11201 </w:t>
      </w:r>
      <w:r w:rsidRPr="003058E8">
        <w:rPr>
          <w:rFonts w:ascii="Times New Roman" w:eastAsia="標楷體" w:hAnsi="Times New Roman"/>
          <w:color w:val="000000" w:themeColor="text1"/>
          <w:sz w:val="28"/>
          <w:szCs w:val="28"/>
        </w:rPr>
        <w:t>多條血管及其他經皮心臟血管手術</w:t>
      </w:r>
      <w:r w:rsidRPr="003058E8">
        <w:rPr>
          <w:rFonts w:ascii="Times New Roman" w:eastAsia="標楷體" w:hAnsi="Times New Roman"/>
          <w:color w:val="000000" w:themeColor="text1"/>
          <w:sz w:val="28"/>
          <w:szCs w:val="28"/>
        </w:rPr>
        <w:t>(MULTIPLE VESSELS AND OTHER PERCUTAN</w:t>
      </w:r>
      <w:r w:rsidR="008734E6" w:rsidRPr="003058E8">
        <w:rPr>
          <w:rFonts w:ascii="Times New Roman" w:eastAsia="標楷體" w:hAnsi="Times New Roman"/>
          <w:color w:val="000000" w:themeColor="text1"/>
          <w:sz w:val="28"/>
          <w:szCs w:val="28"/>
        </w:rPr>
        <w:t>EOUS CARDIOVASCULAR PROCEDURES)</w:t>
      </w:r>
    </w:p>
    <w:p w14:paraId="29A838A3"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DRG11202 </w:t>
      </w:r>
      <w:r w:rsidRPr="003058E8">
        <w:rPr>
          <w:rFonts w:ascii="Times New Roman" w:eastAsia="標楷體" w:hAnsi="Times New Roman"/>
          <w:color w:val="000000" w:themeColor="text1"/>
          <w:sz w:val="28"/>
          <w:szCs w:val="28"/>
        </w:rPr>
        <w:t>單條血管經皮心臟血管手術</w:t>
      </w:r>
      <w:r w:rsidRPr="003058E8">
        <w:rPr>
          <w:rFonts w:ascii="Times New Roman" w:eastAsia="標楷體" w:hAnsi="Times New Roman"/>
          <w:color w:val="000000" w:themeColor="text1"/>
          <w:sz w:val="28"/>
          <w:szCs w:val="28"/>
        </w:rPr>
        <w:t>(SINGLE VESSEL PERCUTANEOUS CARDIOVASCULAR PROCEDURES)</w:t>
      </w:r>
    </w:p>
    <w:p w14:paraId="35918A3A" w14:textId="77777777" w:rsidR="008734E6" w:rsidRPr="003058E8" w:rsidRDefault="008734E6" w:rsidP="008734E6">
      <w:pPr>
        <w:spacing w:line="600" w:lineRule="atLeast"/>
        <w:ind w:left="1400" w:hangingChars="500" w:hanging="1400"/>
        <w:rPr>
          <w:rFonts w:ascii="Times New Roman" w:eastAsia="標楷體" w:hAnsi="Times New Roman"/>
          <w:strike/>
          <w:color w:val="000000" w:themeColor="text1"/>
          <w:sz w:val="28"/>
        </w:rPr>
      </w:pPr>
      <w:r w:rsidRPr="003058E8">
        <w:rPr>
          <w:rFonts w:ascii="Times New Roman" w:eastAsia="標楷體" w:hAnsi="Times New Roman"/>
          <w:color w:val="000000" w:themeColor="text1"/>
          <w:sz w:val="28"/>
        </w:rPr>
        <w:t xml:space="preserve">DRG11203 </w:t>
      </w:r>
      <w:r w:rsidRPr="003058E8">
        <w:rPr>
          <w:rFonts w:ascii="Times New Roman" w:eastAsia="標楷體" w:hAnsi="Times New Roman"/>
          <w:bCs/>
          <w:color w:val="000000" w:themeColor="text1"/>
          <w:sz w:val="28"/>
        </w:rPr>
        <w:t>複雜性心室不整脈之經導管心臟病灶或組織剝除術</w:t>
      </w:r>
      <w:r w:rsidRPr="003058E8">
        <w:rPr>
          <w:rFonts w:ascii="Times New Roman" w:eastAsia="標楷體" w:hAnsi="Times New Roman"/>
          <w:bCs/>
          <w:color w:val="000000" w:themeColor="text1"/>
          <w:sz w:val="28"/>
        </w:rPr>
        <w:t>(COMPLEX VENTRICULAR ARRHYTHMIA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2B7091B6"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bookmarkStart w:id="48" w:name="_Hlk63698076"/>
      <w:r w:rsidRPr="003058E8">
        <w:rPr>
          <w:rFonts w:ascii="Times New Roman" w:eastAsia="標楷體" w:hAnsi="Times New Roman"/>
          <w:color w:val="000000" w:themeColor="text1"/>
          <w:sz w:val="28"/>
          <w:szCs w:val="20"/>
        </w:rPr>
        <w:t xml:space="preserve">DRG11204 </w:t>
      </w:r>
      <w:r w:rsidRPr="003058E8">
        <w:rPr>
          <w:rFonts w:ascii="Times New Roman" w:eastAsia="標楷體" w:hAnsi="Times New Roman"/>
          <w:color w:val="000000" w:themeColor="text1"/>
          <w:sz w:val="28"/>
          <w:szCs w:val="20"/>
        </w:rPr>
        <w:t>其他經皮心臟血管手術</w:t>
      </w:r>
      <w:r w:rsidRPr="003058E8">
        <w:rPr>
          <w:rFonts w:ascii="Times New Roman" w:eastAsia="標楷體" w:hAnsi="Times New Roman"/>
          <w:color w:val="000000" w:themeColor="text1"/>
          <w:sz w:val="28"/>
          <w:szCs w:val="20"/>
        </w:rPr>
        <w:t>(OTHER PERCUTANEOUS CARDIOVASCULAR PROCEDURES)</w:t>
      </w:r>
    </w:p>
    <w:bookmarkEnd w:id="48"/>
    <w:p w14:paraId="1892C744"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DRG11205 </w:t>
      </w:r>
      <w:r w:rsidRPr="003058E8">
        <w:rPr>
          <w:rFonts w:ascii="Times New Roman" w:eastAsia="標楷體" w:hAnsi="Times New Roman"/>
          <w:color w:val="000000" w:themeColor="text1"/>
          <w:sz w:val="28"/>
          <w:szCs w:val="20"/>
        </w:rPr>
        <w:t>心房顫動之經導管心臟病灶或組織剝除術</w:t>
      </w:r>
      <w:r w:rsidRPr="003058E8">
        <w:rPr>
          <w:rFonts w:ascii="Times New Roman" w:eastAsia="標楷體" w:hAnsi="Times New Roman"/>
          <w:color w:val="000000" w:themeColor="text1"/>
          <w:sz w:val="28"/>
          <w:szCs w:val="20"/>
        </w:rPr>
        <w:t>(ATRIAL FIBRILLATION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51F32E81"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DRG11206 </w:t>
      </w:r>
      <w:r w:rsidRPr="003058E8">
        <w:rPr>
          <w:rFonts w:ascii="Times New Roman" w:eastAsia="標楷體" w:hAnsi="Times New Roman"/>
          <w:color w:val="000000" w:themeColor="text1"/>
          <w:sz w:val="28"/>
          <w:szCs w:val="20"/>
        </w:rPr>
        <w:t>其他經導管心臟病灶或組織剝除術</w:t>
      </w:r>
      <w:r w:rsidRPr="003058E8">
        <w:rPr>
          <w:rFonts w:ascii="Times New Roman" w:eastAsia="標楷體" w:hAnsi="Times New Roman"/>
          <w:color w:val="000000" w:themeColor="text1"/>
          <w:sz w:val="28"/>
          <w:szCs w:val="20"/>
        </w:rPr>
        <w:t>(OTHER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94BEA8B" w14:textId="77777777" w:rsidR="00060FC5" w:rsidRPr="003058E8" w:rsidRDefault="00060FC5">
      <w:pPr>
        <w:spacing w:line="600" w:lineRule="exact"/>
        <w:ind w:left="563" w:hanging="549"/>
        <w:rPr>
          <w:rFonts w:ascii="標楷體" w:eastAsia="標楷體" w:hAnsi="標楷體"/>
          <w:b/>
          <w:color w:val="000000" w:themeColor="text1"/>
          <w:sz w:val="28"/>
          <w:szCs w:val="28"/>
        </w:rPr>
      </w:pPr>
    </w:p>
    <w:p w14:paraId="7071D4F9" w14:textId="77777777" w:rsidR="000257EE" w:rsidRPr="003058E8" w:rsidRDefault="00274757">
      <w:pPr>
        <w:spacing w:line="600" w:lineRule="exact"/>
        <w:ind w:left="563" w:hanging="549"/>
        <w:rPr>
          <w:rFonts w:ascii="標楷體" w:eastAsia="標楷體" w:hAnsi="標楷體"/>
          <w:b/>
          <w:color w:val="000000" w:themeColor="text1"/>
          <w:sz w:val="28"/>
          <w:szCs w:val="28"/>
        </w:rPr>
      </w:pPr>
      <w:r w:rsidRPr="003058E8">
        <w:rPr>
          <w:rFonts w:ascii="標楷體" w:eastAsia="標楷體" w:hAnsi="標楷體"/>
          <w:b/>
          <w:color w:val="000000" w:themeColor="text1"/>
          <w:sz w:val="28"/>
          <w:szCs w:val="28"/>
        </w:rPr>
        <w:t>審查原則：</w:t>
      </w:r>
    </w:p>
    <w:p w14:paraId="5A0445AC" w14:textId="77777777" w:rsidR="008734E6"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診斷之正確性：</w:t>
      </w:r>
    </w:p>
    <w:p w14:paraId="70F1C301" w14:textId="77777777" w:rsidR="008734E6" w:rsidRPr="003058E8" w:rsidRDefault="008734E6" w:rsidP="008734E6">
      <w:pPr>
        <w:spacing w:line="600" w:lineRule="exact"/>
        <w:ind w:leftChars="237" w:left="849" w:hangingChars="100" w:hanging="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00274757" w:rsidRPr="003058E8">
        <w:rPr>
          <w:rFonts w:ascii="Times New Roman" w:eastAsia="標楷體" w:hAnsi="Times New Roman"/>
          <w:color w:val="000000" w:themeColor="text1"/>
          <w:sz w:val="28"/>
          <w:szCs w:val="28"/>
        </w:rPr>
        <w:t>(104/1/1)</w:t>
      </w:r>
    </w:p>
    <w:p w14:paraId="05D2F04F" w14:textId="77777777" w:rsidR="000257EE" w:rsidRPr="003058E8" w:rsidRDefault="00274757" w:rsidP="008734E6">
      <w:pPr>
        <w:spacing w:line="600" w:lineRule="exact"/>
        <w:ind w:leftChars="50" w:left="120" w:firstLineChars="150" w:firstLine="42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(104/1/1)</w:t>
      </w:r>
    </w:p>
    <w:p w14:paraId="0859AC64"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733739D0"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經皮冠狀動脈擴張術應符合全民健康保險醫療服務給付項目及支付標準所訂適應症。</w:t>
      </w:r>
      <w:r w:rsidRPr="003058E8">
        <w:rPr>
          <w:rFonts w:ascii="Times New Roman" w:eastAsia="標楷體" w:hAnsi="Times New Roman"/>
          <w:color w:val="000000" w:themeColor="text1"/>
          <w:sz w:val="28"/>
          <w:szCs w:val="28"/>
        </w:rPr>
        <w:t>(101/7/1)(102/3/1)</w:t>
      </w:r>
    </w:p>
    <w:p w14:paraId="28B1D753" w14:textId="77777777" w:rsidR="008734E6" w:rsidRPr="003058E8" w:rsidRDefault="008734E6" w:rsidP="008734E6">
      <w:pPr>
        <w:snapToGrid w:val="0"/>
        <w:spacing w:line="600" w:lineRule="atLeast"/>
        <w:ind w:left="-689" w:firstLine="104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心臟電氣生理檢查至少應符合下列之一：</w:t>
      </w:r>
    </w:p>
    <w:p w14:paraId="499E613F"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有症狀之心律不整病人。</w:t>
      </w:r>
    </w:p>
    <w:p w14:paraId="5C057C69" w14:textId="77777777" w:rsidR="008734E6" w:rsidRPr="003058E8" w:rsidRDefault="008734E6" w:rsidP="008734E6">
      <w:pPr>
        <w:snapToGrid w:val="0"/>
        <w:spacing w:line="600" w:lineRule="atLeast"/>
        <w:ind w:left="993"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心跳搏動過速而藥物治療無效，或病人無法適應藥物而選擇灼燒治療者。</w:t>
      </w:r>
    </w:p>
    <w:p w14:paraId="5982AFC5"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有附加路線心律不整病人。</w:t>
      </w:r>
    </w:p>
    <w:p w14:paraId="059DFA6D" w14:textId="77777777" w:rsidR="008734E6" w:rsidRPr="003058E8" w:rsidRDefault="008734E6" w:rsidP="008734E6">
      <w:pPr>
        <w:snapToGrid w:val="0"/>
        <w:spacing w:line="600" w:lineRule="atLeast"/>
        <w:ind w:left="-473" w:firstLine="11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疑似心因性引起的昏厥或心悸。</w:t>
      </w:r>
    </w:p>
    <w:p w14:paraId="189CE39E" w14:textId="77777777" w:rsidR="008734E6" w:rsidRPr="003058E8" w:rsidRDefault="008734E6" w:rsidP="008734E6">
      <w:pPr>
        <w:snapToGrid w:val="0"/>
        <w:spacing w:line="600" w:lineRule="atLeast"/>
        <w:ind w:left="1168" w:hanging="4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有心律不整症狀，在手術檢查時可誘發或出現心律不整者。</w:t>
      </w:r>
    </w:p>
    <w:p w14:paraId="55D4EAD4" w14:textId="77777777" w:rsidR="008734E6" w:rsidRPr="003058E8" w:rsidRDefault="008734E6" w:rsidP="008734E6">
      <w:pPr>
        <w:snapToGrid w:val="0"/>
        <w:spacing w:line="600" w:lineRule="atLeast"/>
        <w:ind w:left="591" w:hanging="3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不整脈經導管燒灼術應符合全民健康保險醫療服務給付項目及支付標準規定。</w:t>
      </w:r>
      <w:r w:rsidRPr="003058E8">
        <w:rPr>
          <w:rFonts w:ascii="Times New Roman" w:eastAsia="標楷體" w:hAnsi="Times New Roman"/>
          <w:color w:val="000000" w:themeColor="text1"/>
          <w:sz w:val="28"/>
          <w:szCs w:val="28"/>
        </w:rPr>
        <w:t>(102/3/1)</w:t>
      </w:r>
    </w:p>
    <w:p w14:paraId="6441BD5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49091216" w14:textId="77777777" w:rsidR="008734E6" w:rsidRPr="003058E8" w:rsidRDefault="008734E6" w:rsidP="008734E6">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bCs/>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7C07B646" w14:textId="77777777" w:rsidR="008734E6" w:rsidRPr="003058E8" w:rsidRDefault="008734E6" w:rsidP="008734E6">
      <w:pPr>
        <w:spacing w:line="600" w:lineRule="atLeast"/>
        <w:ind w:left="492" w:firstLineChars="50" w:firstLine="14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施行下列任一項檢查符合者－</w:t>
      </w:r>
      <w:r w:rsidRPr="003058E8">
        <w:rPr>
          <w:rFonts w:ascii="Times New Roman" w:eastAsia="標楷體" w:hAnsi="Times New Roman"/>
          <w:color w:val="000000" w:themeColor="text1"/>
          <w:sz w:val="28"/>
          <w:szCs w:val="28"/>
        </w:rPr>
        <w:t>(104/1/1)</w:t>
      </w:r>
    </w:p>
    <w:p w14:paraId="4EE884EE"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靜態心電圖顯示有缺氧變化。</w:t>
      </w:r>
      <w:r w:rsidRPr="003058E8">
        <w:rPr>
          <w:rFonts w:ascii="Times New Roman" w:eastAsia="標楷體" w:hAnsi="Times New Roman"/>
          <w:color w:val="000000" w:themeColor="text1"/>
          <w:sz w:val="28"/>
          <w:szCs w:val="28"/>
        </w:rPr>
        <w:t>(104/1/1)</w:t>
      </w:r>
    </w:p>
    <w:p w14:paraId="49406EB5"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47E40433" w14:textId="77777777" w:rsidR="008734E6" w:rsidRPr="003058E8" w:rsidRDefault="008734E6" w:rsidP="008734E6">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1181E8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運動心電圖。</w:t>
      </w:r>
    </w:p>
    <w:p w14:paraId="3FBAA3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7611D1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放射核醫心臟血管造影檢查。</w:t>
      </w:r>
    </w:p>
    <w:p w14:paraId="24986C4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超音波心臟圖。</w:t>
      </w:r>
    </w:p>
    <w:p w14:paraId="067E44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其他壓力測試陽性反應者。</w:t>
      </w:r>
    </w:p>
    <w:p w14:paraId="3509184F"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38F65283" w14:textId="77777777" w:rsidR="008734E6" w:rsidRPr="003058E8" w:rsidRDefault="008734E6" w:rsidP="008734E6">
      <w:pPr>
        <w:snapToGrid w:val="0"/>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以上檢查應檢附圖像檔及書面報告。</w:t>
      </w:r>
    </w:p>
    <w:p w14:paraId="5CC82DD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0692E760"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4CC2FAAF" w14:textId="77777777" w:rsidR="008734E6" w:rsidRPr="003058E8" w:rsidRDefault="008734E6" w:rsidP="008734E6">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F17D6E0" w14:textId="77777777" w:rsidR="008734E6" w:rsidRPr="003058E8" w:rsidRDefault="008734E6" w:rsidP="008734E6">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臨床症狀改善。</w:t>
      </w:r>
    </w:p>
    <w:p w14:paraId="009B3E46" w14:textId="77777777" w:rsidR="008734E6" w:rsidRPr="003058E8" w:rsidRDefault="008734E6" w:rsidP="008734E6">
      <w:pPr>
        <w:snapToGrid w:val="0"/>
        <w:spacing w:line="600" w:lineRule="atLeast"/>
        <w:ind w:left="440" w:hanging="15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5EB0B04F" w14:textId="77777777" w:rsidR="008734E6" w:rsidRPr="003058E8" w:rsidRDefault="008734E6" w:rsidP="008734E6">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可以回復日常生活狀態。</w:t>
      </w:r>
    </w:p>
    <w:p w14:paraId="3B68BF56" w14:textId="77777777" w:rsidR="000257EE" w:rsidRPr="003058E8" w:rsidRDefault="000257EE">
      <w:pPr>
        <w:pStyle w:val="13"/>
        <w:spacing w:line="600" w:lineRule="exact"/>
        <w:ind w:right="-98"/>
        <w:rPr>
          <w:color w:val="000000" w:themeColor="text1"/>
          <w:u w:val="single"/>
        </w:rPr>
      </w:pPr>
    </w:p>
    <w:p w14:paraId="3C81161E" w14:textId="77777777" w:rsidR="000257EE" w:rsidRPr="003058E8" w:rsidRDefault="00274757" w:rsidP="0083328D">
      <w:pPr>
        <w:pageBreakBefore/>
        <w:snapToGrid w:val="0"/>
        <w:spacing w:line="600" w:lineRule="exact"/>
        <w:ind w:left="1176" w:hanging="1176"/>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 124</w:t>
      </w:r>
      <w:r w:rsidRPr="003058E8">
        <w:rPr>
          <w:rFonts w:ascii="Times New Roman" w:eastAsia="標楷體" w:hAnsi="Times New Roman"/>
          <w:color w:val="000000" w:themeColor="text1"/>
          <w:sz w:val="28"/>
          <w:szCs w:val="28"/>
        </w:rPr>
        <w:t>循環性疾病，急性心肌梗塞除外，有心導管，有複雜診斷</w:t>
      </w:r>
      <w:r w:rsidRPr="003058E8">
        <w:rPr>
          <w:rFonts w:ascii="Times New Roman" w:eastAsia="標楷體" w:hAnsi="Times New Roman"/>
          <w:color w:val="000000" w:themeColor="text1"/>
          <w:sz w:val="28"/>
          <w:szCs w:val="28"/>
        </w:rPr>
        <w:t xml:space="preserve">(CIRCULATORY DISORDERS EXCEPT ACUTE MI, WITH CARDIAC CATHETERIZATION AND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3A4880" w14:textId="77777777" w:rsidR="000257EE" w:rsidRPr="003058E8" w:rsidRDefault="00274757" w:rsidP="0083328D">
      <w:pPr>
        <w:snapToGrid w:val="0"/>
        <w:spacing w:line="600" w:lineRule="exact"/>
        <w:ind w:left="1373" w:hanging="1373"/>
        <w:rPr>
          <w:rFonts w:ascii="Times New Roman" w:hAnsi="Times New Roman"/>
          <w:color w:val="000000" w:themeColor="text1"/>
        </w:rPr>
      </w:pPr>
      <w:r w:rsidRPr="003058E8">
        <w:rPr>
          <w:rFonts w:ascii="Times New Roman" w:eastAsia="標楷體" w:hAnsi="Times New Roman"/>
          <w:b/>
          <w:color w:val="000000" w:themeColor="text1"/>
          <w:sz w:val="28"/>
          <w:szCs w:val="28"/>
        </w:rPr>
        <w:t>DRG 125</w:t>
      </w:r>
      <w:r w:rsidRPr="003058E8">
        <w:rPr>
          <w:rFonts w:ascii="Times New Roman" w:eastAsia="標楷體" w:hAnsi="Times New Roman"/>
          <w:color w:val="000000" w:themeColor="text1"/>
          <w:sz w:val="28"/>
          <w:szCs w:val="28"/>
        </w:rPr>
        <w:t>循環性疾病，急性心肌梗塞除外，有心導管，無複雜診斷</w:t>
      </w:r>
      <w:r w:rsidRPr="003058E8">
        <w:rPr>
          <w:rFonts w:ascii="Times New Roman" w:eastAsia="標楷體" w:hAnsi="Times New Roman"/>
          <w:color w:val="000000" w:themeColor="text1"/>
          <w:sz w:val="28"/>
          <w:szCs w:val="28"/>
        </w:rPr>
        <w:t xml:space="preserve"> (CIRCULATORY DISORDERS EXCEPT ACUTE MI, WITH CARDIAC CATHETERIZATION WITHOUT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9FC3AE8" w14:textId="77777777" w:rsidR="00060FC5" w:rsidRPr="003058E8" w:rsidRDefault="00060FC5" w:rsidP="001628EC">
      <w:pPr>
        <w:snapToGrid w:val="0"/>
        <w:spacing w:line="600" w:lineRule="exact"/>
        <w:ind w:left="1373" w:hanging="1373"/>
        <w:jc w:val="both"/>
        <w:rPr>
          <w:rFonts w:ascii="Times New Roman" w:eastAsia="標楷體" w:hAnsi="Times New Roman"/>
          <w:b/>
          <w:color w:val="000000" w:themeColor="text1"/>
          <w:sz w:val="28"/>
          <w:szCs w:val="28"/>
        </w:rPr>
      </w:pPr>
    </w:p>
    <w:p w14:paraId="1C6C990B" w14:textId="77777777" w:rsidR="001628EC" w:rsidRPr="003058E8" w:rsidRDefault="001628EC" w:rsidP="001628EC">
      <w:pPr>
        <w:snapToGrid w:val="0"/>
        <w:spacing w:line="600" w:lineRule="atLeast"/>
        <w:ind w:left="1373" w:hanging="137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0D380EC5" w14:textId="77777777" w:rsidR="001628EC" w:rsidRPr="003058E8" w:rsidRDefault="001628EC" w:rsidP="001628EC">
      <w:pPr>
        <w:snapToGrid w:val="0"/>
        <w:spacing w:line="600" w:lineRule="atLeast"/>
        <w:ind w:firstLine="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診斷之正確性：</w:t>
      </w:r>
      <w:r w:rsidRPr="003058E8">
        <w:rPr>
          <w:rFonts w:ascii="Times New Roman" w:eastAsia="標楷體" w:hAnsi="Times New Roman"/>
          <w:color w:val="000000" w:themeColor="text1"/>
          <w:sz w:val="28"/>
          <w:szCs w:val="28"/>
        </w:rPr>
        <w:t>(104/1/1)</w:t>
      </w:r>
    </w:p>
    <w:p w14:paraId="3A9B51E4"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Pr="003058E8">
        <w:rPr>
          <w:rFonts w:ascii="Times New Roman" w:eastAsia="標楷體" w:hAnsi="Times New Roman"/>
          <w:color w:val="000000" w:themeColor="text1"/>
          <w:sz w:val="28"/>
          <w:szCs w:val="28"/>
        </w:rPr>
        <w:t>(TW-DRG</w:t>
      </w:r>
      <w:r w:rsidRPr="003058E8">
        <w:rPr>
          <w:rFonts w:ascii="Times New Roman" w:eastAsia="標楷體" w:hAnsi="Times New Roman"/>
          <w:color w:val="000000" w:themeColor="text1"/>
          <w:sz w:val="28"/>
          <w:szCs w:val="28"/>
        </w:rPr>
        <w:t>分類手冊附表</w:t>
      </w:r>
      <w:r w:rsidRPr="003058E8">
        <w:rPr>
          <w:rFonts w:ascii="Times New Roman" w:eastAsia="標楷體" w:hAnsi="Times New Roman"/>
          <w:color w:val="000000" w:themeColor="text1"/>
          <w:sz w:val="28"/>
          <w:szCs w:val="28"/>
        </w:rPr>
        <w:t>9.1</w:t>
      </w:r>
      <w:r w:rsidRPr="003058E8">
        <w:rPr>
          <w:rFonts w:ascii="Times New Roman" w:eastAsia="標楷體" w:hAnsi="Times New Roman"/>
          <w:color w:val="000000" w:themeColor="text1"/>
          <w:sz w:val="28"/>
          <w:szCs w:val="28"/>
        </w:rPr>
        <w:t>所列疾病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A165C0" w14:textId="77777777" w:rsidR="001628EC" w:rsidRPr="003058E8" w:rsidRDefault="001628EC" w:rsidP="001628EC">
      <w:pPr>
        <w:snapToGrid w:val="0"/>
        <w:spacing w:line="600" w:lineRule="atLeast"/>
        <w:ind w:left="1" w:firstLine="113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1C9735C"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施行下列任一項檢查符合者－</w:t>
      </w:r>
    </w:p>
    <w:p w14:paraId="785B4698"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靜態心電圖顯示有缺氧變化。</w:t>
      </w:r>
    </w:p>
    <w:p w14:paraId="60B01B92"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F1E8EAC"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32544622"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運動心電圖。</w:t>
      </w:r>
    </w:p>
    <w:p w14:paraId="66136489"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1104C1FA"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放射核醫心臟血管造影檢查。</w:t>
      </w:r>
    </w:p>
    <w:p w14:paraId="7E923E00"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超音波心臟圖。</w:t>
      </w:r>
    </w:p>
    <w:p w14:paraId="4B619051"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其他壓力測試陽性反應者。</w:t>
      </w:r>
    </w:p>
    <w:p w14:paraId="78EA5940"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516EE6AF"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以上檢查應檢附圖像檔及書面報告。</w:t>
      </w:r>
    </w:p>
    <w:p w14:paraId="269499EC" w14:textId="77777777" w:rsidR="000257EE" w:rsidRPr="003058E8" w:rsidRDefault="00BC0206" w:rsidP="00BC0206">
      <w:pPr>
        <w:widowControl/>
        <w:suppressAutoHyphens w:val="0"/>
        <w:spacing w:line="240" w:lineRule="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2DE1BE1D" w14:textId="77777777" w:rsidR="001628EC" w:rsidRPr="003058E8" w:rsidRDefault="001628EC" w:rsidP="001628EC">
      <w:pPr>
        <w:pStyle w:val="aff6"/>
        <w:spacing w:line="600" w:lineRule="atLeast"/>
        <w:rPr>
          <w:rFonts w:ascii="Times New Roman" w:hAnsi="Times New Roman"/>
          <w:color w:val="000000" w:themeColor="text1"/>
        </w:rPr>
      </w:pPr>
      <w:bookmarkStart w:id="49" w:name="_Toc148604461"/>
      <w:r w:rsidRPr="003058E8">
        <w:rPr>
          <w:rFonts w:ascii="Times New Roman" w:hAnsi="Times New Roman"/>
          <w:color w:val="000000" w:themeColor="text1"/>
        </w:rPr>
        <w:lastRenderedPageBreak/>
        <w:t xml:space="preserve">MDC6  </w:t>
      </w:r>
      <w:r w:rsidRPr="003058E8">
        <w:rPr>
          <w:rFonts w:ascii="Times New Roman" w:hAnsi="Times New Roman"/>
          <w:color w:val="000000" w:themeColor="text1"/>
        </w:rPr>
        <w:t>消化系統之疾病與疾患審查注意事項</w:t>
      </w:r>
      <w:bookmarkEnd w:id="49"/>
      <w:r w:rsidRPr="003058E8">
        <w:rPr>
          <w:rFonts w:ascii="Times New Roman" w:hAnsi="Times New Roman"/>
          <w:color w:val="000000" w:themeColor="text1"/>
        </w:rPr>
        <w:t xml:space="preserve"> </w:t>
      </w:r>
    </w:p>
    <w:p w14:paraId="48472E09"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6DBDDE64"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DRG16101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28099B57"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DRG16201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399199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376BC05"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2D17FEAF"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0C924496"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臨床症狀：雙側腹股溝凸出性腫塊。</w:t>
      </w:r>
    </w:p>
    <w:p w14:paraId="625DED2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485F057F"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0062B24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655F13A7"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病史及臨床可見雙側腹股溝凸出性腫塊。</w:t>
      </w:r>
    </w:p>
    <w:p w14:paraId="0B81EC27" w14:textId="77777777" w:rsidR="001628EC" w:rsidRPr="003058E8" w:rsidRDefault="001628EC" w:rsidP="001628EC">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手術紀錄應有清楚描述疝氣之分類、腹壁缺損之大小、疝氣囊之大小長度及處理之方式。</w:t>
      </w:r>
    </w:p>
    <w:p w14:paraId="124D470C"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9AB57A6" w14:textId="77777777" w:rsidR="001628EC" w:rsidRPr="003058E8" w:rsidRDefault="001628EC" w:rsidP="001628EC">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7D4E4F4C" w14:textId="77777777" w:rsidR="001628EC" w:rsidRPr="003058E8" w:rsidRDefault="001628EC" w:rsidP="001628EC">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40450833"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3587474"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63785D81" w14:textId="77777777" w:rsidR="000257EE" w:rsidRPr="003058E8" w:rsidRDefault="00274757" w:rsidP="001628EC">
      <w:pPr>
        <w:pStyle w:val="111"/>
        <w:pageBreakBefore/>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lastRenderedPageBreak/>
        <w:t>DRG16102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1BA81620" w14:textId="77777777" w:rsidR="000257EE" w:rsidRPr="003058E8" w:rsidRDefault="00274757" w:rsidP="001628EC">
      <w:pPr>
        <w:pStyle w:val="111"/>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DRG16202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A65918F" w14:textId="77777777" w:rsidR="000257EE" w:rsidRPr="003058E8" w:rsidRDefault="000257EE" w:rsidP="001628EC">
      <w:pPr>
        <w:pStyle w:val="111"/>
        <w:tabs>
          <w:tab w:val="left" w:pos="2865"/>
        </w:tabs>
        <w:spacing w:line="600" w:lineRule="exact"/>
        <w:ind w:left="751" w:hanging="751"/>
        <w:jc w:val="both"/>
        <w:rPr>
          <w:rFonts w:ascii="Times New Roman" w:hAnsi="Times New Roman"/>
          <w:b/>
          <w:color w:val="000000" w:themeColor="text1"/>
        </w:rPr>
      </w:pPr>
    </w:p>
    <w:p w14:paraId="458DDCD0" w14:textId="77777777" w:rsidR="000257EE" w:rsidRPr="003058E8" w:rsidRDefault="00274757" w:rsidP="001628EC">
      <w:pPr>
        <w:pStyle w:val="111"/>
        <w:tabs>
          <w:tab w:val="left" w:pos="2865"/>
        </w:tabs>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E5CE470"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7CB48476"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344A92BC"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2BEC177B"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1B4D93B7" w14:textId="77777777" w:rsidR="000257EE" w:rsidRPr="003058E8" w:rsidRDefault="000257EE" w:rsidP="001628EC">
      <w:pPr>
        <w:pStyle w:val="111"/>
        <w:spacing w:line="600" w:lineRule="exact"/>
        <w:ind w:left="729" w:hanging="443"/>
        <w:jc w:val="both"/>
        <w:rPr>
          <w:rFonts w:ascii="Times New Roman" w:hAnsi="Times New Roman"/>
          <w:b/>
          <w:color w:val="000000" w:themeColor="text1"/>
        </w:rPr>
      </w:pPr>
    </w:p>
    <w:p w14:paraId="0A2898A5"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52749827" w14:textId="77777777" w:rsidR="000257EE" w:rsidRPr="003058E8" w:rsidRDefault="00274757" w:rsidP="001628EC">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5DFE026F" w14:textId="77777777" w:rsidR="000257EE" w:rsidRPr="003058E8" w:rsidRDefault="00274757" w:rsidP="001628EC">
      <w:pPr>
        <w:pStyle w:val="111"/>
        <w:spacing w:line="600" w:lineRule="exac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手術方式：臨床為雙側疝氣，應於同次麻醉下做雙側手術。除特殊狀況外，如依病人意願需附病患聲明或醫療禁忌，請於病歷記載敘明。</w:t>
      </w:r>
    </w:p>
    <w:p w14:paraId="74B0363C" w14:textId="77777777" w:rsidR="001628EC" w:rsidRPr="003058E8" w:rsidRDefault="001628EC" w:rsidP="001628EC">
      <w:pPr>
        <w:pStyle w:val="111"/>
        <w:spacing w:line="600" w:lineRule="exact"/>
        <w:ind w:left="751" w:hanging="751"/>
        <w:jc w:val="both"/>
        <w:rPr>
          <w:rFonts w:ascii="Times New Roman" w:hAnsi="Times New Roman"/>
          <w:b/>
          <w:color w:val="000000" w:themeColor="text1"/>
        </w:rPr>
      </w:pPr>
    </w:p>
    <w:p w14:paraId="271D9ACD"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5C87FD1" w14:textId="77777777" w:rsidR="000257EE" w:rsidRPr="003058E8" w:rsidRDefault="00274757" w:rsidP="001628EC">
      <w:pPr>
        <w:pStyle w:val="111"/>
        <w:spacing w:line="600" w:lineRule="exact"/>
        <w:ind w:left="628" w:hanging="59"/>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7DC4A7E"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922AE4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1283850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5A9209DF"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F9184AF"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7C9BEACA" w14:textId="77777777" w:rsidR="001628EC" w:rsidRPr="003058E8" w:rsidRDefault="001628EC" w:rsidP="001628EC">
      <w:pPr>
        <w:pStyle w:val="111"/>
        <w:pageBreakBefore/>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lastRenderedPageBreak/>
        <w:t>DRG16305</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歲，有合併症或併發症</w:t>
      </w:r>
      <w:r w:rsidRPr="003058E8">
        <w:rPr>
          <w:rFonts w:ascii="Times New Roman" w:hAnsi="Times New Roman"/>
          <w:color w:val="000000" w:themeColor="text1"/>
        </w:rPr>
        <w:t>(UNILATERAL HERNIA PROCEDURES AGE 0-17 WITH CC)</w:t>
      </w:r>
    </w:p>
    <w:p w14:paraId="048B3096"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DRG16306</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歲，無合併症或併發症</w:t>
      </w:r>
      <w:r w:rsidRPr="003058E8">
        <w:rPr>
          <w:rFonts w:ascii="Times New Roman" w:hAnsi="Times New Roman"/>
          <w:color w:val="000000" w:themeColor="text1"/>
        </w:rPr>
        <w:t>(UNILATERAL HERNIA PROCEDURES AGE 0-17 WITHOUT CC)</w:t>
      </w:r>
    </w:p>
    <w:p w14:paraId="6AD39EDD"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53828336"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F0A36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ABA939E"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22BDFA6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6D3B16E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3.0-17</w:t>
      </w:r>
      <w:r w:rsidRPr="003058E8">
        <w:rPr>
          <w:rFonts w:ascii="Times New Roman" w:hAnsi="Times New Roman"/>
          <w:color w:val="000000" w:themeColor="text1"/>
        </w:rPr>
        <w:t>歲如為間接型疝氣，需附病理報告。</w:t>
      </w:r>
    </w:p>
    <w:p w14:paraId="0EE9A60F"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34944BB7"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8298326"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2B991037" w14:textId="77777777" w:rsidR="001628EC" w:rsidRPr="003058E8" w:rsidRDefault="001628EC" w:rsidP="001628EC">
      <w:pPr>
        <w:pStyle w:val="111"/>
        <w:spacing w:line="600" w:lineRule="atLeast"/>
        <w:ind w:left="588" w:hanging="30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住院需有診斷及臨床症狀與徵候之具體描述。</w:t>
      </w:r>
    </w:p>
    <w:p w14:paraId="2A0FC56E" w14:textId="77777777" w:rsidR="001628EC" w:rsidRPr="003058E8" w:rsidRDefault="001628EC" w:rsidP="001628EC">
      <w:pPr>
        <w:pStyle w:val="111"/>
        <w:spacing w:line="600" w:lineRule="atLeast"/>
        <w:ind w:left="851" w:hanging="851"/>
        <w:jc w:val="both"/>
        <w:rPr>
          <w:rFonts w:ascii="Times New Roman" w:hAnsi="Times New Roman"/>
          <w:color w:val="000000" w:themeColor="text1"/>
        </w:rPr>
      </w:pPr>
      <w:r w:rsidRPr="003058E8">
        <w:rPr>
          <w:rFonts w:ascii="Times New Roman" w:hAnsi="Times New Roman"/>
          <w:color w:val="000000" w:themeColor="text1"/>
        </w:rPr>
        <w:t>註</w:t>
      </w:r>
      <w:r w:rsidRPr="003058E8">
        <w:rPr>
          <w:rFonts w:ascii="Times New Roman" w:hAnsi="Times New Roman"/>
          <w:color w:val="000000" w:themeColor="text1"/>
        </w:rPr>
        <w:t>:</w:t>
      </w:r>
      <w:r w:rsidRPr="003058E8">
        <w:rPr>
          <w:rFonts w:ascii="Times New Roman" w:hAnsi="Times New Roman"/>
          <w:color w:val="000000" w:themeColor="text1"/>
        </w:rPr>
        <w:t>僅住院</w:t>
      </w:r>
      <w:r w:rsidRPr="003058E8">
        <w:rPr>
          <w:rFonts w:ascii="Times New Roman" w:hAnsi="Times New Roman"/>
          <w:color w:val="000000" w:themeColor="text1"/>
        </w:rPr>
        <w:t>6</w:t>
      </w:r>
      <w:r w:rsidRPr="003058E8">
        <w:rPr>
          <w:rFonts w:ascii="Times New Roman" w:hAnsi="Times New Roman"/>
          <w:color w:val="000000" w:themeColor="text1"/>
        </w:rPr>
        <w:t>小時或入院當日即出院未過夜者應以門診申報，不符入院條件。</w:t>
      </w:r>
    </w:p>
    <w:p w14:paraId="3A15D05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1E5BEF1"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15DB05A3" w14:textId="77777777" w:rsidR="001628EC" w:rsidRPr="003058E8" w:rsidRDefault="001628EC" w:rsidP="001628EC">
      <w:pPr>
        <w:pStyle w:val="111"/>
        <w:spacing w:line="600" w:lineRule="atLeast"/>
        <w:ind w:left="628" w:hanging="20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E73E8DA"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FB8B43D" w14:textId="77777777" w:rsidR="001628EC" w:rsidRPr="003058E8" w:rsidRDefault="001628EC" w:rsidP="001628EC">
      <w:pPr>
        <w:pStyle w:val="111"/>
        <w:tabs>
          <w:tab w:val="left" w:pos="1418"/>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BE72EC0" w14:textId="77777777" w:rsidR="001628EC" w:rsidRPr="003058E8" w:rsidRDefault="001628EC" w:rsidP="001628EC">
      <w:pPr>
        <w:pStyle w:val="111"/>
        <w:tabs>
          <w:tab w:val="left" w:pos="1134"/>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2EF94422" w14:textId="77777777" w:rsidR="000257EE" w:rsidRPr="003058E8" w:rsidRDefault="000257EE">
      <w:pPr>
        <w:pStyle w:val="111"/>
        <w:spacing w:line="600" w:lineRule="exact"/>
        <w:rPr>
          <w:rFonts w:ascii="標楷體" w:hAnsi="標楷體"/>
          <w:color w:val="000000" w:themeColor="text1"/>
        </w:rPr>
      </w:pPr>
    </w:p>
    <w:p w14:paraId="2BB791A9" w14:textId="77777777" w:rsidR="001628EC" w:rsidRPr="003058E8" w:rsidRDefault="001628EC">
      <w:pPr>
        <w:pStyle w:val="111"/>
        <w:spacing w:line="600" w:lineRule="exact"/>
        <w:rPr>
          <w:rFonts w:ascii="標楷體" w:hAnsi="標楷體"/>
          <w:color w:val="000000" w:themeColor="text1"/>
        </w:rPr>
      </w:pPr>
    </w:p>
    <w:p w14:paraId="3C5BDAE9"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AE9E04E"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694EEAFF" w14:textId="77777777" w:rsidR="000257EE" w:rsidRPr="003058E8" w:rsidRDefault="00274757" w:rsidP="001628EC">
      <w:pPr>
        <w:pStyle w:val="111"/>
        <w:pageBreakBefore/>
        <w:spacing w:line="600" w:lineRule="exact"/>
        <w:ind w:left="1134" w:hanging="1134"/>
        <w:rPr>
          <w:rFonts w:ascii="Times New Roman" w:hAnsi="Times New Roman"/>
          <w:color w:val="000000" w:themeColor="text1"/>
        </w:rPr>
      </w:pPr>
      <w:r w:rsidRPr="003058E8">
        <w:rPr>
          <w:rFonts w:ascii="Times New Roman" w:hAnsi="Times New Roman"/>
          <w:b/>
          <w:color w:val="000000" w:themeColor="text1"/>
        </w:rPr>
        <w:lastRenderedPageBreak/>
        <w:t xml:space="preserve">DRG16401 </w:t>
      </w:r>
      <w:r w:rsidRPr="003058E8">
        <w:rPr>
          <w:rFonts w:ascii="Times New Roman" w:hAnsi="Times New Roman"/>
          <w:color w:val="000000" w:themeColor="text1"/>
        </w:rPr>
        <w:t>複雜診斷之腹腔鏡闌尾切除術，有合併症或併發症</w:t>
      </w:r>
      <w:r w:rsidRPr="003058E8">
        <w:rPr>
          <w:rFonts w:ascii="Times New Roman" w:hAnsi="Times New Roman"/>
          <w:color w:val="000000" w:themeColor="text1"/>
        </w:rPr>
        <w:t>(LAPAROSCOPIC APPENDECTOMY WITH COMPLICATED PRINCIPAL DIAGNOSIS WITH CC)</w:t>
      </w:r>
    </w:p>
    <w:p w14:paraId="139A309A"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DRG16501 </w:t>
      </w:r>
      <w:r w:rsidRPr="003058E8">
        <w:rPr>
          <w:rFonts w:ascii="Times New Roman" w:hAnsi="Times New Roman"/>
          <w:color w:val="000000" w:themeColor="text1"/>
        </w:rPr>
        <w:t>複雜診斷之腹腔鏡闌尾切除術，無合併症或併發症</w:t>
      </w:r>
      <w:r w:rsidRPr="003058E8">
        <w:rPr>
          <w:rFonts w:ascii="Times New Roman" w:hAnsi="Times New Roman"/>
          <w:color w:val="000000" w:themeColor="text1"/>
        </w:rPr>
        <w:t>(LAPAROSCOPIC APPENDECTOMY WITH COMPLICATED PRINCIPAL DIAGNOSIS WITHOUT CC)</w:t>
      </w:r>
    </w:p>
    <w:p w14:paraId="1D473001"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DRG16402 </w:t>
      </w:r>
      <w:r w:rsidRPr="003058E8">
        <w:rPr>
          <w:rFonts w:ascii="Times New Roman" w:hAnsi="Times New Roman"/>
          <w:color w:val="000000" w:themeColor="text1"/>
        </w:rPr>
        <w:t>複雜診斷之闌尾切除術，有合併症或併發症</w:t>
      </w:r>
      <w:r w:rsidRPr="003058E8">
        <w:rPr>
          <w:rFonts w:ascii="Times New Roman" w:hAnsi="Times New Roman"/>
          <w:color w:val="000000" w:themeColor="text1"/>
        </w:rPr>
        <w:t>(APPENDECTOMY WITH COMPLICATED PRINCIPAL DIAGNOSIS WITH CC)</w:t>
      </w:r>
    </w:p>
    <w:p w14:paraId="4F0968B5"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DRG16502 </w:t>
      </w:r>
      <w:r w:rsidRPr="003058E8">
        <w:rPr>
          <w:rFonts w:ascii="Times New Roman" w:hAnsi="Times New Roman"/>
          <w:color w:val="000000" w:themeColor="text1"/>
        </w:rPr>
        <w:t>複雜診斷之闌尾切除術，無合併症或併發症</w:t>
      </w:r>
      <w:r w:rsidRPr="003058E8">
        <w:rPr>
          <w:rFonts w:ascii="Times New Roman" w:hAnsi="Times New Roman"/>
          <w:color w:val="000000" w:themeColor="text1"/>
        </w:rPr>
        <w:t>(APPENDECTOMY WITH COMPLICATED PRINCIPAL DIAGNOSIS WITHOUT CC)</w:t>
      </w:r>
    </w:p>
    <w:p w14:paraId="3702D97F"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DRG16601 </w:t>
      </w:r>
      <w:r w:rsidRPr="003058E8">
        <w:rPr>
          <w:rFonts w:ascii="Times New Roman" w:hAnsi="Times New Roman"/>
          <w:color w:val="000000" w:themeColor="text1"/>
        </w:rPr>
        <w:t>單純性腹腔鏡闌尾切除術，有合併症或併發症</w:t>
      </w:r>
      <w:r w:rsidRPr="003058E8">
        <w:rPr>
          <w:rFonts w:ascii="Times New Roman" w:hAnsi="Times New Roman"/>
          <w:color w:val="000000" w:themeColor="text1"/>
        </w:rPr>
        <w:t>(LAPAROSCOPIC APPENDECTOMY WITHOUT COMPLICATED PRINCIPAL DIAGNOSIS WITH CC)</w:t>
      </w:r>
    </w:p>
    <w:p w14:paraId="035EACA4"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DRG16701 </w:t>
      </w:r>
      <w:r w:rsidRPr="003058E8">
        <w:rPr>
          <w:rFonts w:ascii="Times New Roman" w:hAnsi="Times New Roman"/>
          <w:color w:val="000000" w:themeColor="text1"/>
        </w:rPr>
        <w:t>單純性腹腔鏡闌尾切除術，無合併症或併發症</w:t>
      </w:r>
      <w:r w:rsidRPr="003058E8">
        <w:rPr>
          <w:rFonts w:ascii="Times New Roman" w:hAnsi="Times New Roman"/>
          <w:color w:val="000000" w:themeColor="text1"/>
        </w:rPr>
        <w:t>(LAPAROSCOPIC APPENDECTOMY WITHOUT COMPLICATED PRINCIPAL DIAGNOSIS WITHOUT CC)</w:t>
      </w:r>
    </w:p>
    <w:p w14:paraId="6211B856"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DRG16602 </w:t>
      </w:r>
      <w:r w:rsidRPr="003058E8">
        <w:rPr>
          <w:rFonts w:ascii="Times New Roman" w:hAnsi="Times New Roman"/>
          <w:color w:val="000000" w:themeColor="text1"/>
        </w:rPr>
        <w:t>單純性闌尾切除術，有合併症或併發症</w:t>
      </w:r>
      <w:r w:rsidRPr="003058E8">
        <w:rPr>
          <w:rFonts w:ascii="Times New Roman" w:hAnsi="Times New Roman"/>
          <w:color w:val="000000" w:themeColor="text1"/>
        </w:rPr>
        <w:t>(APPENDECTOMY WITHOUT COMPLICATED PRINCIPAL DIAGNOSIS WITH CC)</w:t>
      </w:r>
    </w:p>
    <w:p w14:paraId="5CD9B440"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DRG16702 </w:t>
      </w:r>
      <w:r w:rsidRPr="003058E8">
        <w:rPr>
          <w:rFonts w:ascii="Times New Roman" w:hAnsi="Times New Roman"/>
          <w:color w:val="000000" w:themeColor="text1"/>
        </w:rPr>
        <w:t>單純性闌尾切除術，無合併症或併發症</w:t>
      </w:r>
      <w:r w:rsidRPr="003058E8">
        <w:rPr>
          <w:rFonts w:ascii="Times New Roman" w:hAnsi="Times New Roman"/>
          <w:color w:val="000000" w:themeColor="text1"/>
        </w:rPr>
        <w:t>(APPENDECTOMY WITHOUT COMPLICATED PRINCIPAL DIAGNOSIS WITHOUT CC)</w:t>
      </w:r>
    </w:p>
    <w:p w14:paraId="26E4E281" w14:textId="77777777" w:rsidR="000257EE" w:rsidRPr="003058E8" w:rsidRDefault="000257EE">
      <w:pPr>
        <w:pStyle w:val="111"/>
        <w:spacing w:line="600" w:lineRule="exact"/>
        <w:ind w:left="1560" w:hanging="1274"/>
        <w:rPr>
          <w:rFonts w:ascii="標楷體" w:hAnsi="標楷體"/>
          <w:color w:val="000000" w:themeColor="text1"/>
        </w:rPr>
      </w:pPr>
    </w:p>
    <w:p w14:paraId="35D22DE1" w14:textId="77777777" w:rsidR="000257EE" w:rsidRPr="003058E8" w:rsidRDefault="000257EE">
      <w:pPr>
        <w:pStyle w:val="111"/>
        <w:spacing w:line="600" w:lineRule="exact"/>
        <w:ind w:left="1560" w:hanging="1274"/>
        <w:rPr>
          <w:rFonts w:ascii="標楷體" w:hAnsi="標楷體"/>
          <w:color w:val="000000" w:themeColor="text1"/>
        </w:rPr>
      </w:pPr>
    </w:p>
    <w:p w14:paraId="5B36E15C"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lastRenderedPageBreak/>
        <w:t>審查原則：</w:t>
      </w:r>
    </w:p>
    <w:p w14:paraId="6370715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6BB91E86"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臨床判斷參考病史、理學檢查、血球計數、手術發現等，並需有闌尾之病理切片檢查，有</w:t>
      </w:r>
      <w:r w:rsidRPr="003058E8">
        <w:rPr>
          <w:rFonts w:ascii="Times New Roman" w:hAnsi="Times New Roman"/>
          <w:color w:val="000000" w:themeColor="text1"/>
        </w:rPr>
        <w:t>fecalith</w:t>
      </w:r>
      <w:r w:rsidRPr="003058E8">
        <w:rPr>
          <w:rFonts w:ascii="Times New Roman" w:hAnsi="Times New Roman"/>
          <w:color w:val="000000" w:themeColor="text1"/>
        </w:rPr>
        <w:t>、</w:t>
      </w:r>
      <w:r w:rsidRPr="003058E8">
        <w:rPr>
          <w:rFonts w:ascii="Times New Roman" w:hAnsi="Times New Roman"/>
          <w:color w:val="000000" w:themeColor="text1"/>
        </w:rPr>
        <w:t>congestion</w:t>
      </w:r>
      <w:r w:rsidRPr="003058E8">
        <w:rPr>
          <w:rFonts w:ascii="Times New Roman" w:hAnsi="Times New Roman"/>
          <w:color w:val="000000" w:themeColor="text1"/>
        </w:rPr>
        <w:t>、</w:t>
      </w:r>
      <w:r w:rsidRPr="003058E8">
        <w:rPr>
          <w:rFonts w:ascii="Times New Roman" w:hAnsi="Times New Roman"/>
          <w:color w:val="000000" w:themeColor="text1"/>
        </w:rPr>
        <w:t>hyperemia</w:t>
      </w:r>
      <w:r w:rsidRPr="003058E8">
        <w:rPr>
          <w:rFonts w:ascii="Times New Roman" w:hAnsi="Times New Roman"/>
          <w:color w:val="000000" w:themeColor="text1"/>
        </w:rPr>
        <w:t>、</w:t>
      </w:r>
      <w:r w:rsidRPr="003058E8">
        <w:rPr>
          <w:rFonts w:ascii="Times New Roman" w:hAnsi="Times New Roman"/>
          <w:color w:val="000000" w:themeColor="text1"/>
        </w:rPr>
        <w:t>phlegmonous</w:t>
      </w:r>
      <w:r w:rsidRPr="003058E8">
        <w:rPr>
          <w:rFonts w:ascii="Times New Roman" w:hAnsi="Times New Roman"/>
          <w:color w:val="000000" w:themeColor="text1"/>
        </w:rPr>
        <w:t>等之病理變化者，得以單純性闌尾炎手術申報。</w:t>
      </w:r>
    </w:p>
    <w:p w14:paraId="37D4E78D"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手術紀錄或病理報告需有</w:t>
      </w:r>
      <w:r w:rsidRPr="003058E8">
        <w:rPr>
          <w:rFonts w:ascii="Times New Roman" w:hAnsi="Times New Roman"/>
          <w:color w:val="000000" w:themeColor="text1"/>
        </w:rPr>
        <w:t>acute suppurative appendicitis</w:t>
      </w:r>
      <w:r w:rsidRPr="003058E8">
        <w:rPr>
          <w:rFonts w:ascii="Times New Roman" w:hAnsi="Times New Roman"/>
          <w:color w:val="000000" w:themeColor="text1"/>
        </w:rPr>
        <w:t>破裂、穿孔、壞疽、局部膿瘍等，得以複雜性闌尾炎申報。</w:t>
      </w:r>
    </w:p>
    <w:p w14:paraId="7DC3E336" w14:textId="77777777" w:rsidR="00825793" w:rsidRPr="003058E8" w:rsidRDefault="00825793" w:rsidP="00825793">
      <w:pPr>
        <w:pStyle w:val="111"/>
        <w:spacing w:line="600" w:lineRule="atLeast"/>
        <w:ind w:left="0" w:firstLine="305"/>
        <w:jc w:val="both"/>
        <w:rPr>
          <w:rFonts w:ascii="Times New Roman" w:hAnsi="Times New Roman"/>
          <w:b/>
          <w:color w:val="000000" w:themeColor="text1"/>
        </w:rPr>
      </w:pPr>
    </w:p>
    <w:p w14:paraId="5EF08A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4CFA479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3899523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CF399BC" w14:textId="77777777" w:rsidR="00825793" w:rsidRPr="003058E8" w:rsidRDefault="00825793" w:rsidP="00825793">
      <w:pPr>
        <w:pStyle w:val="111"/>
        <w:spacing w:line="600" w:lineRule="atLeast"/>
        <w:ind w:left="42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85DC35F"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201CF9F1"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傷口乾淨無感染，或有感染可在門診持續照護者。</w:t>
      </w:r>
    </w:p>
    <w:p w14:paraId="12AD51A5" w14:textId="77777777" w:rsidR="00825793" w:rsidRPr="003058E8" w:rsidRDefault="00825793" w:rsidP="00825793">
      <w:pPr>
        <w:pStyle w:val="111"/>
        <w:tabs>
          <w:tab w:val="left" w:pos="1560"/>
        </w:tabs>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傷口如有引流管留置，其滲液無惡臭及膿樣物，出院當日要明確描述記錄於病歷內，並可在門診持續觀察和拔管子者。</w:t>
      </w:r>
      <w:r w:rsidRPr="003058E8">
        <w:rPr>
          <w:rFonts w:ascii="Times New Roman" w:hAnsi="Times New Roman"/>
          <w:color w:val="000000" w:themeColor="text1"/>
        </w:rPr>
        <w:t>(101/5/1)</w:t>
      </w:r>
    </w:p>
    <w:p w14:paraId="1E21D82C" w14:textId="77777777" w:rsidR="00825793" w:rsidRPr="003058E8" w:rsidRDefault="00825793" w:rsidP="00825793">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可開始正常飲食。</w:t>
      </w:r>
    </w:p>
    <w:p w14:paraId="136ED06D" w14:textId="77777777" w:rsidR="00825793" w:rsidRPr="003058E8" w:rsidRDefault="00825793" w:rsidP="00BC0206">
      <w:pPr>
        <w:widowControl/>
        <w:suppressAutoHyphens w:val="0"/>
        <w:spacing w:line="240" w:lineRule="auto"/>
        <w:rPr>
          <w:rFonts w:ascii="標楷體" w:hAnsi="標楷體"/>
          <w:color w:val="000000" w:themeColor="text1"/>
        </w:rPr>
      </w:pPr>
    </w:p>
    <w:p w14:paraId="1D3EA12B" w14:textId="77777777" w:rsidR="000257EE" w:rsidRPr="003058E8" w:rsidRDefault="00BC0206" w:rsidP="00BC0206">
      <w:pPr>
        <w:widowControl/>
        <w:suppressAutoHyphens w:val="0"/>
        <w:spacing w:line="240" w:lineRule="auto"/>
        <w:rPr>
          <w:rFonts w:ascii="標楷體" w:eastAsia="標楷體" w:hAnsi="標楷體"/>
          <w:color w:val="000000" w:themeColor="text1"/>
          <w:kern w:val="3"/>
          <w:sz w:val="28"/>
          <w:szCs w:val="28"/>
        </w:rPr>
      </w:pPr>
      <w:r w:rsidRPr="003058E8">
        <w:rPr>
          <w:rFonts w:ascii="標楷體" w:hAnsi="標楷體"/>
          <w:color w:val="000000" w:themeColor="text1"/>
        </w:rPr>
        <w:br w:type="page"/>
      </w:r>
    </w:p>
    <w:p w14:paraId="06B9B19C" w14:textId="77777777" w:rsidR="00825793" w:rsidRPr="003058E8" w:rsidRDefault="00825793" w:rsidP="00825793">
      <w:pPr>
        <w:pStyle w:val="aff6"/>
        <w:spacing w:line="600" w:lineRule="atLeast"/>
        <w:rPr>
          <w:rFonts w:ascii="Times New Roman" w:hAnsi="Times New Roman"/>
          <w:color w:val="000000" w:themeColor="text1"/>
        </w:rPr>
      </w:pPr>
      <w:bookmarkStart w:id="50" w:name="_Toc148604462"/>
      <w:r w:rsidRPr="003058E8">
        <w:rPr>
          <w:rFonts w:ascii="Times New Roman" w:hAnsi="Times New Roman"/>
          <w:color w:val="000000" w:themeColor="text1"/>
        </w:rPr>
        <w:lastRenderedPageBreak/>
        <w:t xml:space="preserve">MDC8  </w:t>
      </w:r>
      <w:r w:rsidRPr="003058E8">
        <w:rPr>
          <w:rFonts w:ascii="Times New Roman" w:hAnsi="Times New Roman"/>
          <w:color w:val="000000" w:themeColor="text1"/>
        </w:rPr>
        <w:t>骨骼、肌肉系統及結締組織之疾病與疾患審查注意事項</w:t>
      </w:r>
      <w:bookmarkEnd w:id="50"/>
    </w:p>
    <w:p w14:paraId="1CDF6FFC" w14:textId="77777777" w:rsidR="00825793" w:rsidRPr="003058E8" w:rsidRDefault="00825793" w:rsidP="00825793">
      <w:pPr>
        <w:pStyle w:val="111"/>
        <w:spacing w:line="600" w:lineRule="atLeast"/>
        <w:ind w:left="563" w:right="281" w:hanging="563"/>
        <w:jc w:val="both"/>
        <w:rPr>
          <w:rFonts w:ascii="Times New Roman" w:hAnsi="Times New Roman"/>
          <w:b/>
          <w:color w:val="000000" w:themeColor="text1"/>
        </w:rPr>
      </w:pPr>
    </w:p>
    <w:p w14:paraId="42D7E6D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DRG20901</w:t>
      </w:r>
      <w:r w:rsidRPr="003058E8">
        <w:rPr>
          <w:rFonts w:ascii="Times New Roman" w:hAnsi="Times New Roman"/>
          <w:color w:val="000000" w:themeColor="text1"/>
          <w:kern w:val="0"/>
        </w:rPr>
        <w:t>髖關節再置換術，有合併症或併發症</w:t>
      </w:r>
      <w:r w:rsidRPr="003058E8">
        <w:rPr>
          <w:rFonts w:ascii="Times New Roman" w:hAnsi="Times New Roman"/>
          <w:color w:val="000000" w:themeColor="text1"/>
          <w:kern w:val="0"/>
        </w:rPr>
        <w:t>(REVISION OF HIP REPLACEMENT WITH CC)</w:t>
      </w:r>
    </w:p>
    <w:p w14:paraId="6FC0C80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DRG20902</w:t>
      </w:r>
      <w:r w:rsidRPr="003058E8">
        <w:rPr>
          <w:rFonts w:ascii="Times New Roman" w:hAnsi="Times New Roman"/>
          <w:color w:val="000000" w:themeColor="text1"/>
          <w:kern w:val="0"/>
        </w:rPr>
        <w:t>髖關節再置換術，無合併症或併發症</w:t>
      </w:r>
      <w:r w:rsidRPr="003058E8">
        <w:rPr>
          <w:rFonts w:ascii="Times New Roman" w:hAnsi="Times New Roman"/>
          <w:color w:val="000000" w:themeColor="text1"/>
          <w:kern w:val="0"/>
        </w:rPr>
        <w:t>(REVISION OF HIP REPLACEMENT WITHOUT CC)</w:t>
      </w:r>
    </w:p>
    <w:p w14:paraId="4117209C" w14:textId="5662BD5C" w:rsidR="00AE0216" w:rsidRPr="003058E8" w:rsidRDefault="00AE0216" w:rsidP="00AE0216">
      <w:pPr>
        <w:pStyle w:val="111"/>
        <w:spacing w:line="600" w:lineRule="atLeast"/>
        <w:ind w:left="1401" w:right="281" w:hangingChars="500" w:hanging="1401"/>
        <w:rPr>
          <w:rFonts w:ascii="Times New Roman" w:hAnsi="Times New Roman"/>
          <w:color w:val="000000" w:themeColor="text1"/>
          <w:szCs w:val="20"/>
        </w:rPr>
      </w:pPr>
      <w:r w:rsidRPr="003058E8">
        <w:rPr>
          <w:rFonts w:ascii="Times New Roman" w:hAnsi="Times New Roman"/>
          <w:b/>
          <w:color w:val="000000" w:themeColor="text1"/>
        </w:rPr>
        <w:t>DRG20906</w:t>
      </w:r>
      <w:r w:rsidRPr="003058E8">
        <w:rPr>
          <w:rFonts w:ascii="Times New Roman" w:hAnsi="Times New Roman"/>
          <w:color w:val="000000" w:themeColor="text1"/>
          <w:szCs w:val="20"/>
        </w:rPr>
        <w:t>全踝關節置換術及下肢重附著術</w:t>
      </w:r>
      <w:r w:rsidRPr="003058E8">
        <w:rPr>
          <w:rFonts w:ascii="Times New Roman" w:hAnsi="Times New Roman"/>
          <w:color w:val="000000" w:themeColor="text1"/>
          <w:szCs w:val="20"/>
        </w:rPr>
        <w:t>(TOTAL ANKLE REPLACEMENT AND LIMB REATTACHMENT PROCEDURES OF LOWER EXTREMITY)</w:t>
      </w:r>
      <w:r w:rsidRPr="003058E8">
        <w:rPr>
          <w:rFonts w:ascii="Times New Roman" w:hAnsi="Times New Roman"/>
          <w:color w:val="000000" w:themeColor="text1"/>
          <w:kern w:val="0"/>
          <w:szCs w:val="20"/>
        </w:rPr>
        <w:t xml:space="preserve"> </w:t>
      </w:r>
      <w:r w:rsidR="003058E8" w:rsidRPr="003058E8">
        <w:rPr>
          <w:rFonts w:ascii="Times New Roman" w:hAnsi="Times New Roman"/>
          <w:color w:val="000000" w:themeColor="text1"/>
          <w:kern w:val="0"/>
          <w:szCs w:val="20"/>
        </w:rPr>
        <w:t>(114/2/1)</w:t>
      </w:r>
    </w:p>
    <w:p w14:paraId="2F4AE108" w14:textId="77777777" w:rsidR="00AE0216" w:rsidRPr="003058E8" w:rsidRDefault="00AE0216" w:rsidP="00AE0216">
      <w:pPr>
        <w:pStyle w:val="111"/>
        <w:spacing w:line="600" w:lineRule="atLeast"/>
        <w:ind w:leftChars="571" w:left="1398" w:right="281" w:hangingChars="10" w:hanging="28"/>
        <w:rPr>
          <w:rFonts w:ascii="Times New Roman" w:hAnsi="Times New Roman"/>
          <w:color w:val="000000" w:themeColor="text1"/>
          <w:szCs w:val="20"/>
        </w:rPr>
      </w:pPr>
      <w:r w:rsidRPr="003058E8">
        <w:rPr>
          <w:rFonts w:ascii="Times New Roman" w:hAnsi="Times New Roman" w:hint="eastAsia"/>
          <w:color w:val="000000" w:themeColor="text1"/>
          <w:szCs w:val="20"/>
        </w:rPr>
        <w:t>當病患有以下情況，以不宜使用特材「人工全踝關節置換系統」為原則，倘因病況仍需使用，應於病歷載明病況及使用原因：</w:t>
      </w:r>
    </w:p>
    <w:p w14:paraId="66A7BA02"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(1)</w:t>
      </w:r>
      <w:r w:rsidRPr="003058E8">
        <w:rPr>
          <w:rFonts w:ascii="Times New Roman" w:hAnsi="Times New Roman" w:hint="eastAsia"/>
          <w:color w:val="000000" w:themeColor="text1"/>
          <w:szCs w:val="20"/>
        </w:rPr>
        <w:t>身體質量指數</w:t>
      </w:r>
      <w:r w:rsidRPr="003058E8">
        <w:rPr>
          <w:rFonts w:ascii="Times New Roman" w:hAnsi="Times New Roman"/>
          <w:color w:val="000000" w:themeColor="text1"/>
          <w:szCs w:val="20"/>
        </w:rPr>
        <w:t>BMI</w:t>
      </w:r>
      <w:r w:rsidRPr="003058E8">
        <w:rPr>
          <w:rFonts w:ascii="Times New Roman" w:hAnsi="Times New Roman"/>
          <w:color w:val="000000" w:themeColor="text1"/>
          <w:szCs w:val="20"/>
        </w:rPr>
        <w:t>大於等於</w:t>
      </w:r>
      <w:r w:rsidRPr="003058E8">
        <w:rPr>
          <w:rFonts w:ascii="Times New Roman" w:hAnsi="Times New Roman"/>
          <w:color w:val="000000" w:themeColor="text1"/>
          <w:szCs w:val="20"/>
        </w:rPr>
        <w:t>35kg/m2</w:t>
      </w:r>
      <w:r w:rsidRPr="003058E8">
        <w:rPr>
          <w:rFonts w:ascii="Times New Roman" w:hAnsi="Times New Roman" w:hint="eastAsia"/>
          <w:color w:val="000000" w:themeColor="text1"/>
          <w:szCs w:val="20"/>
        </w:rPr>
        <w:t>。</w:t>
      </w:r>
    </w:p>
    <w:p w14:paraId="4B97D137"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(2)</w:t>
      </w:r>
      <w:r w:rsidRPr="003058E8">
        <w:rPr>
          <w:rFonts w:ascii="Times New Roman" w:hAnsi="Times New Roman" w:hint="eastAsia"/>
          <w:color w:val="000000" w:themeColor="text1"/>
          <w:szCs w:val="20"/>
        </w:rPr>
        <w:t>小於</w:t>
      </w:r>
      <w:r w:rsidRPr="003058E8">
        <w:rPr>
          <w:rFonts w:ascii="Times New Roman" w:hAnsi="Times New Roman" w:hint="eastAsia"/>
          <w:color w:val="000000" w:themeColor="text1"/>
          <w:szCs w:val="20"/>
        </w:rPr>
        <w:t>50</w:t>
      </w:r>
      <w:r w:rsidRPr="003058E8">
        <w:rPr>
          <w:rFonts w:ascii="Times New Roman" w:hAnsi="Times New Roman" w:hint="eastAsia"/>
          <w:color w:val="000000" w:themeColor="text1"/>
          <w:szCs w:val="20"/>
        </w:rPr>
        <w:t>歲之勞力工作者。</w:t>
      </w:r>
    </w:p>
    <w:p w14:paraId="1A4219C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(3)</w:t>
      </w:r>
      <w:r w:rsidRPr="003058E8">
        <w:rPr>
          <w:rFonts w:ascii="Times New Roman" w:hAnsi="Times New Roman" w:hint="eastAsia"/>
          <w:color w:val="000000" w:themeColor="text1"/>
          <w:szCs w:val="20"/>
        </w:rPr>
        <w:t>踝內翻或外翻變形大於</w:t>
      </w:r>
      <w:r w:rsidRPr="003058E8">
        <w:rPr>
          <w:rFonts w:ascii="Times New Roman" w:hAnsi="Times New Roman" w:hint="eastAsia"/>
          <w:color w:val="000000" w:themeColor="text1"/>
          <w:szCs w:val="20"/>
        </w:rPr>
        <w:t>15</w:t>
      </w:r>
      <w:r w:rsidRPr="003058E8">
        <w:rPr>
          <w:rFonts w:ascii="Times New Roman" w:hAnsi="Times New Roman" w:hint="eastAsia"/>
          <w:color w:val="000000" w:themeColor="text1"/>
          <w:szCs w:val="20"/>
        </w:rPr>
        <w:t>度、距骨缺血性壞死。</w:t>
      </w:r>
    </w:p>
    <w:p w14:paraId="74E499BF"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color w:val="000000" w:themeColor="text1"/>
          <w:szCs w:val="20"/>
        </w:rPr>
        <w:t>(4)</w:t>
      </w:r>
      <w:r w:rsidRPr="003058E8">
        <w:rPr>
          <w:rFonts w:ascii="Times New Roman" w:hAnsi="Times New Roman" w:hint="eastAsia"/>
          <w:color w:val="000000" w:themeColor="text1"/>
          <w:szCs w:val="20"/>
        </w:rPr>
        <w:t>嚴重骨質疏鬆</w:t>
      </w:r>
      <w:r w:rsidRPr="003058E8">
        <w:rPr>
          <w:rFonts w:ascii="Times New Roman" w:hAnsi="Times New Roman"/>
          <w:color w:val="000000" w:themeColor="text1"/>
          <w:szCs w:val="20"/>
        </w:rPr>
        <w:t>(BMD≤-3.0)</w:t>
      </w:r>
      <w:r w:rsidRPr="003058E8">
        <w:rPr>
          <w:rFonts w:ascii="Times New Roman" w:hAnsi="Times New Roman" w:hint="eastAsia"/>
          <w:color w:val="000000" w:themeColor="text1"/>
          <w:szCs w:val="20"/>
        </w:rPr>
        <w:t>。</w:t>
      </w:r>
    </w:p>
    <w:p w14:paraId="00EB312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(5)</w:t>
      </w:r>
      <w:r w:rsidRPr="003058E8">
        <w:rPr>
          <w:rFonts w:ascii="Times New Roman" w:hAnsi="Times New Roman" w:hint="eastAsia"/>
          <w:color w:val="000000" w:themeColor="text1"/>
          <w:szCs w:val="20"/>
        </w:rPr>
        <w:t>踝關節融合術術後存在癒合不良或未癒合。</w:t>
      </w:r>
    </w:p>
    <w:p w14:paraId="59C91C8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(6)</w:t>
      </w:r>
      <w:r w:rsidRPr="003058E8">
        <w:rPr>
          <w:rFonts w:ascii="Times New Roman" w:hAnsi="Times New Roman" w:hint="eastAsia"/>
          <w:color w:val="000000" w:themeColor="text1"/>
          <w:szCs w:val="20"/>
        </w:rPr>
        <w:t>跟腱或腓腸肌有既存之嚴重攣縮。</w:t>
      </w:r>
    </w:p>
    <w:p w14:paraId="13592B5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(7)</w:t>
      </w:r>
      <w:r w:rsidRPr="003058E8">
        <w:rPr>
          <w:rFonts w:ascii="Times New Roman" w:hAnsi="Times New Roman" w:hint="eastAsia"/>
          <w:color w:val="000000" w:themeColor="text1"/>
          <w:szCs w:val="20"/>
        </w:rPr>
        <w:t>患有周邊血管疾病且患肢同側之</w:t>
      </w:r>
      <w:r w:rsidRPr="003058E8">
        <w:rPr>
          <w:rFonts w:ascii="Times New Roman" w:hAnsi="Times New Roman" w:hint="eastAsia"/>
          <w:color w:val="000000" w:themeColor="text1"/>
          <w:szCs w:val="20"/>
        </w:rPr>
        <w:t>ankle-brachial index&lt;0.9</w:t>
      </w:r>
      <w:r w:rsidRPr="003058E8">
        <w:rPr>
          <w:rFonts w:ascii="Times New Roman" w:hAnsi="Times New Roman" w:hint="eastAsia"/>
          <w:color w:val="000000" w:themeColor="text1"/>
          <w:szCs w:val="20"/>
        </w:rPr>
        <w:t>。</w:t>
      </w:r>
    </w:p>
    <w:p w14:paraId="51C7D97D" w14:textId="5EE04693" w:rsidR="00825793"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(8)</w:t>
      </w:r>
      <w:r w:rsidRPr="003058E8">
        <w:rPr>
          <w:rFonts w:ascii="Times New Roman" w:hAnsi="Times New Roman" w:hint="eastAsia"/>
          <w:color w:val="000000" w:themeColor="text1"/>
          <w:szCs w:val="20"/>
        </w:rPr>
        <w:t>踝關節周圍皮膚、軟組織不佳者。</w:t>
      </w:r>
    </w:p>
    <w:p w14:paraId="49E3137C" w14:textId="77777777" w:rsidR="00AE0216" w:rsidRPr="003058E8" w:rsidRDefault="00AE0216" w:rsidP="00825793">
      <w:pPr>
        <w:spacing w:line="600" w:lineRule="atLeast"/>
        <w:jc w:val="both"/>
        <w:rPr>
          <w:rFonts w:ascii="Times New Roman" w:eastAsia="標楷體" w:hAnsi="Times New Roman"/>
          <w:color w:val="000000" w:themeColor="text1"/>
          <w:sz w:val="28"/>
          <w:szCs w:val="28"/>
        </w:rPr>
      </w:pPr>
    </w:p>
    <w:p w14:paraId="7AEF7BEE"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724C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BE9D778" w14:textId="77777777" w:rsidR="00825793" w:rsidRPr="003058E8" w:rsidRDefault="00825793" w:rsidP="00825793">
      <w:pPr>
        <w:pStyle w:val="13"/>
        <w:spacing w:line="600" w:lineRule="atLeast"/>
        <w:ind w:left="610" w:hanging="184"/>
        <w:jc w:val="both"/>
        <w:rPr>
          <w:rFonts w:ascii="Times New Roman" w:hAnsi="Times New Roman"/>
          <w:b w:val="0"/>
          <w:color w:val="000000" w:themeColor="text1"/>
        </w:rPr>
      </w:pPr>
      <w:r w:rsidRPr="003058E8">
        <w:rPr>
          <w:rFonts w:ascii="Times New Roman" w:hAnsi="Times New Roman"/>
          <w:b w:val="0"/>
          <w:color w:val="000000" w:themeColor="text1"/>
        </w:rPr>
        <w:lastRenderedPageBreak/>
        <w:t>檢附術前、術後影像檢查或相關之檢查檢驗經專業認定需執行手術者。</w:t>
      </w:r>
    </w:p>
    <w:p w14:paraId="64FBFE71"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5D2BD0"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B66A095"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應至少符合下列任一項：</w:t>
      </w:r>
    </w:p>
    <w:p w14:paraId="6B2B3BAF"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49D9451"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5C4FEF6B"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01A0CFCA"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重複性脫臼肇因於植入物方向或位置不良者或軟組織逐漸鬆脫致關節穩定性差者。</w:t>
      </w:r>
    </w:p>
    <w:p w14:paraId="11502BC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4BAC88B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因創傷致使關節週圍骨折連帶關節植入物鬆脫需再置換者。</w:t>
      </w:r>
    </w:p>
    <w:p w14:paraId="35060A38"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43C2E2CE" w14:textId="77777777" w:rsidR="00825793" w:rsidRPr="003058E8" w:rsidRDefault="00825793" w:rsidP="00825793">
      <w:pPr>
        <w:pStyle w:val="111"/>
        <w:tabs>
          <w:tab w:val="left" w:pos="709"/>
        </w:tabs>
        <w:spacing w:line="600" w:lineRule="atLeast"/>
        <w:ind w:leftChars="119" w:left="518" w:hangingChars="83" w:hanging="232"/>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683D839"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2B0ABEF3" w14:textId="77777777" w:rsidR="00825793" w:rsidRPr="003058E8" w:rsidRDefault="00825793" w:rsidP="00825793">
      <w:pPr>
        <w:pStyle w:val="111"/>
        <w:spacing w:line="600" w:lineRule="atLeast"/>
        <w:ind w:left="984" w:hanging="558"/>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64C4B9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7FDAFFC"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6A552A3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6042623D"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6DBFB691" w14:textId="77777777" w:rsidR="00825793" w:rsidRPr="003058E8" w:rsidRDefault="00825793" w:rsidP="00825793">
      <w:pPr>
        <w:pStyle w:val="111"/>
        <w:pageBreakBefore/>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lastRenderedPageBreak/>
        <w:t xml:space="preserve">DRG20907 </w:t>
      </w:r>
      <w:r w:rsidRPr="003058E8">
        <w:rPr>
          <w:rFonts w:ascii="Times New Roman" w:hAnsi="Times New Roman"/>
          <w:color w:val="000000" w:themeColor="text1"/>
          <w:kern w:val="0"/>
        </w:rPr>
        <w:t>膝關節再置換術，有合併症或併發症</w:t>
      </w:r>
      <w:r w:rsidRPr="003058E8">
        <w:rPr>
          <w:rFonts w:ascii="Times New Roman" w:hAnsi="Times New Roman"/>
          <w:color w:val="000000" w:themeColor="text1"/>
          <w:kern w:val="0"/>
        </w:rPr>
        <w:t xml:space="preserve"> (REVISION OF KNEE REPLACEMENT WITH CC)</w:t>
      </w:r>
    </w:p>
    <w:p w14:paraId="6ECBD4E8" w14:textId="77777777" w:rsidR="00825793" w:rsidRPr="003058E8" w:rsidRDefault="00825793" w:rsidP="00825793">
      <w:pPr>
        <w:pStyle w:val="111"/>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DRG20908 </w:t>
      </w:r>
      <w:r w:rsidRPr="003058E8">
        <w:rPr>
          <w:rFonts w:ascii="Times New Roman" w:hAnsi="Times New Roman"/>
          <w:color w:val="000000" w:themeColor="text1"/>
          <w:kern w:val="0"/>
        </w:rPr>
        <w:t>膝關節再置換術，無合併症或併發症</w:t>
      </w:r>
      <w:r w:rsidRPr="003058E8">
        <w:rPr>
          <w:rFonts w:ascii="Times New Roman" w:hAnsi="Times New Roman"/>
          <w:color w:val="000000" w:themeColor="text1"/>
          <w:kern w:val="0"/>
        </w:rPr>
        <w:t>(REVISION OF KNEE REPLACEMENT WITHOUT CC)</w:t>
      </w:r>
    </w:p>
    <w:p w14:paraId="1CB3A86B" w14:textId="77777777" w:rsidR="00825793" w:rsidRPr="003058E8" w:rsidRDefault="00825793" w:rsidP="00825793">
      <w:pPr>
        <w:spacing w:line="600" w:lineRule="atLeast"/>
        <w:jc w:val="both"/>
        <w:rPr>
          <w:rFonts w:ascii="Times New Roman" w:eastAsia="標楷體" w:hAnsi="Times New Roman"/>
          <w:color w:val="000000" w:themeColor="text1"/>
          <w:sz w:val="28"/>
          <w:szCs w:val="28"/>
        </w:rPr>
      </w:pPr>
    </w:p>
    <w:p w14:paraId="3350C62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CCE58E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53355921" w14:textId="77777777" w:rsidR="00825793" w:rsidRPr="003058E8" w:rsidRDefault="00825793" w:rsidP="00825793">
      <w:pPr>
        <w:pStyle w:val="13"/>
        <w:spacing w:line="600" w:lineRule="atLeast"/>
        <w:ind w:left="523" w:hanging="97"/>
        <w:jc w:val="both"/>
        <w:rPr>
          <w:rFonts w:ascii="Times New Roman" w:hAnsi="Times New Roman"/>
          <w:b w:val="0"/>
          <w:color w:val="000000" w:themeColor="text1"/>
        </w:rPr>
      </w:pPr>
      <w:r w:rsidRPr="003058E8">
        <w:rPr>
          <w:rFonts w:ascii="Times New Roman" w:hAnsi="Times New Roman"/>
          <w:b w:val="0"/>
          <w:color w:val="000000" w:themeColor="text1"/>
        </w:rPr>
        <w:t>檢附術前、術後影像檢查或相關之檢查檢驗經專業認定需執行手術者。</w:t>
      </w:r>
    </w:p>
    <w:p w14:paraId="40A91E35"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F89B3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06675D28"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適應症應至少符合一項：</w:t>
      </w:r>
    </w:p>
    <w:p w14:paraId="466D88A5"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31FF5D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2C27E38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1151379F"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73CF865B"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膝關節骨折、股骨或脛骨骨折且同時合併原先人工關節鬆脫者。</w:t>
      </w:r>
    </w:p>
    <w:p w14:paraId="7B6248B7"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人工膝關節位置不正導致膝關節功能不良。</w:t>
      </w:r>
    </w:p>
    <w:p w14:paraId="048C97D5" w14:textId="77777777" w:rsidR="00825793" w:rsidRPr="003058E8" w:rsidRDefault="00825793" w:rsidP="00825793">
      <w:pPr>
        <w:pStyle w:val="111"/>
        <w:tabs>
          <w:tab w:val="left" w:pos="567"/>
        </w:tabs>
        <w:spacing w:line="600" w:lineRule="atLeast"/>
        <w:ind w:left="585" w:hanging="30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20A989E4" w14:textId="77777777" w:rsidR="00825793" w:rsidRPr="003058E8" w:rsidRDefault="00825793" w:rsidP="00825793">
      <w:pPr>
        <w:pStyle w:val="111"/>
        <w:tabs>
          <w:tab w:val="left" w:pos="851"/>
        </w:tabs>
        <w:spacing w:line="600" w:lineRule="atLeast"/>
        <w:ind w:left="426" w:hanging="143"/>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31BBC8F" w14:textId="77777777" w:rsidR="00825793" w:rsidRPr="003058E8" w:rsidRDefault="00825793" w:rsidP="00825793">
      <w:pPr>
        <w:pStyle w:val="111"/>
        <w:spacing w:line="600" w:lineRule="atLeast"/>
        <w:ind w:left="729" w:hanging="871"/>
        <w:jc w:val="both"/>
        <w:rPr>
          <w:rFonts w:ascii="Times New Roman" w:hAnsi="Times New Roman"/>
          <w:color w:val="000000" w:themeColor="text1"/>
        </w:rPr>
      </w:pPr>
    </w:p>
    <w:p w14:paraId="7A1D6D6C"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5FBC045"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360BF09B"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生命徵象穩定。</w:t>
      </w:r>
    </w:p>
    <w:p w14:paraId="031A4679"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220E5378" w14:textId="77777777" w:rsidR="00825793" w:rsidRPr="003058E8" w:rsidRDefault="00825793" w:rsidP="00825793">
      <w:pPr>
        <w:spacing w:line="600" w:lineRule="atLeast"/>
        <w:ind w:left="2" w:firstLine="30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1AA4EF53"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447E0DA2" w14:textId="77777777" w:rsidR="00825793" w:rsidRPr="003058E8" w:rsidRDefault="00825793" w:rsidP="00825793">
      <w:pPr>
        <w:pStyle w:val="111"/>
        <w:pageBreakBefore/>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lastRenderedPageBreak/>
        <w:t xml:space="preserve">DRG21002 </w:t>
      </w:r>
      <w:r w:rsidRPr="003058E8">
        <w:rPr>
          <w:rFonts w:ascii="Times New Roman" w:hAnsi="Times New Roman"/>
          <w:color w:val="000000" w:themeColor="text1"/>
        </w:rPr>
        <w:t>主或次診斷為感染之髖及股骨手術，下肢關節除外，年齡大於等於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32DDC875"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DRG21003 </w:t>
      </w:r>
      <w:r w:rsidRPr="003058E8">
        <w:rPr>
          <w:rFonts w:ascii="Times New Roman" w:hAnsi="Times New Roman"/>
          <w:color w:val="000000" w:themeColor="text1"/>
        </w:rPr>
        <w:t>閉鎖性骨折及其他骨骼肌肉系統及結締組織之疾病與疾患，髖及股骨手術，下肢關節除外，年齡大於等於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 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01600AB9"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DRG21102</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主或次診斷為感染之髖及股骨手術，下肢關節除外，年齡大於等於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5C8802FE" w14:textId="77777777" w:rsidR="00825793" w:rsidRPr="003058E8" w:rsidRDefault="00825793" w:rsidP="00825793">
      <w:pPr>
        <w:pStyle w:val="111"/>
        <w:spacing w:line="600" w:lineRule="atLeast"/>
        <w:ind w:left="1276" w:right="281" w:hanging="1276"/>
        <w:jc w:val="both"/>
        <w:rPr>
          <w:rFonts w:ascii="Times New Roman" w:hAnsi="Times New Roman"/>
          <w:color w:val="000000" w:themeColor="text1"/>
        </w:rPr>
      </w:pPr>
      <w:r w:rsidRPr="003058E8">
        <w:rPr>
          <w:rFonts w:ascii="Times New Roman" w:hAnsi="Times New Roman"/>
          <w:b/>
          <w:color w:val="000000" w:themeColor="text1"/>
        </w:rPr>
        <w:t>DRG21103</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閉鎖性骨折及其他骨骼肌肉系統及結締組織之疾病與疾患，髖及股骨手術，下肢關節除外，年齡大於等於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68E7B56B"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DRG21904 </w:t>
      </w:r>
      <w:r w:rsidRPr="003058E8">
        <w:rPr>
          <w:rFonts w:ascii="Times New Roman" w:eastAsia="標楷體" w:hAnsi="Times New Roman"/>
          <w:color w:val="000000" w:themeColor="text1"/>
          <w:sz w:val="28"/>
          <w:szCs w:val="28"/>
        </w:rPr>
        <w:t>閉鎖性骨折及其他骨骼肌肉系統及結締組織之疾病與疾患，下肢及肱骨手術，髖、足及股骨除外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，年齡大於等於</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歲，無</w:t>
      </w:r>
      <w:r w:rsidRPr="003058E8">
        <w:rPr>
          <w:rFonts w:ascii="Times New Roman" w:eastAsia="標楷體" w:hAnsi="Times New Roman"/>
          <w:color w:val="000000" w:themeColor="text1"/>
          <w:sz w:val="28"/>
          <w:szCs w:val="28"/>
        </w:rPr>
        <w:lastRenderedPageBreak/>
        <w:t>合併症或併發症</w:t>
      </w:r>
      <w:r w:rsidRPr="003058E8">
        <w:rPr>
          <w:rFonts w:ascii="Times New Roman" w:eastAsia="標楷體" w:hAnsi="Times New Roman"/>
          <w:color w:val="000000" w:themeColor="text1"/>
          <w:sz w:val="28"/>
          <w:szCs w:val="28"/>
        </w:rPr>
        <w:t>(CLOSE FRACTURE AND  OTHER DISEASES AND DISORDERS OF THE MUSCULOSKELETAL SYSTEM AND CONNECTIVE TISSUE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LOWER EXTREMITY AND HUMERUS PROCEDURES EXCEPT HIP, FOOT,FEMUR(2) AGE </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18 WITHOUT CC)</w:t>
      </w:r>
    </w:p>
    <w:p w14:paraId="1C27CBCD"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DRG22404</w:t>
      </w:r>
      <w:r w:rsidRPr="003058E8">
        <w:rPr>
          <w:rFonts w:ascii="Times New Roman" w:hAnsi="Times New Roman"/>
          <w:color w:val="000000" w:themeColor="text1"/>
        </w:rPr>
        <w:t>閉鎖性骨折及其他骨骼肌肉系統及結締組織之疾病與疾患，其他肩肘或上肢手術，無合併症或併發症</w:t>
      </w:r>
      <w:r w:rsidRPr="003058E8">
        <w:rPr>
          <w:rFonts w:ascii="Times New Roman" w:hAnsi="Times New Roman"/>
          <w:color w:val="000000" w:themeColor="text1"/>
        </w:rPr>
        <w:t>(CLOSE FRACTURE AND  OTHER DISEASES AND DISORDERS OF THE MUSCULOSKELETAL SYSTEM AND CONNECTIVE TISSUE</w:t>
      </w:r>
      <w:r w:rsidRPr="003058E8">
        <w:rPr>
          <w:rFonts w:ascii="Times New Roman" w:hAnsi="Times New Roman"/>
          <w:color w:val="000000" w:themeColor="text1"/>
        </w:rPr>
        <w:t>，</w:t>
      </w:r>
      <w:r w:rsidRPr="003058E8">
        <w:rPr>
          <w:rFonts w:ascii="Times New Roman" w:hAnsi="Times New Roman"/>
          <w:color w:val="000000" w:themeColor="text1"/>
        </w:rPr>
        <w:t>SHOULDER, ELBOW OR FOREARM PROCEDURES WITHOUT CC)</w:t>
      </w:r>
    </w:p>
    <w:p w14:paraId="3DC2299A" w14:textId="77777777" w:rsidR="00825793" w:rsidRPr="003058E8" w:rsidRDefault="00825793" w:rsidP="00825793">
      <w:pPr>
        <w:pStyle w:val="111"/>
        <w:ind w:left="1373" w:right="281" w:hanging="1373"/>
        <w:jc w:val="both"/>
        <w:rPr>
          <w:rFonts w:ascii="Times New Roman" w:hAnsi="Times New Roman"/>
          <w:b/>
          <w:color w:val="000000" w:themeColor="text1"/>
        </w:rPr>
      </w:pPr>
    </w:p>
    <w:p w14:paraId="5CC2C047"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6573AA3"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診斷之正確性：</w:t>
      </w:r>
    </w:p>
    <w:p w14:paraId="4B7146B2"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應檢附下列資料：</w:t>
      </w:r>
    </w:p>
    <w:p w14:paraId="53B1FF71"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骨折部位正面及側面之影像。</w:t>
      </w:r>
      <w:r w:rsidRPr="003058E8">
        <w:rPr>
          <w:rFonts w:ascii="Times New Roman" w:eastAsia="標楷體" w:hAnsi="Times New Roman"/>
          <w:color w:val="000000" w:themeColor="text1"/>
          <w:sz w:val="28"/>
          <w:szCs w:val="28"/>
        </w:rPr>
        <w:t>(101/5/1)</w:t>
      </w:r>
    </w:p>
    <w:p w14:paraId="6EA177A7"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(2)Open fracture</w:t>
      </w:r>
      <w:r w:rsidRPr="003058E8">
        <w:rPr>
          <w:rFonts w:ascii="Times New Roman" w:eastAsia="標楷體" w:hAnsi="Times New Roman"/>
          <w:color w:val="000000" w:themeColor="text1"/>
          <w:sz w:val="28"/>
          <w:szCs w:val="28"/>
        </w:rPr>
        <w:t>應註明嚴重度及照片加以說明。</w:t>
      </w:r>
    </w:p>
    <w:p w14:paraId="43782732" w14:textId="77777777" w:rsidR="00825793" w:rsidRPr="003058E8" w:rsidRDefault="00825793" w:rsidP="00825793">
      <w:pPr>
        <w:tabs>
          <w:tab w:val="left" w:pos="8080"/>
        </w:tabs>
        <w:snapToGrid w:val="0"/>
        <w:spacing w:line="600" w:lineRule="atLeast"/>
        <w:ind w:left="588" w:right="84"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38487CC" w14:textId="77777777" w:rsidR="00825793" w:rsidRPr="003058E8" w:rsidRDefault="00825793" w:rsidP="00825793">
      <w:pPr>
        <w:tabs>
          <w:tab w:val="left" w:pos="8080"/>
        </w:tabs>
        <w:snapToGrid w:val="0"/>
        <w:spacing w:line="240" w:lineRule="auto"/>
        <w:ind w:left="1982" w:right="84" w:hanging="1982"/>
        <w:jc w:val="both"/>
        <w:rPr>
          <w:rFonts w:ascii="Times New Roman" w:eastAsia="標楷體" w:hAnsi="Times New Roman"/>
          <w:color w:val="000000" w:themeColor="text1"/>
          <w:sz w:val="28"/>
          <w:szCs w:val="28"/>
        </w:rPr>
      </w:pPr>
    </w:p>
    <w:p w14:paraId="3E5A86C2"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1F09ED0" w14:textId="77777777" w:rsidR="00825793" w:rsidRPr="003058E8" w:rsidRDefault="00825793" w:rsidP="00825793">
      <w:pPr>
        <w:snapToGrid w:val="0"/>
        <w:spacing w:line="240" w:lineRule="auto"/>
        <w:ind w:left="988" w:hanging="981"/>
        <w:jc w:val="both"/>
        <w:rPr>
          <w:rFonts w:ascii="Times New Roman" w:eastAsia="標楷體" w:hAnsi="Times New Roman"/>
          <w:b/>
          <w:color w:val="000000" w:themeColor="text1"/>
          <w:sz w:val="28"/>
          <w:szCs w:val="28"/>
        </w:rPr>
      </w:pPr>
    </w:p>
    <w:p w14:paraId="77095F56" w14:textId="77777777" w:rsidR="00825793" w:rsidRPr="003058E8" w:rsidRDefault="00825793" w:rsidP="00825793">
      <w:pPr>
        <w:snapToGrid w:val="0"/>
        <w:spacing w:line="600" w:lineRule="atLeast"/>
        <w:ind w:left="988" w:hanging="98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3D9B54E9"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B15536D"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C2E3BD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無重大併發症。</w:t>
      </w:r>
    </w:p>
    <w:p w14:paraId="24BA664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傷口無感染之跡象。</w:t>
      </w:r>
    </w:p>
    <w:p w14:paraId="1DF243A1" w14:textId="77777777" w:rsidR="00825793" w:rsidRPr="003058E8" w:rsidRDefault="00825793" w:rsidP="00825793">
      <w:pPr>
        <w:pStyle w:val="13"/>
        <w:spacing w:line="600" w:lineRule="atLeast"/>
        <w:ind w:left="1276" w:right="-98" w:hanging="1276"/>
        <w:jc w:val="both"/>
        <w:rPr>
          <w:rFonts w:ascii="Times New Roman" w:hAnsi="Times New Roman"/>
          <w:color w:val="000000" w:themeColor="text1"/>
        </w:rPr>
      </w:pPr>
      <w:r w:rsidRPr="003058E8">
        <w:rPr>
          <w:rFonts w:ascii="Times New Roman" w:hAnsi="Times New Roman"/>
          <w:color w:val="000000" w:themeColor="text1"/>
        </w:rPr>
        <w:t>DRG24301</w:t>
      </w:r>
      <w:r w:rsidRPr="003058E8">
        <w:rPr>
          <w:rFonts w:ascii="Times New Roman" w:hAnsi="Times New Roman"/>
          <w:b w:val="0"/>
          <w:color w:val="000000" w:themeColor="text1"/>
        </w:rPr>
        <w:t>發炎性脊椎病變問題</w:t>
      </w:r>
      <w:r w:rsidRPr="003058E8">
        <w:rPr>
          <w:rFonts w:ascii="Times New Roman" w:hAnsi="Times New Roman"/>
          <w:b w:val="0"/>
          <w:color w:val="000000" w:themeColor="text1"/>
        </w:rPr>
        <w:t xml:space="preserve">(INFLAMMATORY SPONDYLOPATHY PROBLEMS) </w:t>
      </w:r>
      <w:r w:rsidRPr="003058E8">
        <w:rPr>
          <w:rFonts w:ascii="Times New Roman" w:hAnsi="Times New Roman"/>
          <w:b w:val="0"/>
          <w:color w:val="000000" w:themeColor="text1"/>
          <w:kern w:val="0"/>
        </w:rPr>
        <w:t>(104/1/1)</w:t>
      </w:r>
    </w:p>
    <w:p w14:paraId="721933CE"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DRG24302</w:t>
      </w:r>
      <w:r w:rsidRPr="003058E8">
        <w:rPr>
          <w:rFonts w:ascii="Times New Roman" w:hAnsi="Times New Roman"/>
          <w:b w:val="0"/>
          <w:color w:val="000000" w:themeColor="text1"/>
        </w:rPr>
        <w:t>內科性背部問題</w:t>
      </w:r>
      <w:r w:rsidRPr="003058E8">
        <w:rPr>
          <w:rFonts w:ascii="Times New Roman" w:hAnsi="Times New Roman"/>
          <w:b w:val="0"/>
          <w:color w:val="000000" w:themeColor="text1"/>
        </w:rPr>
        <w:t xml:space="preserve">(MEDICAL BACK PROBLEMS) </w:t>
      </w:r>
      <w:r w:rsidRPr="003058E8">
        <w:rPr>
          <w:rFonts w:ascii="Times New Roman" w:hAnsi="Times New Roman"/>
          <w:b w:val="0"/>
          <w:color w:val="000000" w:themeColor="text1"/>
          <w:kern w:val="0"/>
        </w:rPr>
        <w:t>(104/1/1)</w:t>
      </w:r>
    </w:p>
    <w:p w14:paraId="4BE54824" w14:textId="77777777" w:rsidR="00825793" w:rsidRPr="003058E8" w:rsidRDefault="00825793" w:rsidP="00825793">
      <w:pPr>
        <w:pStyle w:val="13"/>
        <w:spacing w:line="240" w:lineRule="auto"/>
        <w:ind w:right="-98"/>
        <w:jc w:val="both"/>
        <w:rPr>
          <w:rFonts w:ascii="Times New Roman" w:hAnsi="Times New Roman"/>
          <w:b w:val="0"/>
          <w:color w:val="000000" w:themeColor="text1"/>
          <w:kern w:val="0"/>
        </w:rPr>
      </w:pPr>
    </w:p>
    <w:p w14:paraId="360D72E8"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審查原則：</w:t>
      </w:r>
      <w:r w:rsidRPr="003058E8">
        <w:rPr>
          <w:rFonts w:ascii="Times New Roman" w:hAnsi="Times New Roman"/>
          <w:b w:val="0"/>
          <w:color w:val="000000" w:themeColor="text1"/>
        </w:rPr>
        <w:t>(104/1/1)</w:t>
      </w:r>
    </w:p>
    <w:p w14:paraId="3CFE025A"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診斷正確性：</w:t>
      </w:r>
      <w:r w:rsidRPr="003058E8">
        <w:rPr>
          <w:rFonts w:ascii="Times New Roman" w:hAnsi="Times New Roman"/>
          <w:color w:val="000000" w:themeColor="text1"/>
        </w:rPr>
        <w:t>(104/1/1)</w:t>
      </w:r>
    </w:p>
    <w:p w14:paraId="77AD08E3" w14:textId="77777777" w:rsidR="00825793" w:rsidRPr="003058E8" w:rsidRDefault="00825793" w:rsidP="00825793">
      <w:pPr>
        <w:pStyle w:val="13"/>
        <w:spacing w:line="600" w:lineRule="atLeast"/>
        <w:ind w:left="541" w:right="-98" w:hanging="258"/>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應檢附相關影像及檢查、檢驗足以佐證者。</w:t>
      </w:r>
    </w:p>
    <w:p w14:paraId="443AF6A2" w14:textId="77777777" w:rsidR="00825793" w:rsidRPr="003058E8" w:rsidRDefault="00825793" w:rsidP="00825793">
      <w:pPr>
        <w:pStyle w:val="13"/>
        <w:spacing w:line="600" w:lineRule="atLeast"/>
        <w:ind w:left="541" w:right="-98" w:hanging="258"/>
        <w:jc w:val="both"/>
        <w:rPr>
          <w:rFonts w:ascii="Times New Roman" w:hAnsi="Times New Roman"/>
          <w:color w:val="000000" w:themeColor="text1"/>
        </w:rPr>
      </w:pPr>
      <w:r w:rsidRPr="003058E8">
        <w:rPr>
          <w:rFonts w:ascii="Times New Roman" w:hAnsi="Times New Roman"/>
          <w:b w:val="0"/>
          <w:color w:val="000000" w:themeColor="text1"/>
        </w:rPr>
        <w:t>2.DRG 24301</w:t>
      </w:r>
      <w:r w:rsidRPr="003058E8">
        <w:rPr>
          <w:rFonts w:ascii="Times New Roman" w:hAnsi="Times New Roman"/>
          <w:b w:val="0"/>
          <w:color w:val="000000" w:themeColor="text1"/>
        </w:rPr>
        <w:t>需附</w:t>
      </w:r>
      <w:r w:rsidRPr="003058E8">
        <w:rPr>
          <w:rFonts w:ascii="Times New Roman" w:hAnsi="Times New Roman"/>
          <w:b w:val="0"/>
          <w:color w:val="000000" w:themeColor="text1"/>
        </w:rPr>
        <w:t>ESR</w:t>
      </w:r>
      <w:r w:rsidRPr="003058E8">
        <w:rPr>
          <w:rFonts w:ascii="Times New Roman" w:hAnsi="Times New Roman"/>
          <w:b w:val="0"/>
          <w:color w:val="000000" w:themeColor="text1"/>
        </w:rPr>
        <w:t>或</w:t>
      </w:r>
      <w:r w:rsidRPr="003058E8">
        <w:rPr>
          <w:rFonts w:ascii="Times New Roman" w:hAnsi="Times New Roman"/>
          <w:b w:val="0"/>
          <w:color w:val="000000" w:themeColor="text1"/>
        </w:rPr>
        <w:t>CRP</w:t>
      </w:r>
      <w:r w:rsidRPr="003058E8">
        <w:rPr>
          <w:rFonts w:ascii="Times New Roman" w:hAnsi="Times New Roman"/>
          <w:b w:val="0"/>
          <w:color w:val="000000" w:themeColor="text1"/>
        </w:rPr>
        <w:t>，若為</w:t>
      </w:r>
      <w:r w:rsidRPr="003058E8">
        <w:rPr>
          <w:rFonts w:ascii="Times New Roman" w:hAnsi="Times New Roman"/>
          <w:b w:val="0"/>
          <w:color w:val="000000" w:themeColor="text1"/>
        </w:rPr>
        <w:t>A.S.</w:t>
      </w:r>
      <w:r w:rsidRPr="003058E8">
        <w:rPr>
          <w:rFonts w:ascii="Times New Roman" w:hAnsi="Times New Roman"/>
          <w:b w:val="0"/>
          <w:color w:val="000000" w:themeColor="text1"/>
        </w:rPr>
        <w:t>另附</w:t>
      </w:r>
      <w:r w:rsidRPr="003058E8">
        <w:rPr>
          <w:rFonts w:ascii="Times New Roman" w:hAnsi="Times New Roman"/>
          <w:b w:val="0"/>
          <w:color w:val="000000" w:themeColor="text1"/>
        </w:rPr>
        <w:t>HLA-B27</w:t>
      </w:r>
      <w:r w:rsidRPr="003058E8">
        <w:rPr>
          <w:rFonts w:ascii="Times New Roman" w:hAnsi="Times New Roman"/>
          <w:b w:val="0"/>
          <w:color w:val="000000" w:themeColor="text1"/>
        </w:rPr>
        <w:t>檢驗報告。</w:t>
      </w:r>
    </w:p>
    <w:p w14:paraId="25147C98" w14:textId="77777777" w:rsidR="00825793" w:rsidRPr="003058E8" w:rsidRDefault="00825793" w:rsidP="00825793">
      <w:pPr>
        <w:pStyle w:val="13"/>
        <w:spacing w:line="240" w:lineRule="auto"/>
        <w:ind w:left="541" w:right="-98" w:hanging="258"/>
        <w:jc w:val="both"/>
        <w:rPr>
          <w:rFonts w:ascii="Times New Roman" w:hAnsi="Times New Roman"/>
          <w:b w:val="0"/>
          <w:color w:val="000000" w:themeColor="text1"/>
          <w:u w:val="single"/>
        </w:rPr>
      </w:pPr>
    </w:p>
    <w:p w14:paraId="1DFCA199" w14:textId="77777777" w:rsidR="00825793" w:rsidRPr="003058E8" w:rsidRDefault="00825793" w:rsidP="00825793">
      <w:pPr>
        <w:pStyle w:val="af"/>
        <w:spacing w:before="0" w:after="0" w:line="600" w:lineRule="atLeast"/>
        <w:ind w:hanging="480"/>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D01DE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背痛、腰痛經門診治療無明顯之效果，需進行發炎或疼痛控制治療。</w:t>
      </w:r>
    </w:p>
    <w:p w14:paraId="6E183761"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壓迫脊髓神經症狀明顯。</w:t>
      </w:r>
    </w:p>
    <w:p w14:paraId="321165DF"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脊椎骨折，滑脫或不穩定，暫不宜手術者。</w:t>
      </w:r>
    </w:p>
    <w:p w14:paraId="607DE990"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影像檢查之病灶與神經症狀符合。</w:t>
      </w:r>
    </w:p>
    <w:p w14:paraId="5976131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5.</w:t>
      </w:r>
      <w:r w:rsidRPr="003058E8">
        <w:rPr>
          <w:rFonts w:ascii="Times New Roman" w:hAnsi="Times New Roman"/>
          <w:b w:val="0"/>
          <w:color w:val="000000" w:themeColor="text1"/>
        </w:rPr>
        <w:t>脊椎變形造成姿勢性駝背。</w:t>
      </w:r>
    </w:p>
    <w:p w14:paraId="21C6B0F9"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6.</w:t>
      </w:r>
      <w:r w:rsidRPr="003058E8">
        <w:rPr>
          <w:rFonts w:ascii="Times New Roman" w:hAnsi="Times New Roman"/>
          <w:b w:val="0"/>
          <w:color w:val="000000" w:themeColor="text1"/>
        </w:rPr>
        <w:t>有一個急性的或漸進性神經缺欠。</w:t>
      </w:r>
    </w:p>
    <w:p w14:paraId="5E7FF79A"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7.</w:t>
      </w:r>
      <w:r w:rsidRPr="003058E8">
        <w:rPr>
          <w:rFonts w:ascii="Times New Roman" w:hAnsi="Times New Roman"/>
          <w:b w:val="0"/>
          <w:color w:val="000000" w:themeColor="text1"/>
        </w:rPr>
        <w:t>改善或防止持續性神經功能缺損。</w:t>
      </w:r>
    </w:p>
    <w:p w14:paraId="6E4AC32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8.VAS</w:t>
      </w:r>
      <w:r w:rsidRPr="003058E8">
        <w:rPr>
          <w:rFonts w:ascii="Times New Roman" w:hAnsi="Times New Roman"/>
          <w:b w:val="0"/>
          <w:color w:val="000000" w:themeColor="text1"/>
        </w:rPr>
        <w:t>＞</w:t>
      </w:r>
      <w:r w:rsidRPr="003058E8">
        <w:rPr>
          <w:rFonts w:ascii="Times New Roman" w:hAnsi="Times New Roman"/>
          <w:b w:val="0"/>
          <w:color w:val="000000" w:themeColor="text1"/>
        </w:rPr>
        <w:t>8</w:t>
      </w:r>
      <w:r w:rsidRPr="003058E8">
        <w:rPr>
          <w:rFonts w:ascii="Times New Roman" w:hAnsi="Times New Roman"/>
          <w:b w:val="0"/>
          <w:color w:val="000000" w:themeColor="text1"/>
        </w:rPr>
        <w:t>口服藥物治療無進展。</w:t>
      </w:r>
    </w:p>
    <w:p w14:paraId="452DCB2B" w14:textId="77777777" w:rsidR="00825793" w:rsidRPr="003058E8" w:rsidRDefault="00825793" w:rsidP="00825793">
      <w:pPr>
        <w:pStyle w:val="13"/>
        <w:spacing w:line="240" w:lineRule="auto"/>
        <w:ind w:left="0" w:right="-98" w:firstLine="0"/>
        <w:jc w:val="both"/>
        <w:rPr>
          <w:rFonts w:ascii="Times New Roman" w:hAnsi="Times New Roman"/>
          <w:b w:val="0"/>
          <w:color w:val="000000" w:themeColor="text1"/>
          <w:u w:val="single"/>
        </w:rPr>
      </w:pPr>
    </w:p>
    <w:p w14:paraId="08D8115B"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施行本項</w:t>
      </w:r>
      <w:r w:rsidRPr="003058E8">
        <w:rPr>
          <w:rFonts w:ascii="Times New Roman" w:hAnsi="Times New Roman"/>
          <w:color w:val="000000" w:themeColor="text1"/>
        </w:rPr>
        <w:t>DRG</w:t>
      </w:r>
      <w:r w:rsidRPr="003058E8">
        <w:rPr>
          <w:rFonts w:ascii="Times New Roman" w:hAnsi="Times New Roman"/>
          <w:color w:val="000000" w:themeColor="text1"/>
        </w:rPr>
        <w:t>項目應提供相關之檢查</w:t>
      </w:r>
      <w:r w:rsidRPr="003058E8">
        <w:rPr>
          <w:rFonts w:ascii="Times New Roman" w:hAnsi="Times New Roman"/>
          <w:color w:val="000000" w:themeColor="text1"/>
        </w:rPr>
        <w:t>(</w:t>
      </w:r>
      <w:r w:rsidRPr="003058E8">
        <w:rPr>
          <w:rFonts w:ascii="Times New Roman" w:hAnsi="Times New Roman"/>
          <w:color w:val="000000" w:themeColor="text1"/>
        </w:rPr>
        <w:t>驗</w:t>
      </w:r>
      <w:r w:rsidRPr="003058E8">
        <w:rPr>
          <w:rFonts w:ascii="Times New Roman" w:hAnsi="Times New Roman"/>
          <w:color w:val="000000" w:themeColor="text1"/>
        </w:rPr>
        <w:t>)</w:t>
      </w:r>
      <w:r w:rsidRPr="003058E8">
        <w:rPr>
          <w:rFonts w:ascii="Times New Roman" w:hAnsi="Times New Roman"/>
          <w:color w:val="000000" w:themeColor="text1"/>
        </w:rPr>
        <w:t>：</w:t>
      </w:r>
      <w:r w:rsidRPr="003058E8">
        <w:rPr>
          <w:rFonts w:ascii="Times New Roman" w:hAnsi="Times New Roman"/>
          <w:b w:val="0"/>
          <w:color w:val="000000" w:themeColor="text1"/>
        </w:rPr>
        <w:t>(104/1/1)</w:t>
      </w:r>
    </w:p>
    <w:p w14:paraId="641E96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影像檢查</w:t>
      </w:r>
      <w:r w:rsidRPr="003058E8">
        <w:rPr>
          <w:rFonts w:ascii="Times New Roman" w:hAnsi="Times New Roman"/>
          <w:b w:val="0"/>
          <w:color w:val="000000" w:themeColor="text1"/>
        </w:rPr>
        <w:t>(x</w:t>
      </w:r>
      <w:r w:rsidRPr="003058E8">
        <w:rPr>
          <w:rFonts w:ascii="Times New Roman" w:hAnsi="Times New Roman"/>
          <w:b w:val="0"/>
          <w:color w:val="000000" w:themeColor="text1"/>
        </w:rPr>
        <w:t>光或</w:t>
      </w:r>
      <w:r w:rsidRPr="003058E8">
        <w:rPr>
          <w:rFonts w:ascii="Times New Roman" w:hAnsi="Times New Roman"/>
          <w:b w:val="0"/>
          <w:color w:val="000000" w:themeColor="text1"/>
        </w:rPr>
        <w:t>CT scan</w:t>
      </w:r>
      <w:r w:rsidRPr="003058E8">
        <w:rPr>
          <w:rFonts w:ascii="Times New Roman" w:hAnsi="Times New Roman"/>
          <w:b w:val="0"/>
          <w:color w:val="000000" w:themeColor="text1"/>
        </w:rPr>
        <w:t>或</w:t>
      </w:r>
      <w:r w:rsidRPr="003058E8">
        <w:rPr>
          <w:rFonts w:ascii="Times New Roman" w:hAnsi="Times New Roman"/>
          <w:b w:val="0"/>
          <w:color w:val="000000" w:themeColor="text1"/>
        </w:rPr>
        <w:t>MRI</w:t>
      </w:r>
      <w:r w:rsidRPr="003058E8">
        <w:rPr>
          <w:rFonts w:ascii="Times New Roman" w:hAnsi="Times New Roman"/>
          <w:b w:val="0"/>
          <w:color w:val="000000" w:themeColor="text1"/>
        </w:rPr>
        <w:t>或</w:t>
      </w:r>
      <w:r w:rsidRPr="003058E8">
        <w:rPr>
          <w:rFonts w:ascii="Times New Roman" w:hAnsi="Times New Roman"/>
          <w:b w:val="0"/>
          <w:color w:val="000000" w:themeColor="text1"/>
        </w:rPr>
        <w:t>myelogram)</w:t>
      </w:r>
      <w:r w:rsidRPr="003058E8">
        <w:rPr>
          <w:rFonts w:ascii="Times New Roman" w:hAnsi="Times New Roman"/>
          <w:b w:val="0"/>
          <w:color w:val="000000" w:themeColor="text1"/>
        </w:rPr>
        <w:t>。</w:t>
      </w:r>
    </w:p>
    <w:p w14:paraId="0485EF7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lastRenderedPageBreak/>
        <w:t>2.</w:t>
      </w:r>
      <w:r w:rsidRPr="003058E8">
        <w:rPr>
          <w:rFonts w:ascii="Times New Roman" w:hAnsi="Times New Roman"/>
          <w:b w:val="0"/>
          <w:color w:val="000000" w:themeColor="text1"/>
        </w:rPr>
        <w:t>神經學檢查</w:t>
      </w:r>
      <w:r w:rsidRPr="003058E8">
        <w:rPr>
          <w:rFonts w:ascii="Times New Roman" w:hAnsi="Times New Roman"/>
          <w:b w:val="0"/>
          <w:color w:val="000000" w:themeColor="text1"/>
        </w:rPr>
        <w:t>:</w:t>
      </w:r>
      <w:r w:rsidRPr="003058E8">
        <w:rPr>
          <w:rFonts w:ascii="Times New Roman" w:hAnsi="Times New Roman"/>
          <w:b w:val="0"/>
          <w:color w:val="000000" w:themeColor="text1"/>
        </w:rPr>
        <w:t>如</w:t>
      </w:r>
      <w:r w:rsidRPr="003058E8">
        <w:rPr>
          <w:rFonts w:ascii="Times New Roman" w:hAnsi="Times New Roman"/>
          <w:b w:val="0"/>
          <w:color w:val="000000" w:themeColor="text1"/>
        </w:rPr>
        <w:t>N.E.</w:t>
      </w:r>
      <w:r w:rsidRPr="003058E8">
        <w:rPr>
          <w:rFonts w:ascii="Times New Roman" w:hAnsi="Times New Roman"/>
          <w:b w:val="0"/>
          <w:color w:val="000000" w:themeColor="text1"/>
        </w:rPr>
        <w:t>，神經肌電圖檢查。</w:t>
      </w:r>
    </w:p>
    <w:p w14:paraId="21407290" w14:textId="77777777" w:rsidR="00825793" w:rsidRPr="003058E8" w:rsidRDefault="00825793" w:rsidP="00825793">
      <w:pPr>
        <w:pStyle w:val="13"/>
        <w:spacing w:line="240" w:lineRule="auto"/>
        <w:ind w:left="360" w:right="-98" w:firstLine="0"/>
        <w:jc w:val="both"/>
        <w:rPr>
          <w:rFonts w:ascii="Times New Roman" w:hAnsi="Times New Roman"/>
          <w:b w:val="0"/>
          <w:color w:val="000000" w:themeColor="text1"/>
        </w:rPr>
      </w:pPr>
    </w:p>
    <w:p w14:paraId="4077B8FB" w14:textId="77777777" w:rsidR="00825793" w:rsidRPr="003058E8" w:rsidRDefault="00825793" w:rsidP="00825793">
      <w:pPr>
        <w:pStyle w:val="13"/>
        <w:spacing w:line="600" w:lineRule="atLeast"/>
        <w:ind w:left="-5" w:right="-98" w:firstLine="3"/>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出院狀態：</w:t>
      </w:r>
      <w:r w:rsidRPr="003058E8">
        <w:rPr>
          <w:rFonts w:ascii="Times New Roman" w:hAnsi="Times New Roman"/>
          <w:b w:val="0"/>
          <w:color w:val="000000" w:themeColor="text1"/>
        </w:rPr>
        <w:t>(104/1/1)</w:t>
      </w:r>
    </w:p>
    <w:p w14:paraId="4C0057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出院前</w:t>
      </w:r>
      <w:r w:rsidRPr="003058E8">
        <w:rPr>
          <w:rFonts w:ascii="Times New Roman" w:hAnsi="Times New Roman"/>
          <w:b w:val="0"/>
          <w:color w:val="000000" w:themeColor="text1"/>
        </w:rPr>
        <w:t>24</w:t>
      </w:r>
      <w:r w:rsidRPr="003058E8">
        <w:rPr>
          <w:rFonts w:ascii="Times New Roman" w:hAnsi="Times New Roman"/>
          <w:b w:val="0"/>
          <w:color w:val="000000" w:themeColor="text1"/>
        </w:rPr>
        <w:t>小時內生命徴象穩定。</w:t>
      </w:r>
    </w:p>
    <w:p w14:paraId="442EFBFB"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併發症已獲妥善控制。</w:t>
      </w:r>
    </w:p>
    <w:p w14:paraId="5985980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疼痛或發炎指數或神經症狀已獲改善。</w:t>
      </w:r>
    </w:p>
    <w:p w14:paraId="75257E0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自動出院、轉院之個案，應於出院病歷摘要詳實註明原因。</w:t>
      </w:r>
    </w:p>
    <w:p w14:paraId="3A60FC08" w14:textId="77777777" w:rsidR="000257EE" w:rsidRPr="003058E8" w:rsidRDefault="00BC0206" w:rsidP="00825793">
      <w:pPr>
        <w:widowControl/>
        <w:suppressAutoHyphens w:val="0"/>
        <w:spacing w:line="600" w:lineRule="atLeast"/>
        <w:jc w:val="both"/>
        <w:rPr>
          <w:rFonts w:ascii="Times New Roman" w:eastAsia="標楷體" w:hAnsi="Times New Roman"/>
          <w:color w:val="000000" w:themeColor="text1"/>
          <w:kern w:val="3"/>
          <w:sz w:val="28"/>
          <w:szCs w:val="28"/>
        </w:rPr>
      </w:pPr>
      <w:r w:rsidRPr="003058E8">
        <w:rPr>
          <w:rFonts w:ascii="標楷體" w:hAnsi="標楷體"/>
          <w:b/>
          <w:color w:val="000000" w:themeColor="text1"/>
        </w:rPr>
        <w:br w:type="page"/>
      </w:r>
    </w:p>
    <w:p w14:paraId="35B193F3" w14:textId="77777777" w:rsidR="000257EE" w:rsidRPr="003058E8" w:rsidRDefault="00274757" w:rsidP="00BC0206">
      <w:pPr>
        <w:pStyle w:val="aff6"/>
        <w:rPr>
          <w:rFonts w:ascii="Times New Roman" w:hAnsi="Times New Roman"/>
          <w:color w:val="000000" w:themeColor="text1"/>
        </w:rPr>
      </w:pPr>
      <w:bookmarkStart w:id="51" w:name="_Toc148604463"/>
      <w:r w:rsidRPr="003058E8">
        <w:rPr>
          <w:rFonts w:ascii="Times New Roman" w:hAnsi="Times New Roman"/>
          <w:color w:val="000000" w:themeColor="text1"/>
        </w:rPr>
        <w:lastRenderedPageBreak/>
        <w:t xml:space="preserve">MDC12  </w:t>
      </w:r>
      <w:r w:rsidRPr="003058E8">
        <w:rPr>
          <w:rFonts w:ascii="Times New Roman" w:hAnsi="Times New Roman"/>
          <w:color w:val="000000" w:themeColor="text1"/>
        </w:rPr>
        <w:t>男性生殖系統之疾病與疾患審查注意事項</w:t>
      </w:r>
      <w:bookmarkEnd w:id="51"/>
    </w:p>
    <w:p w14:paraId="7885B155" w14:textId="77777777" w:rsidR="000257EE" w:rsidRPr="003058E8" w:rsidRDefault="000257EE">
      <w:pPr>
        <w:pStyle w:val="13"/>
        <w:spacing w:line="600" w:lineRule="exact"/>
        <w:rPr>
          <w:rFonts w:ascii="Times New Roman" w:hAnsi="Times New Roman"/>
          <w:b w:val="0"/>
          <w:color w:val="000000" w:themeColor="text1"/>
        </w:rPr>
      </w:pPr>
    </w:p>
    <w:p w14:paraId="3BF104D6"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 xml:space="preserve">DRG336 </w:t>
      </w:r>
      <w:r w:rsidRPr="003058E8">
        <w:rPr>
          <w:rFonts w:ascii="Times New Roman" w:hAnsi="Times New Roman"/>
          <w:b w:val="0"/>
          <w:color w:val="000000" w:themeColor="text1"/>
          <w:kern w:val="0"/>
        </w:rPr>
        <w:t>經尿道攝護腺切除術，有合併症或併發症</w:t>
      </w:r>
      <w:r w:rsidRPr="003058E8">
        <w:rPr>
          <w:rFonts w:ascii="Times New Roman" w:hAnsi="Times New Roman"/>
          <w:b w:val="0"/>
          <w:color w:val="000000" w:themeColor="text1"/>
          <w:spacing w:val="-20"/>
          <w:kern w:val="0"/>
        </w:rPr>
        <w:t xml:space="preserve"> (TRANSURETHRAL PROSTATECTOMY WITH CC)</w:t>
      </w:r>
    </w:p>
    <w:p w14:paraId="2853626E"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DRG337</w:t>
      </w:r>
      <w:r w:rsidRPr="003058E8">
        <w:rPr>
          <w:rFonts w:ascii="Times New Roman" w:hAnsi="Times New Roman"/>
          <w:b w:val="0"/>
          <w:color w:val="000000" w:themeColor="text1"/>
          <w:kern w:val="0"/>
        </w:rPr>
        <w:t>經尿道攝護腺切除術，無合併症或併發症</w:t>
      </w:r>
      <w:r w:rsidRPr="003058E8">
        <w:rPr>
          <w:rFonts w:ascii="Times New Roman" w:hAnsi="Times New Roman"/>
          <w:b w:val="0"/>
          <w:color w:val="000000" w:themeColor="text1"/>
          <w:spacing w:val="-20"/>
          <w:kern w:val="0"/>
        </w:rPr>
        <w:t>(TRANSURETHRAL PROSTATECTOMY WITHOUT CC)</w:t>
      </w:r>
    </w:p>
    <w:p w14:paraId="21F3E3E3" w14:textId="77777777" w:rsidR="000257EE" w:rsidRPr="003058E8" w:rsidRDefault="000257EE">
      <w:pPr>
        <w:pStyle w:val="13"/>
        <w:spacing w:line="600" w:lineRule="exact"/>
        <w:rPr>
          <w:rFonts w:ascii="標楷體" w:hAnsi="標楷體"/>
          <w:b w:val="0"/>
          <w:color w:val="000000" w:themeColor="text1"/>
        </w:rPr>
      </w:pPr>
    </w:p>
    <w:p w14:paraId="247A51B6"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039D693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8DA425D" w14:textId="77777777" w:rsidR="00825793" w:rsidRPr="003058E8" w:rsidRDefault="00825793" w:rsidP="00825793">
      <w:pPr>
        <w:pStyle w:val="111"/>
        <w:spacing w:line="600" w:lineRule="atLeast"/>
        <w:ind w:left="564" w:firstLine="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之主診斷正確性之審查原則如下：</w:t>
      </w:r>
      <w:r w:rsidRPr="003058E8">
        <w:rPr>
          <w:rFonts w:ascii="Times New Roman" w:hAnsi="Times New Roman"/>
          <w:color w:val="000000" w:themeColor="text1"/>
        </w:rPr>
        <w:t xml:space="preserve"> </w:t>
      </w:r>
    </w:p>
    <w:p w14:paraId="7830CC63" w14:textId="77777777" w:rsidR="00825793" w:rsidRPr="003058E8" w:rsidRDefault="00825793" w:rsidP="00825793">
      <w:pPr>
        <w:pStyle w:val="111"/>
        <w:tabs>
          <w:tab w:val="left" w:pos="993"/>
          <w:tab w:val="left" w:pos="1134"/>
        </w:tabs>
        <w:spacing w:line="600" w:lineRule="atLeast"/>
        <w:ind w:left="-158" w:firstLine="4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病情需符合下列條件中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p>
    <w:p w14:paraId="031DF3AB"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(1) IPSS</w:t>
      </w:r>
      <w:r w:rsidRPr="003058E8">
        <w:rPr>
          <w:rFonts w:ascii="Times New Roman" w:hAnsi="Times New Roman"/>
          <w:color w:val="000000" w:themeColor="text1"/>
        </w:rPr>
        <w:t>【國際</w:t>
      </w:r>
      <w:r w:rsidRPr="003058E8">
        <w:rPr>
          <w:rFonts w:ascii="Times New Roman" w:hAnsi="Times New Roman"/>
          <w:color w:val="000000" w:themeColor="text1"/>
          <w:kern w:val="0"/>
        </w:rPr>
        <w:t>攝護腺</w:t>
      </w:r>
      <w:r w:rsidRPr="003058E8">
        <w:rPr>
          <w:rFonts w:ascii="Times New Roman" w:hAnsi="Times New Roman"/>
          <w:color w:val="000000" w:themeColor="text1"/>
          <w:kern w:val="0"/>
        </w:rPr>
        <w:t>(</w:t>
      </w:r>
      <w:r w:rsidRPr="003058E8">
        <w:rPr>
          <w:rFonts w:ascii="Times New Roman" w:hAnsi="Times New Roman"/>
          <w:color w:val="000000" w:themeColor="text1"/>
        </w:rPr>
        <w:t>前列腺</w:t>
      </w:r>
      <w:r w:rsidRPr="003058E8">
        <w:rPr>
          <w:rFonts w:ascii="Times New Roman" w:hAnsi="Times New Roman"/>
          <w:color w:val="000000" w:themeColor="text1"/>
        </w:rPr>
        <w:t>)</w:t>
      </w:r>
      <w:r w:rsidRPr="003058E8">
        <w:rPr>
          <w:rFonts w:ascii="Times New Roman" w:hAnsi="Times New Roman"/>
          <w:color w:val="000000" w:themeColor="text1"/>
        </w:rPr>
        <w:t>症狀評分】大於或等於</w:t>
      </w:r>
      <w:r w:rsidRPr="003058E8">
        <w:rPr>
          <w:rFonts w:ascii="Times New Roman" w:hAnsi="Times New Roman"/>
          <w:color w:val="000000" w:themeColor="text1"/>
        </w:rPr>
        <w:t>8</w:t>
      </w:r>
      <w:r w:rsidRPr="003058E8">
        <w:rPr>
          <w:rFonts w:ascii="Times New Roman" w:hAnsi="Times New Roman"/>
          <w:color w:val="000000" w:themeColor="text1"/>
        </w:rPr>
        <w:t>分。</w:t>
      </w:r>
    </w:p>
    <w:p w14:paraId="2F19AAC8"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最大尿流速</w:t>
      </w:r>
      <w:r w:rsidRPr="003058E8">
        <w:rPr>
          <w:rFonts w:ascii="Times New Roman" w:hAnsi="Times New Roman"/>
          <w:color w:val="000000" w:themeColor="text1"/>
        </w:rPr>
        <w:t>)</w:t>
      </w:r>
      <w:r w:rsidRPr="003058E8">
        <w:rPr>
          <w:rFonts w:ascii="Times New Roman" w:hAnsi="Times New Roman"/>
          <w:color w:val="000000" w:themeColor="text1"/>
        </w:rPr>
        <w:t>小於或等於</w:t>
      </w:r>
      <w:r w:rsidRPr="003058E8">
        <w:rPr>
          <w:rFonts w:ascii="Times New Roman" w:hAnsi="Times New Roman"/>
          <w:color w:val="000000" w:themeColor="text1"/>
        </w:rPr>
        <w:t>15</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秒或有尿滯留情況。</w:t>
      </w:r>
    </w:p>
    <w:p w14:paraId="06B99553"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18A25364" w14:textId="77777777" w:rsidR="00825793" w:rsidRPr="003058E8" w:rsidRDefault="00825793" w:rsidP="00825793">
      <w:pPr>
        <w:pStyle w:val="111"/>
        <w:spacing w:line="600" w:lineRule="atLeast"/>
        <w:ind w:left="1045" w:hanging="76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無攝護腺癌之情況或懷疑攝護腺癌，經攝護腺切片檢查顯示無癌細胞。</w:t>
      </w:r>
    </w:p>
    <w:p w14:paraId="2665ECA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經醫師判斷考量病人年齡、健康狀況施行姑息性經尿道攝護腺切除術，以解決排尿問題為優先，並於病歷記載判斷考量之內容者，可不須術前切片。</w:t>
      </w:r>
      <w:r w:rsidRPr="003058E8">
        <w:rPr>
          <w:rFonts w:ascii="Times New Roman" w:hAnsi="Times New Roman"/>
          <w:color w:val="000000" w:themeColor="text1"/>
        </w:rPr>
        <w:t xml:space="preserve">(106/1/1) </w:t>
      </w:r>
    </w:p>
    <w:p w14:paraId="2F35C8B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可能因非癌症因素造成的</w:t>
      </w:r>
      <w:r w:rsidRPr="003058E8">
        <w:rPr>
          <w:rFonts w:ascii="Times New Roman" w:hAnsi="Times New Roman"/>
          <w:color w:val="000000" w:themeColor="text1"/>
        </w:rPr>
        <w:t>PSA</w:t>
      </w:r>
      <w:r w:rsidRPr="003058E8">
        <w:rPr>
          <w:rFonts w:ascii="Times New Roman" w:hAnsi="Times New Roman"/>
          <w:color w:val="000000" w:themeColor="text1"/>
        </w:rPr>
        <w:t>上升。</w:t>
      </w:r>
      <w:r w:rsidRPr="003058E8">
        <w:rPr>
          <w:rFonts w:ascii="Times New Roman" w:hAnsi="Times New Roman"/>
          <w:color w:val="000000" w:themeColor="text1"/>
        </w:rPr>
        <w:t>(106/1/1)</w:t>
      </w:r>
    </w:p>
    <w:p w14:paraId="3D6312B1" w14:textId="77777777" w:rsidR="00825793" w:rsidRPr="003058E8" w:rsidRDefault="00825793" w:rsidP="00825793">
      <w:pPr>
        <w:pStyle w:val="111"/>
        <w:spacing w:line="600" w:lineRule="atLeast"/>
        <w:ind w:left="1170" w:right="139" w:firstLine="322"/>
        <w:jc w:val="both"/>
        <w:rPr>
          <w:rFonts w:ascii="Times New Roman" w:hAnsi="Times New Roman"/>
          <w:color w:val="000000" w:themeColor="text1"/>
        </w:rPr>
      </w:pPr>
    </w:p>
    <w:p w14:paraId="1CD0D8D5"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入院主手術之適當性：</w:t>
      </w:r>
    </w:p>
    <w:p w14:paraId="131B36A1" w14:textId="77777777" w:rsidR="00825793" w:rsidRPr="003058E8" w:rsidRDefault="00825793" w:rsidP="00825793">
      <w:pPr>
        <w:pStyle w:val="111"/>
        <w:spacing w:line="600" w:lineRule="atLeast"/>
        <w:ind w:left="1465" w:hanging="899"/>
        <w:jc w:val="both"/>
        <w:rPr>
          <w:rFonts w:ascii="Times New Roman" w:hAnsi="Times New Roman"/>
          <w:color w:val="000000" w:themeColor="text1"/>
        </w:rPr>
      </w:pPr>
      <w:r w:rsidRPr="003058E8">
        <w:rPr>
          <w:rFonts w:ascii="Times New Roman" w:hAnsi="Times New Roman"/>
          <w:color w:val="000000" w:themeColor="text1"/>
        </w:rPr>
        <w:t>入院手術必要條件如下：</w:t>
      </w:r>
    </w:p>
    <w:p w14:paraId="160B6A66" w14:textId="77777777" w:rsidR="00825793" w:rsidRPr="003058E8" w:rsidRDefault="00825793" w:rsidP="00825793">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病情須符合下列條件中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r w:rsidRPr="003058E8">
        <w:rPr>
          <w:rFonts w:ascii="Times New Roman" w:hAnsi="Times New Roman"/>
          <w:color w:val="000000" w:themeColor="text1"/>
        </w:rPr>
        <w:t xml:space="preserve"> </w:t>
      </w:r>
    </w:p>
    <w:p w14:paraId="4EFD8F77" w14:textId="77777777" w:rsidR="00825793" w:rsidRPr="003058E8" w:rsidRDefault="00825793" w:rsidP="00825793">
      <w:pPr>
        <w:pStyle w:val="111"/>
        <w:tabs>
          <w:tab w:val="left" w:pos="993"/>
        </w:tabs>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lastRenderedPageBreak/>
        <w:t>(1)IPSS</w:t>
      </w:r>
      <w:r w:rsidRPr="003058E8">
        <w:rPr>
          <w:rFonts w:ascii="Times New Roman" w:hAnsi="Times New Roman"/>
          <w:color w:val="000000" w:themeColor="text1"/>
        </w:rPr>
        <w:t>大於或等於</w:t>
      </w:r>
      <w:r w:rsidRPr="003058E8">
        <w:rPr>
          <w:rFonts w:ascii="Times New Roman" w:hAnsi="Times New Roman"/>
          <w:color w:val="000000" w:themeColor="text1"/>
        </w:rPr>
        <w:t>8</w:t>
      </w:r>
      <w:r w:rsidRPr="003058E8">
        <w:rPr>
          <w:rFonts w:ascii="Times New Roman" w:hAnsi="Times New Roman"/>
          <w:color w:val="000000" w:themeColor="text1"/>
        </w:rPr>
        <w:t>分，且排尿症狀造成生活困擾。</w:t>
      </w:r>
    </w:p>
    <w:p w14:paraId="70759BD9"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小於或等於</w:t>
      </w:r>
      <w:r w:rsidRPr="003058E8">
        <w:rPr>
          <w:rFonts w:ascii="Times New Roman" w:hAnsi="Times New Roman"/>
          <w:color w:val="000000" w:themeColor="text1"/>
        </w:rPr>
        <w:t xml:space="preserve">15 </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w:t>
      </w:r>
    </w:p>
    <w:p w14:paraId="6AE8C8F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7F71C22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攝護腺肥大引起反覆性血尿。</w:t>
      </w:r>
    </w:p>
    <w:p w14:paraId="4A32551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攝護腺肥大引起反覆性尿路感染。</w:t>
      </w:r>
    </w:p>
    <w:p w14:paraId="07F6539B"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攝護腺肥大引起腎功能減退。</w:t>
      </w:r>
    </w:p>
    <w:p w14:paraId="0FF2206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攝護腺肥大引起之膀胱結石。</w:t>
      </w:r>
    </w:p>
    <w:p w14:paraId="56D1C0A5"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攝護腺肥大引起之尿滯留。</w:t>
      </w:r>
    </w:p>
    <w:p w14:paraId="47D860BE" w14:textId="77777777" w:rsidR="00825793" w:rsidRPr="003058E8" w:rsidRDefault="00825793" w:rsidP="00825793">
      <w:pPr>
        <w:pStyle w:val="111"/>
        <w:spacing w:line="600" w:lineRule="atLeast"/>
        <w:ind w:left="378" w:hanging="9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建議檢附術前</w:t>
      </w:r>
      <w:r w:rsidRPr="003058E8">
        <w:rPr>
          <w:rFonts w:ascii="Times New Roman" w:hAnsi="Times New Roman"/>
          <w:color w:val="000000" w:themeColor="text1"/>
        </w:rPr>
        <w:t>PSA</w:t>
      </w:r>
      <w:r w:rsidRPr="003058E8">
        <w:rPr>
          <w:rFonts w:ascii="Times New Roman" w:hAnsi="Times New Roman"/>
          <w:color w:val="000000" w:themeColor="text1"/>
        </w:rPr>
        <w:t>報告。</w:t>
      </w:r>
    </w:p>
    <w:p w14:paraId="53043AF4" w14:textId="77777777" w:rsidR="00825793" w:rsidRPr="003058E8" w:rsidRDefault="00825793" w:rsidP="00825793">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必須附病理報告證明，手術組織標本應</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5</w:t>
      </w:r>
      <w:r w:rsidRPr="003058E8">
        <w:rPr>
          <w:rFonts w:ascii="Times New Roman" w:hAnsi="Times New Roman"/>
          <w:color w:val="000000" w:themeColor="text1"/>
        </w:rPr>
        <w:t>公克，若切除之組織重量小於</w:t>
      </w:r>
      <w:r w:rsidRPr="003058E8">
        <w:rPr>
          <w:rFonts w:ascii="Times New Roman" w:hAnsi="Times New Roman"/>
          <w:color w:val="000000" w:themeColor="text1"/>
        </w:rPr>
        <w:t>5</w:t>
      </w:r>
      <w:r w:rsidRPr="003058E8">
        <w:rPr>
          <w:rFonts w:ascii="Times New Roman" w:hAnsi="Times New Roman"/>
          <w:color w:val="000000" w:themeColor="text1"/>
        </w:rPr>
        <w:t>公克，以</w:t>
      </w:r>
      <w:r w:rsidRPr="003058E8">
        <w:rPr>
          <w:rFonts w:ascii="Times New Roman" w:hAnsi="Times New Roman"/>
          <w:color w:val="000000" w:themeColor="text1"/>
        </w:rPr>
        <w:t>79407C</w:t>
      </w:r>
      <w:r w:rsidRPr="003058E8">
        <w:rPr>
          <w:rFonts w:ascii="Times New Roman" w:hAnsi="Times New Roman"/>
          <w:color w:val="000000" w:themeColor="text1"/>
        </w:rPr>
        <w:t>經尿道前列腺切片術支付。</w:t>
      </w:r>
    </w:p>
    <w:p w14:paraId="64568BFD"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67455195"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957B7D0" w14:textId="77777777" w:rsidR="00825793" w:rsidRPr="003058E8" w:rsidRDefault="00825793" w:rsidP="00825793">
      <w:pPr>
        <w:pStyle w:val="111"/>
        <w:spacing w:line="600" w:lineRule="atLeast"/>
        <w:ind w:left="-74" w:firstLine="384"/>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個案在出院時，應無下列任一項情形：</w:t>
      </w:r>
    </w:p>
    <w:p w14:paraId="65339BF9"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生命徵象是不穩定的。</w:t>
      </w:r>
    </w:p>
    <w:p w14:paraId="07F39180"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有嚴重血尿。</w:t>
      </w:r>
    </w:p>
    <w:p w14:paraId="2621A083" w14:textId="77777777" w:rsidR="00825793" w:rsidRPr="003058E8" w:rsidRDefault="00825793" w:rsidP="00825793">
      <w:pPr>
        <w:snapToGrid w:val="0"/>
        <w:spacing w:line="600" w:lineRule="atLeast"/>
        <w:ind w:left="963" w:hanging="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有未獲控制之嚴重併發症。</w:t>
      </w:r>
    </w:p>
    <w:p w14:paraId="7317803A" w14:textId="77777777" w:rsidR="00825793" w:rsidRPr="003058E8" w:rsidRDefault="00825793" w:rsidP="00825793">
      <w:pPr>
        <w:widowControl/>
        <w:suppressAutoHyphens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79F2B93" w14:textId="77777777" w:rsidR="000257EE" w:rsidRPr="003058E8" w:rsidRDefault="00274757" w:rsidP="00BC0206">
      <w:pPr>
        <w:pStyle w:val="aff6"/>
        <w:rPr>
          <w:rFonts w:ascii="Times New Roman" w:hAnsi="Times New Roman"/>
          <w:color w:val="000000" w:themeColor="text1"/>
        </w:rPr>
      </w:pPr>
      <w:bookmarkStart w:id="52" w:name="_Toc148604464"/>
      <w:r w:rsidRPr="003058E8">
        <w:rPr>
          <w:rFonts w:ascii="Times New Roman" w:hAnsi="Times New Roman"/>
          <w:color w:val="000000" w:themeColor="text1"/>
        </w:rPr>
        <w:lastRenderedPageBreak/>
        <w:t xml:space="preserve">MDC13  </w:t>
      </w:r>
      <w:r w:rsidRPr="003058E8">
        <w:rPr>
          <w:rFonts w:ascii="Times New Roman" w:hAnsi="Times New Roman"/>
          <w:color w:val="000000" w:themeColor="text1"/>
        </w:rPr>
        <w:t>女性生殖系統之疾病與疾患審查注意事項</w:t>
      </w:r>
      <w:bookmarkEnd w:id="52"/>
    </w:p>
    <w:p w14:paraId="6057A601" w14:textId="77777777" w:rsidR="000257EE" w:rsidRPr="003058E8" w:rsidRDefault="000257EE">
      <w:pPr>
        <w:pStyle w:val="111"/>
        <w:spacing w:line="600" w:lineRule="exact"/>
        <w:ind w:left="1298" w:hanging="1298"/>
        <w:rPr>
          <w:rFonts w:ascii="Times New Roman" w:hAnsi="Times New Roman"/>
          <w:b/>
          <w:color w:val="000000" w:themeColor="text1"/>
        </w:rPr>
      </w:pPr>
    </w:p>
    <w:p w14:paraId="1D885B04"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DRG35802  </w:t>
      </w:r>
      <w:r w:rsidRPr="003058E8">
        <w:rPr>
          <w:rFonts w:ascii="Times New Roman" w:hAnsi="Times New Roman"/>
          <w:bCs/>
          <w:color w:val="000000" w:themeColor="text1"/>
        </w:rPr>
        <w:t>腹腔鏡子宮切除術，無尿失禁手術，有合併症或併發症</w:t>
      </w:r>
      <w:r w:rsidRPr="003058E8">
        <w:rPr>
          <w:rFonts w:ascii="Times New Roman" w:hAnsi="Times New Roman"/>
          <w:bCs/>
          <w:color w:val="000000" w:themeColor="text1"/>
        </w:rPr>
        <w:t>(LAPAROSCOPIC HYSTERECTOMY WITHOUT INCONTINENCE WITH CC)</w:t>
      </w:r>
    </w:p>
    <w:p w14:paraId="13187C73"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DRG35902  </w:t>
      </w:r>
      <w:r w:rsidRPr="003058E8">
        <w:rPr>
          <w:rFonts w:ascii="Times New Roman" w:hAnsi="Times New Roman"/>
          <w:bCs/>
          <w:color w:val="000000" w:themeColor="text1"/>
        </w:rPr>
        <w:t>腹腔鏡子宮切除術，無尿失禁手術，無合併症或併發症</w:t>
      </w:r>
      <w:r w:rsidRPr="003058E8">
        <w:rPr>
          <w:rFonts w:ascii="Times New Roman" w:hAnsi="Times New Roman"/>
          <w:bCs/>
          <w:color w:val="000000" w:themeColor="text1"/>
        </w:rPr>
        <w:t>(LA</w:t>
      </w:r>
      <w:r w:rsidR="00825793" w:rsidRPr="003058E8">
        <w:rPr>
          <w:rFonts w:ascii="Times New Roman" w:hAnsi="Times New Roman"/>
          <w:bCs/>
          <w:color w:val="000000" w:themeColor="text1"/>
        </w:rPr>
        <w:t>PAROSCOPIC HYSTERECTOMY WITHOUT</w:t>
      </w:r>
      <w:r w:rsidRPr="003058E8">
        <w:rPr>
          <w:rFonts w:ascii="Times New Roman" w:hAnsi="Times New Roman"/>
          <w:bCs/>
          <w:color w:val="000000" w:themeColor="text1"/>
        </w:rPr>
        <w:t xml:space="preserve"> INCONTINENCE WITHOUT CC)</w:t>
      </w:r>
    </w:p>
    <w:p w14:paraId="2D6B1302"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DRG35804  </w:t>
      </w:r>
      <w:r w:rsidRPr="003058E8">
        <w:rPr>
          <w:rFonts w:ascii="Times New Roman" w:hAnsi="Times New Roman"/>
          <w:bCs/>
          <w:color w:val="000000" w:themeColor="text1"/>
        </w:rPr>
        <w:t>傳統子宮切除術，無尿失禁手術，有合併症或併發症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 CC)</w:t>
      </w:r>
    </w:p>
    <w:p w14:paraId="7FC4F549"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DRG35904  </w:t>
      </w:r>
      <w:r w:rsidRPr="003058E8">
        <w:rPr>
          <w:rFonts w:ascii="Times New Roman" w:hAnsi="Times New Roman"/>
          <w:bCs/>
          <w:color w:val="000000" w:themeColor="text1"/>
        </w:rPr>
        <w:t>傳統子宮切除術，無尿失禁手術，無合併症或併發症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WITHOUT CC)</w:t>
      </w:r>
    </w:p>
    <w:p w14:paraId="4202EF40" w14:textId="77777777" w:rsidR="000257EE" w:rsidRPr="003058E8" w:rsidRDefault="000257EE">
      <w:pPr>
        <w:pStyle w:val="111"/>
        <w:spacing w:line="600" w:lineRule="exact"/>
        <w:ind w:left="1277" w:hanging="989"/>
        <w:rPr>
          <w:rFonts w:ascii="Times New Roman" w:hAnsi="Times New Roman"/>
          <w:b/>
          <w:color w:val="000000" w:themeColor="text1"/>
        </w:rPr>
      </w:pPr>
    </w:p>
    <w:p w14:paraId="05A13C4D" w14:textId="77777777" w:rsidR="000257EE" w:rsidRPr="003058E8" w:rsidRDefault="00274757">
      <w:pPr>
        <w:pStyle w:val="111"/>
        <w:spacing w:line="600" w:lineRule="exact"/>
        <w:ind w:left="1300" w:hanging="1300"/>
        <w:rPr>
          <w:rFonts w:ascii="Times New Roman" w:hAnsi="Times New Roman"/>
          <w:b/>
          <w:color w:val="000000" w:themeColor="text1"/>
        </w:rPr>
      </w:pPr>
      <w:r w:rsidRPr="003058E8">
        <w:rPr>
          <w:rFonts w:ascii="Times New Roman" w:hAnsi="Times New Roman"/>
          <w:b/>
          <w:color w:val="000000" w:themeColor="text1"/>
        </w:rPr>
        <w:t>審查原則：</w:t>
      </w:r>
    </w:p>
    <w:p w14:paraId="1593057B" w14:textId="77777777" w:rsidR="00825793" w:rsidRPr="003058E8" w:rsidRDefault="00825793" w:rsidP="00825793">
      <w:pPr>
        <w:pStyle w:val="111"/>
        <w:spacing w:line="600" w:lineRule="atLeast"/>
        <w:ind w:left="1300" w:hanging="130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445F94E" w14:textId="77777777" w:rsidR="00825793" w:rsidRPr="003058E8" w:rsidRDefault="00825793" w:rsidP="00825793">
      <w:pPr>
        <w:pStyle w:val="af"/>
        <w:tabs>
          <w:tab w:val="left" w:pos="567"/>
        </w:tabs>
        <w:spacing w:before="0" w:after="0" w:line="600" w:lineRule="atLeast"/>
        <w:ind w:left="569" w:hanging="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經由病史、身體檢查、影像學檢查、實驗室檢查資料或病理組織報告結果，且配合病患臨床症狀足以證明術式之適應症。</w:t>
      </w:r>
    </w:p>
    <w:p w14:paraId="4B79F2F6" w14:textId="77777777" w:rsidR="00825793" w:rsidRPr="003058E8" w:rsidRDefault="00825793" w:rsidP="00825793">
      <w:pPr>
        <w:pStyle w:val="af"/>
        <w:tabs>
          <w:tab w:val="left" w:pos="567"/>
        </w:tabs>
        <w:spacing w:before="0" w:after="0" w:line="600" w:lineRule="atLeast"/>
        <w:ind w:left="848" w:hanging="1"/>
        <w:rPr>
          <w:rFonts w:ascii="Times New Roman" w:eastAsia="標楷體" w:hAnsi="Times New Roman"/>
          <w:color w:val="000000" w:themeColor="text1"/>
          <w:sz w:val="28"/>
          <w:szCs w:val="28"/>
        </w:rPr>
      </w:pPr>
    </w:p>
    <w:p w14:paraId="206AA81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6BFB407" w14:textId="77777777" w:rsidR="00825793" w:rsidRPr="003058E8" w:rsidRDefault="00825793" w:rsidP="00825793">
      <w:pPr>
        <w:pStyle w:val="111"/>
        <w:spacing w:line="600" w:lineRule="atLeast"/>
        <w:ind w:left="461" w:firstLine="112"/>
        <w:jc w:val="both"/>
        <w:rPr>
          <w:rFonts w:ascii="Times New Roman" w:hAnsi="Times New Roman"/>
          <w:color w:val="000000" w:themeColor="text1"/>
        </w:rPr>
      </w:pPr>
      <w:r w:rsidRPr="003058E8">
        <w:rPr>
          <w:rFonts w:ascii="Times New Roman" w:hAnsi="Times New Roman"/>
          <w:color w:val="000000" w:themeColor="text1"/>
        </w:rPr>
        <w:t>申報</w:t>
      </w:r>
      <w:r w:rsidRPr="003058E8">
        <w:rPr>
          <w:rFonts w:ascii="Times New Roman" w:hAnsi="Times New Roman"/>
          <w:color w:val="000000" w:themeColor="text1"/>
        </w:rPr>
        <w:t>hysterectomy</w:t>
      </w:r>
      <w:r w:rsidRPr="003058E8">
        <w:rPr>
          <w:rFonts w:ascii="Times New Roman" w:hAnsi="Times New Roman"/>
          <w:color w:val="000000" w:themeColor="text1"/>
        </w:rPr>
        <w:t>至少應符合下列狀態之一：</w:t>
      </w:r>
    </w:p>
    <w:p w14:paraId="736A4E6D" w14:textId="77777777" w:rsidR="00825793" w:rsidRPr="003058E8" w:rsidRDefault="00825793" w:rsidP="00825793">
      <w:pPr>
        <w:pStyle w:val="af"/>
        <w:tabs>
          <w:tab w:val="left" w:pos="1134"/>
        </w:tabs>
        <w:spacing w:before="0" w:after="0" w:line="600" w:lineRule="atLeast"/>
        <w:ind w:left="-2" w:firstLine="4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1.Leiomyomas</w:t>
      </w:r>
    </w:p>
    <w:p w14:paraId="504F9C4A" w14:textId="77777777" w:rsidR="00825793" w:rsidRPr="003058E8" w:rsidRDefault="00825793" w:rsidP="00825793">
      <w:pPr>
        <w:spacing w:line="600" w:lineRule="atLeast"/>
        <w:ind w:leftChars="236" w:left="568" w:hanging="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因診斷</w:t>
      </w:r>
      <w:r w:rsidRPr="003058E8">
        <w:rPr>
          <w:rFonts w:ascii="Times New Roman" w:eastAsia="標楷體" w:hAnsi="Times New Roman"/>
          <w:color w:val="000000" w:themeColor="text1"/>
          <w:sz w:val="28"/>
          <w:szCs w:val="28"/>
        </w:rPr>
        <w:t>Leiomyomas</w:t>
      </w:r>
      <w:r w:rsidRPr="003058E8">
        <w:rPr>
          <w:rFonts w:ascii="Times New Roman" w:eastAsia="標楷體" w:hAnsi="Times New Roman"/>
          <w:color w:val="000000" w:themeColor="text1"/>
          <w:sz w:val="28"/>
          <w:szCs w:val="28"/>
        </w:rPr>
        <w:t>而行子宮切除</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，至少須符合下列任</w:t>
      </w:r>
      <w:r w:rsidRPr="003058E8">
        <w:rPr>
          <w:rFonts w:ascii="Times New Roman" w:eastAsia="標楷體" w:hAnsi="Times New Roman"/>
          <w:color w:val="000000" w:themeColor="text1"/>
          <w:sz w:val="28"/>
          <w:szCs w:val="28"/>
        </w:rPr>
        <w:lastRenderedPageBreak/>
        <w:t>一項：</w:t>
      </w:r>
    </w:p>
    <w:p w14:paraId="192BA3EB"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(1)abnormal uterine bleeding</w:t>
      </w:r>
    </w:p>
    <w:p w14:paraId="3A3C2A77"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(2)pelvic pain</w:t>
      </w:r>
    </w:p>
    <w:p w14:paraId="3135E4A2"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(3)pelvic pressure</w:t>
      </w:r>
    </w:p>
    <w:p w14:paraId="7B90E6AD" w14:textId="77777777" w:rsidR="00825793" w:rsidRPr="003058E8" w:rsidRDefault="00825793" w:rsidP="00825793">
      <w:pPr>
        <w:pStyle w:val="af"/>
        <w:spacing w:before="0" w:after="0" w:line="600" w:lineRule="atLeast"/>
        <w:ind w:left="993" w:hanging="28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ureteral compression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uterine growth after menopause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rapid growth…</w:t>
      </w:r>
      <w:r w:rsidRPr="003058E8">
        <w:rPr>
          <w:rFonts w:ascii="Times New Roman" w:eastAsia="標楷體" w:hAnsi="Times New Roman"/>
          <w:color w:val="000000" w:themeColor="text1"/>
          <w:sz w:val="28"/>
          <w:szCs w:val="28"/>
        </w:rPr>
        <w:t>等</w:t>
      </w:r>
    </w:p>
    <w:p w14:paraId="00EE7429" w14:textId="77777777" w:rsidR="00825793" w:rsidRPr="003058E8" w:rsidRDefault="00825793" w:rsidP="00825793">
      <w:pPr>
        <w:tabs>
          <w:tab w:val="left" w:pos="1134"/>
        </w:tabs>
        <w:spacing w:line="600" w:lineRule="atLeast"/>
        <w:ind w:left="2" w:firstLine="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2.Dysfunctional Uterine Bleeding (</w:t>
      </w:r>
      <w:r w:rsidRPr="003058E8">
        <w:rPr>
          <w:rFonts w:ascii="Times New Roman" w:eastAsia="標楷體" w:hAnsi="Times New Roman"/>
          <w:color w:val="000000" w:themeColor="text1"/>
          <w:sz w:val="28"/>
          <w:szCs w:val="28"/>
        </w:rPr>
        <w:t>如為嚴重貧血者除外</w:t>
      </w:r>
      <w:r w:rsidRPr="003058E8">
        <w:rPr>
          <w:rFonts w:ascii="Times New Roman" w:eastAsia="標楷體" w:hAnsi="Times New Roman"/>
          <w:color w:val="000000" w:themeColor="text1"/>
          <w:sz w:val="28"/>
          <w:szCs w:val="28"/>
        </w:rPr>
        <w:t>)</w:t>
      </w:r>
    </w:p>
    <w:p w14:paraId="56EAFF5E"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必需對藥物治療無效或無法接受藥物治療者，需檢附最近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0539504" w14:textId="77777777" w:rsidR="00825793" w:rsidRPr="003058E8" w:rsidRDefault="00825793" w:rsidP="00825793">
      <w:pPr>
        <w:spacing w:line="600" w:lineRule="atLeast"/>
        <w:ind w:leftChars="-8" w:left="-19" w:firstLineChars="150" w:firstLine="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3.Intractable Dysmenorrhea </w:t>
      </w:r>
      <w:r w:rsidRPr="003058E8">
        <w:rPr>
          <w:rFonts w:ascii="Times New Roman" w:eastAsia="標楷體" w:hAnsi="Times New Roman"/>
          <w:color w:val="000000" w:themeColor="text1"/>
          <w:sz w:val="28"/>
          <w:szCs w:val="28"/>
        </w:rPr>
        <w:t>頑治性痛經</w:t>
      </w:r>
    </w:p>
    <w:p w14:paraId="71886D8D" w14:textId="77777777" w:rsidR="00825793" w:rsidRPr="003058E8" w:rsidRDefault="00825793" w:rsidP="00825793">
      <w:pPr>
        <w:spacing w:line="600" w:lineRule="atLeast"/>
        <w:ind w:left="566"/>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必需對藥物治療無效者，需檢附最近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9DFB5C8" w14:textId="77777777" w:rsidR="00825793" w:rsidRPr="003058E8" w:rsidRDefault="00825793" w:rsidP="00825793">
      <w:pPr>
        <w:spacing w:line="600" w:lineRule="atLeast"/>
        <w:ind w:left="-689" w:firstLine="10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4.Chronic Pelvic Pain</w:t>
      </w:r>
    </w:p>
    <w:p w14:paraId="364D815D" w14:textId="77777777" w:rsidR="00825793" w:rsidRPr="003058E8" w:rsidRDefault="00825793" w:rsidP="00825793">
      <w:pPr>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w:t>
      </w:r>
      <w:r w:rsidRPr="003058E8">
        <w:rPr>
          <w:rFonts w:ascii="Times New Roman" w:eastAsia="標楷體" w:hAnsi="Times New Roman"/>
          <w:color w:val="000000" w:themeColor="text1"/>
          <w:sz w:val="28"/>
          <w:szCs w:val="28"/>
        </w:rPr>
        <w:t xml:space="preserve">uterine origin </w:t>
      </w:r>
      <w:r w:rsidRPr="003058E8">
        <w:rPr>
          <w:rFonts w:ascii="Times New Roman" w:eastAsia="標楷體" w:hAnsi="Times New Roman"/>
          <w:color w:val="000000" w:themeColor="text1"/>
          <w:sz w:val="28"/>
          <w:szCs w:val="28"/>
        </w:rPr>
        <w:t>且對非手術性</w:t>
      </w:r>
      <w:r w:rsidRPr="003058E8">
        <w:rPr>
          <w:rFonts w:ascii="Times New Roman" w:eastAsia="標楷體" w:hAnsi="Times New Roman"/>
          <w:color w:val="000000" w:themeColor="text1"/>
          <w:sz w:val="28"/>
          <w:szCs w:val="28"/>
        </w:rPr>
        <w:t xml:space="preserve">(nonsurgical) </w:t>
      </w:r>
      <w:r w:rsidRPr="003058E8">
        <w:rPr>
          <w:rFonts w:ascii="Times New Roman" w:eastAsia="標楷體" w:hAnsi="Times New Roman"/>
          <w:color w:val="000000" w:themeColor="text1"/>
          <w:sz w:val="28"/>
          <w:szCs w:val="28"/>
        </w:rPr>
        <w:t>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5668A01B"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5.Cervical Intraepithelial Neoplasia</w:t>
      </w:r>
      <w:r w:rsidRPr="003058E8">
        <w:rPr>
          <w:rFonts w:ascii="Times New Roman" w:eastAsia="標楷體" w:hAnsi="Times New Roman"/>
          <w:color w:val="000000" w:themeColor="text1"/>
          <w:sz w:val="28"/>
          <w:szCs w:val="28"/>
        </w:rPr>
        <w:t>子宮頸表皮層內的贅瘤</w:t>
      </w:r>
    </w:p>
    <w:p w14:paraId="06D3050D"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w:t>
      </w:r>
      <w:r w:rsidRPr="003058E8">
        <w:rPr>
          <w:rFonts w:ascii="Times New Roman" w:eastAsia="標楷體" w:hAnsi="Times New Roman"/>
          <w:color w:val="000000" w:themeColor="text1"/>
          <w:sz w:val="28"/>
          <w:szCs w:val="28"/>
        </w:rPr>
        <w:t>CIN</w:t>
      </w:r>
      <w:r w:rsidRPr="003058E8">
        <w:rPr>
          <w:rFonts w:ascii="Times New Roman" w:eastAsia="標楷體" w:hAnsi="Times New Roman"/>
          <w:color w:val="000000" w:themeColor="text1"/>
          <w:sz w:val="28"/>
          <w:szCs w:val="28"/>
        </w:rPr>
        <w:t>而行</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，除需附上術前</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conization </w:t>
      </w:r>
      <w:r w:rsidRPr="003058E8">
        <w:rPr>
          <w:rFonts w:ascii="Times New Roman" w:eastAsia="標楷體" w:hAnsi="Times New Roman"/>
          <w:color w:val="000000" w:themeColor="text1"/>
          <w:sz w:val="28"/>
          <w:szCs w:val="28"/>
        </w:rPr>
        <w:t>之報告外，原則上需符合下列任一項：</w:t>
      </w:r>
    </w:p>
    <w:p w14:paraId="68758402"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1)recurrent high-grade dysplasia</w:t>
      </w:r>
    </w:p>
    <w:p w14:paraId="7F563B15"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2)CIN 3 at limits of conization(</w:t>
      </w:r>
      <w:r w:rsidRPr="003058E8">
        <w:rPr>
          <w:rFonts w:ascii="Times New Roman" w:eastAsia="標楷體" w:hAnsi="Times New Roman"/>
          <w:color w:val="000000" w:themeColor="text1"/>
          <w:sz w:val="28"/>
          <w:szCs w:val="28"/>
        </w:rPr>
        <w:t>圓錐形切除法</w:t>
      </w:r>
      <w:r w:rsidRPr="003058E8">
        <w:rPr>
          <w:rFonts w:ascii="Times New Roman" w:eastAsia="標楷體" w:hAnsi="Times New Roman"/>
          <w:color w:val="000000" w:themeColor="text1"/>
          <w:sz w:val="28"/>
          <w:szCs w:val="28"/>
        </w:rPr>
        <w:t xml:space="preserve">)specimen </w:t>
      </w:r>
    </w:p>
    <w:p w14:paraId="2A258639" w14:textId="77777777" w:rsidR="00825793" w:rsidRPr="003058E8" w:rsidRDefault="00825793" w:rsidP="00825793">
      <w:pPr>
        <w:spacing w:line="600" w:lineRule="atLeast"/>
        <w:ind w:left="1875" w:hanging="116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3)poor compliance with follow-up</w:t>
      </w:r>
    </w:p>
    <w:p w14:paraId="7C9AFA44"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6.Genital Prolapse</w:t>
      </w:r>
    </w:p>
    <w:p w14:paraId="6080006E" w14:textId="77777777" w:rsidR="00825793" w:rsidRPr="003058E8" w:rsidRDefault="00825793" w:rsidP="00825793">
      <w:pPr>
        <w:tabs>
          <w:tab w:val="left" w:pos="1134"/>
        </w:tabs>
        <w:spacing w:line="600" w:lineRule="atLeast"/>
        <w:ind w:left="2" w:firstLine="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必需是</w:t>
      </w:r>
      <w:r w:rsidRPr="003058E8">
        <w:rPr>
          <w:rFonts w:ascii="Times New Roman" w:eastAsia="標楷體" w:hAnsi="Times New Roman"/>
          <w:color w:val="000000" w:themeColor="text1"/>
          <w:sz w:val="28"/>
          <w:szCs w:val="28"/>
        </w:rPr>
        <w:t xml:space="preserve">symptomatic prolapse </w:t>
      </w:r>
    </w:p>
    <w:p w14:paraId="299D745F"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feeling of pressure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something is protruding from the vagina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low backache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feeling of heaviness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…etc.</w:t>
      </w:r>
    </w:p>
    <w:p w14:paraId="18863662"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7.Obstetric Emergency </w:t>
      </w:r>
      <w:r w:rsidRPr="003058E8">
        <w:rPr>
          <w:rFonts w:ascii="Times New Roman" w:eastAsia="標楷體" w:hAnsi="Times New Roman"/>
          <w:color w:val="000000" w:themeColor="text1"/>
          <w:sz w:val="28"/>
          <w:szCs w:val="28"/>
        </w:rPr>
        <w:t>必需符合下列任一項：</w:t>
      </w:r>
    </w:p>
    <w:p w14:paraId="6FE10738" w14:textId="77777777" w:rsidR="00825793" w:rsidRPr="003058E8" w:rsidRDefault="00825793" w:rsidP="00825793">
      <w:pPr>
        <w:pStyle w:val="af"/>
        <w:spacing w:before="0" w:after="0" w:line="600" w:lineRule="atLeast"/>
        <w:ind w:left="1592" w:hanging="8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(1)postpartum hemorrhage</w:t>
      </w:r>
    </w:p>
    <w:p w14:paraId="26DEE356"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(2)uterine rupture that can not be repaired</w:t>
      </w:r>
    </w:p>
    <w:p w14:paraId="4FC4149C"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(3)placenta accreta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percreta</w:t>
      </w:r>
    </w:p>
    <w:p w14:paraId="3057919E" w14:textId="77777777" w:rsidR="00825793" w:rsidRPr="003058E8" w:rsidRDefault="00825793" w:rsidP="00825793">
      <w:pPr>
        <w:spacing w:line="600" w:lineRule="atLeast"/>
        <w:ind w:left="1592" w:hanging="8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，請詳細說明理由</w:t>
      </w:r>
    </w:p>
    <w:p w14:paraId="2A7A3849"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8.Pelvic Inflammatory Disease</w:t>
      </w:r>
    </w:p>
    <w:p w14:paraId="2DCE12DA"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plevic abscess with uterine involvement</w:t>
      </w:r>
      <w:r w:rsidRPr="003058E8">
        <w:rPr>
          <w:rFonts w:ascii="Times New Roman" w:eastAsia="標楷體" w:hAnsi="Times New Roman"/>
          <w:color w:val="000000" w:themeColor="text1"/>
          <w:sz w:val="28"/>
          <w:szCs w:val="28"/>
        </w:rPr>
        <w:t>，須於病歷上詳細記載</w:t>
      </w:r>
    </w:p>
    <w:p w14:paraId="55B5EFDD" w14:textId="77777777" w:rsidR="00825793" w:rsidRPr="003058E8" w:rsidRDefault="00825793" w:rsidP="00825793">
      <w:pPr>
        <w:tabs>
          <w:tab w:val="left" w:pos="284"/>
          <w:tab w:val="left" w:pos="1134"/>
        </w:tabs>
        <w:spacing w:line="600" w:lineRule="atLeast"/>
        <w:ind w:left="-1258"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9.Endometriosis</w:t>
      </w:r>
    </w:p>
    <w:p w14:paraId="3FBFD3BE"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w:t>
      </w:r>
      <w:r w:rsidRPr="003058E8">
        <w:rPr>
          <w:rFonts w:ascii="Times New Roman" w:eastAsia="標楷體" w:hAnsi="Times New Roman"/>
          <w:color w:val="000000" w:themeColor="text1"/>
          <w:sz w:val="28"/>
          <w:szCs w:val="28"/>
        </w:rPr>
        <w:t>conservative surgical treatment(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resection or ablation of endometrial implants)</w:t>
      </w:r>
      <w:r w:rsidRPr="003058E8">
        <w:rPr>
          <w:rFonts w:ascii="Times New Roman" w:eastAsia="標楷體" w:hAnsi="Times New Roman"/>
          <w:color w:val="000000" w:themeColor="text1"/>
          <w:sz w:val="28"/>
          <w:szCs w:val="28"/>
        </w:rPr>
        <w:t>無效</w:t>
      </w:r>
    </w:p>
    <w:p w14:paraId="3D2AED6D" w14:textId="77777777" w:rsidR="000257EE"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其它須行子宮切除方能治癒疾病，請詳細說明理由並提具體證據</w:t>
      </w:r>
    </w:p>
    <w:p w14:paraId="32E33A6D" w14:textId="77777777" w:rsidR="00825793" w:rsidRPr="003058E8" w:rsidRDefault="00825793" w:rsidP="00825793">
      <w:pPr>
        <w:pStyle w:val="111"/>
        <w:spacing w:line="600" w:lineRule="atLeast"/>
        <w:ind w:left="750" w:hanging="75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2453A8B" w14:textId="77777777" w:rsidR="00825793" w:rsidRPr="003058E8"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44E3C342" w14:textId="77777777" w:rsidR="00825793" w:rsidRPr="003058E8" w:rsidRDefault="00825793" w:rsidP="00825793">
      <w:pPr>
        <w:tabs>
          <w:tab w:val="left" w:pos="851"/>
          <w:tab w:val="left" w:pos="1276"/>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w:t>
      </w:r>
    </w:p>
    <w:p w14:paraId="70C68FDE"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8A3023"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2C656530"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48E7BE4D" w14:textId="77777777" w:rsidR="00825793" w:rsidRPr="003058E8" w:rsidRDefault="00825793" w:rsidP="00825793">
      <w:pPr>
        <w:spacing w:line="600" w:lineRule="atLeast"/>
        <w:ind w:left="709" w:hanging="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D7C5DF8" w14:textId="77777777" w:rsidR="00825793" w:rsidRPr="003058E8" w:rsidRDefault="00825793" w:rsidP="00825793">
      <w:pPr>
        <w:spacing w:line="600" w:lineRule="atLeast"/>
        <w:ind w:left="711" w:hanging="1"/>
        <w:jc w:val="both"/>
        <w:rPr>
          <w:rFonts w:ascii="Times New Roman" w:eastAsia="標楷體" w:hAnsi="Times New Roman"/>
          <w:color w:val="000000" w:themeColor="text1"/>
          <w:sz w:val="28"/>
          <w:szCs w:val="28"/>
        </w:rPr>
        <w:sectPr w:rsidR="00825793"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272DF6AB" w14:textId="77777777" w:rsidR="00825793" w:rsidRPr="003058E8" w:rsidRDefault="00825793" w:rsidP="00825793">
      <w:pPr>
        <w:pageBreakBefore/>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36001</w:t>
      </w:r>
      <w:r w:rsidRPr="003058E8">
        <w:rPr>
          <w:rFonts w:ascii="Times New Roman" w:eastAsia="標楷體" w:hAnsi="Times New Roman"/>
          <w:color w:val="000000" w:themeColor="text1"/>
          <w:sz w:val="28"/>
          <w:szCs w:val="28"/>
        </w:rPr>
        <w:t>陰道、子宮頸及陰唇手術，有合併症或併發症</w:t>
      </w:r>
      <w:r w:rsidRPr="003058E8">
        <w:rPr>
          <w:rFonts w:ascii="Times New Roman" w:eastAsia="標楷體" w:hAnsi="Times New Roman"/>
          <w:color w:val="000000" w:themeColor="text1"/>
          <w:sz w:val="28"/>
          <w:szCs w:val="28"/>
        </w:rPr>
        <w:t>(VAGINA, CERVIX, AND VULVA PROCEDURES WITH CC)(104/1/1)</w:t>
      </w:r>
    </w:p>
    <w:p w14:paraId="295CD677" w14:textId="77777777" w:rsidR="00825793" w:rsidRPr="003058E8" w:rsidRDefault="00825793" w:rsidP="00825793">
      <w:pPr>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36002</w:t>
      </w:r>
      <w:r w:rsidRPr="003058E8">
        <w:rPr>
          <w:rFonts w:ascii="Times New Roman" w:eastAsia="標楷體" w:hAnsi="Times New Roman"/>
          <w:color w:val="000000" w:themeColor="text1"/>
          <w:sz w:val="28"/>
          <w:szCs w:val="28"/>
        </w:rPr>
        <w:t>陰道、子宮頸及陰唇手術，無合併症或併發症</w:t>
      </w:r>
      <w:r w:rsidRPr="003058E8">
        <w:rPr>
          <w:rFonts w:ascii="Times New Roman" w:eastAsia="標楷體" w:hAnsi="Times New Roman"/>
          <w:color w:val="000000" w:themeColor="text1"/>
          <w:sz w:val="28"/>
          <w:szCs w:val="28"/>
        </w:rPr>
        <w:t>(VAGINA, CERVIX, AND VULVA PROCEDURES WITHOUT CC)(104/1/1)</w:t>
      </w:r>
    </w:p>
    <w:p w14:paraId="699C4CA0"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C347536"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 xml:space="preserve"> (104/1/1)</w:t>
      </w:r>
    </w:p>
    <w:p w14:paraId="73815F59"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4533C527"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無症狀的陰道、子宮頸及陰唇良性病灶不須手術。</w:t>
      </w:r>
    </w:p>
    <w:p w14:paraId="6E1F51B1" w14:textId="77777777" w:rsidR="00825793" w:rsidRPr="003058E8" w:rsidRDefault="00825793" w:rsidP="00825793">
      <w:pPr>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患者主觀性對陰道、子宮頸及陰唇結構不滿意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如美容手術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非屬健保給付範圍。</w:t>
      </w:r>
    </w:p>
    <w:p w14:paraId="428DDC0D" w14:textId="77777777" w:rsidR="00825793" w:rsidRPr="003058E8" w:rsidRDefault="00825793" w:rsidP="00825793">
      <w:pPr>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會陰部血腫不一定需清瘡引流，如有需要病歷應註明理由。</w:t>
      </w:r>
    </w:p>
    <w:p w14:paraId="573FB62A" w14:textId="77777777" w:rsidR="00825793" w:rsidRPr="003058E8" w:rsidRDefault="00825793" w:rsidP="00825793">
      <w:pPr>
        <w:spacing w:line="600" w:lineRule="atLeast"/>
        <w:ind w:left="1734"/>
        <w:jc w:val="both"/>
        <w:rPr>
          <w:rFonts w:ascii="Times New Roman" w:eastAsia="標楷體" w:hAnsi="Times New Roman"/>
          <w:b/>
          <w:color w:val="000000" w:themeColor="text1"/>
          <w:sz w:val="28"/>
          <w:szCs w:val="28"/>
        </w:rPr>
      </w:pPr>
    </w:p>
    <w:p w14:paraId="423C421F"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 xml:space="preserve"> (104/1/1)</w:t>
      </w:r>
    </w:p>
    <w:p w14:paraId="1CC18970"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47C24FED"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4810075"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63FB354F"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3739095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222923A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1F4A9D75"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0C8763C7"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10B8DB4" w14:textId="77777777" w:rsidR="00825793" w:rsidRPr="003058E8" w:rsidRDefault="00825793" w:rsidP="00825793">
      <w:pPr>
        <w:spacing w:line="600" w:lineRule="atLeast"/>
        <w:ind w:firstLine="7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p>
    <w:p w14:paraId="73480602"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D1B6FD7" w14:textId="77777777" w:rsidR="00825793" w:rsidRPr="003058E8" w:rsidRDefault="00825793" w:rsidP="00825793">
      <w:pPr>
        <w:pageBreakBefore/>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36801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女性生殖系統感染，有合併症或併發症</w:t>
      </w:r>
      <w:r w:rsidRPr="003058E8">
        <w:rPr>
          <w:rFonts w:ascii="Times New Roman" w:eastAsia="標楷體" w:hAnsi="Times New Roman"/>
          <w:color w:val="000000" w:themeColor="text1"/>
          <w:sz w:val="28"/>
          <w:szCs w:val="28"/>
        </w:rPr>
        <w:t>(INFECTIONS, FEMALE REPRODUCTIVE SYSTEM  WITH CC)(104/1/1)</w:t>
      </w:r>
    </w:p>
    <w:p w14:paraId="109E615A"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女性生殖系統感染，無合併症或併發症</w:t>
      </w:r>
      <w:r w:rsidRPr="003058E8">
        <w:rPr>
          <w:rFonts w:ascii="Times New Roman" w:eastAsia="標楷體" w:hAnsi="Times New Roman"/>
          <w:color w:val="000000" w:themeColor="text1"/>
          <w:sz w:val="28"/>
          <w:szCs w:val="28"/>
        </w:rPr>
        <w:t>(INFECTIONS, FEMALE REPRODUCTIVE SYSTEM  WITHOUT CC)(104/1/1)</w:t>
      </w:r>
    </w:p>
    <w:p w14:paraId="27096FCC"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30129E22"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55493A98"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559B48E"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子宮附屬器膿瘍常會波及鄰近器官，但多為表層感染或黏粘，若子宮無直接侵犯導致無法保留，則不須一併切除子宮。</w:t>
      </w:r>
    </w:p>
    <w:p w14:paraId="0D70958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骨盆腔發炎一般只需口服抗生素居家治療即可，若有下列情事，可考慮住院治療：</w:t>
      </w:r>
    </w:p>
    <w:p w14:paraId="33257C9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有緊急手術的可能性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如無法排除急性闌尾炎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02A76B1"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病患懷孕。</w:t>
      </w:r>
    </w:p>
    <w:p w14:paraId="38182E1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患者對口服抗生素效果不佳。</w:t>
      </w:r>
    </w:p>
    <w:p w14:paraId="12AD986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患者有嚴重症狀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如噁心、嘔吐、嚴重腹痛或發燒不退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8BD668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患者經檢查認為有子宮附屬器膿瘍。</w:t>
      </w:r>
    </w:p>
    <w:p w14:paraId="051386E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會陰與陰道的感染一般不需住院，門診治療即可；若有嚴重膿瘍需清瘡引流，可住院處置，惟病歷應註明理由。</w:t>
      </w:r>
    </w:p>
    <w:p w14:paraId="746BFE5A"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6E09B8B4"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05FFD4E5"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2970046"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35F26847" w14:textId="77777777" w:rsidR="00825793" w:rsidRPr="003058E8" w:rsidRDefault="00825793" w:rsidP="00825793">
      <w:pPr>
        <w:spacing w:line="600" w:lineRule="atLeast"/>
        <w:ind w:left="1"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2F974662"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5973E83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4EA0F5F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00949CC"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F60BFA5" w14:textId="77777777" w:rsidR="000257EE" w:rsidRPr="003058E8" w:rsidRDefault="00825793" w:rsidP="00825793">
      <w:pPr>
        <w:spacing w:line="600" w:lineRule="atLeast"/>
        <w:ind w:left="720"/>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r w:rsidR="00BC0206" w:rsidRPr="003058E8">
        <w:rPr>
          <w:rFonts w:ascii="標楷體" w:eastAsia="標楷體" w:hAnsi="標楷體"/>
          <w:color w:val="000000" w:themeColor="text1"/>
          <w:sz w:val="28"/>
          <w:szCs w:val="28"/>
        </w:rPr>
        <w:br w:type="page"/>
      </w:r>
    </w:p>
    <w:p w14:paraId="4DA5010C" w14:textId="77777777" w:rsidR="00825793" w:rsidRPr="003058E8" w:rsidRDefault="00825793" w:rsidP="00825793">
      <w:pPr>
        <w:pStyle w:val="aff6"/>
        <w:spacing w:line="600" w:lineRule="atLeast"/>
        <w:rPr>
          <w:rFonts w:ascii="Times New Roman" w:hAnsi="Times New Roman"/>
          <w:color w:val="000000" w:themeColor="text1"/>
        </w:rPr>
      </w:pPr>
      <w:bookmarkStart w:id="53" w:name="_Toc148604465"/>
      <w:r w:rsidRPr="003058E8">
        <w:rPr>
          <w:rFonts w:ascii="Times New Roman" w:hAnsi="Times New Roman"/>
          <w:color w:val="000000" w:themeColor="text1"/>
        </w:rPr>
        <w:lastRenderedPageBreak/>
        <w:t>MDC14</w:t>
      </w:r>
      <w:r w:rsidRPr="003058E8">
        <w:rPr>
          <w:rFonts w:ascii="Times New Roman" w:hAnsi="Times New Roman" w:hint="eastAsia"/>
          <w:color w:val="000000" w:themeColor="text1"/>
        </w:rPr>
        <w:t xml:space="preserve"> </w:t>
      </w:r>
      <w:r w:rsidRPr="003058E8">
        <w:rPr>
          <w:rFonts w:ascii="Times New Roman" w:hAnsi="Times New Roman"/>
          <w:color w:val="000000" w:themeColor="text1"/>
        </w:rPr>
        <w:t xml:space="preserve"> </w:t>
      </w:r>
      <w:r w:rsidRPr="003058E8">
        <w:rPr>
          <w:rFonts w:ascii="Times New Roman" w:hAnsi="Times New Roman"/>
          <w:color w:val="000000" w:themeColor="text1"/>
        </w:rPr>
        <w:t>妊娠、生產與產褥期審查注意事項</w:t>
      </w:r>
      <w:bookmarkEnd w:id="53"/>
    </w:p>
    <w:p w14:paraId="4E25F69C"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DRG370</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剖腹生產，有合併症或併發</w:t>
      </w:r>
      <w:r w:rsidRPr="003058E8">
        <w:rPr>
          <w:rFonts w:ascii="標楷體" w:hAnsi="標楷體"/>
          <w:color w:val="000000" w:themeColor="text1"/>
        </w:rPr>
        <w:t>症(CESAREAN SECTION WITH CC)</w:t>
      </w:r>
    </w:p>
    <w:p w14:paraId="2172A2EE"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DRG371</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剖腹生產，無合併症或併</w:t>
      </w:r>
      <w:r w:rsidRPr="003058E8">
        <w:rPr>
          <w:rFonts w:ascii="標楷體" w:hAnsi="標楷體"/>
          <w:color w:val="000000" w:themeColor="text1"/>
        </w:rPr>
        <w:t>發症(CESAREAN SECTION WITHOUT CC)</w:t>
      </w:r>
    </w:p>
    <w:p w14:paraId="45E13949" w14:textId="77777777" w:rsidR="00825793" w:rsidRPr="003058E8" w:rsidRDefault="00825793" w:rsidP="00825793">
      <w:pPr>
        <w:pStyle w:val="111"/>
        <w:spacing w:line="600" w:lineRule="atLeast"/>
        <w:ind w:left="605" w:hanging="605"/>
        <w:jc w:val="both"/>
        <w:rPr>
          <w:rFonts w:ascii="Times New Roman" w:hAnsi="Times New Roman"/>
          <w:color w:val="000000" w:themeColor="text1"/>
        </w:rPr>
      </w:pPr>
      <w:r w:rsidRPr="003058E8">
        <w:rPr>
          <w:rFonts w:ascii="Times New Roman" w:hAnsi="Times New Roman"/>
          <w:b/>
          <w:color w:val="000000" w:themeColor="text1"/>
        </w:rPr>
        <w:t>DRG513</w:t>
      </w:r>
      <w:r w:rsidRPr="003058E8">
        <w:rPr>
          <w:rFonts w:ascii="Times New Roman" w:hAnsi="Times New Roman"/>
          <w:color w:val="000000" w:themeColor="text1"/>
        </w:rPr>
        <w:t>自行要求剖腹</w:t>
      </w:r>
      <w:r w:rsidRPr="003058E8">
        <w:rPr>
          <w:rFonts w:ascii="標楷體" w:hAnsi="標楷體"/>
          <w:color w:val="000000" w:themeColor="text1"/>
        </w:rPr>
        <w:t xml:space="preserve">生產OWN REQUIREMENTS CESAREAN SECTION </w:t>
      </w:r>
      <w:r w:rsidRPr="003058E8">
        <w:rPr>
          <w:rFonts w:ascii="Times New Roman" w:hAnsi="Times New Roman"/>
          <w:color w:val="000000" w:themeColor="text1"/>
        </w:rPr>
        <w:t>(104/1/1)</w:t>
      </w:r>
    </w:p>
    <w:p w14:paraId="6C5F8187" w14:textId="77777777" w:rsidR="00825793" w:rsidRPr="003058E8" w:rsidRDefault="00825793">
      <w:pPr>
        <w:pStyle w:val="111"/>
        <w:spacing w:line="600" w:lineRule="exact"/>
        <w:ind w:left="3002" w:hanging="3002"/>
        <w:rPr>
          <w:rFonts w:ascii="標楷體" w:hAnsi="標楷體"/>
          <w:b/>
          <w:color w:val="000000" w:themeColor="text1"/>
        </w:rPr>
      </w:pPr>
    </w:p>
    <w:p w14:paraId="26F91A58" w14:textId="77777777" w:rsidR="000257EE" w:rsidRPr="003058E8" w:rsidRDefault="00274757">
      <w:pPr>
        <w:pStyle w:val="111"/>
        <w:spacing w:line="600" w:lineRule="exact"/>
        <w:ind w:left="3002" w:hanging="3002"/>
        <w:rPr>
          <w:rFonts w:ascii="標楷體" w:hAnsi="標楷體"/>
          <w:b/>
          <w:color w:val="000000" w:themeColor="text1"/>
        </w:rPr>
      </w:pPr>
      <w:r w:rsidRPr="003058E8">
        <w:rPr>
          <w:rFonts w:ascii="標楷體" w:hAnsi="標楷體"/>
          <w:b/>
          <w:color w:val="000000" w:themeColor="text1"/>
        </w:rPr>
        <w:t>審查原則：</w:t>
      </w:r>
    </w:p>
    <w:p w14:paraId="3D747703" w14:textId="77777777" w:rsidR="00825793" w:rsidRPr="003058E8" w:rsidRDefault="00825793" w:rsidP="00825793">
      <w:pPr>
        <w:pStyle w:val="111"/>
        <w:spacing w:line="600" w:lineRule="atLeast"/>
        <w:ind w:left="3002" w:hanging="3002"/>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8068E26" w14:textId="77777777" w:rsidR="00825793" w:rsidRPr="003058E8" w:rsidRDefault="00825793" w:rsidP="00825793">
      <w:pPr>
        <w:pStyle w:val="af"/>
        <w:tabs>
          <w:tab w:val="left" w:pos="567"/>
        </w:tabs>
        <w:spacing w:before="0" w:after="0" w:line="600" w:lineRule="atLeast"/>
        <w:ind w:left="567"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6E881C65" w14:textId="77777777" w:rsidR="00825793" w:rsidRPr="003058E8" w:rsidRDefault="00825793" w:rsidP="00825793">
      <w:pPr>
        <w:pStyle w:val="af"/>
        <w:spacing w:before="0" w:after="0" w:line="600" w:lineRule="atLeast"/>
        <w:ind w:left="851" w:hanging="284"/>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非自行要求剖腹者，須經由病歷紀錄、產前相關檢查結果，且配合病患臨床症狀確認術式之適應症。</w:t>
      </w:r>
      <w:r w:rsidRPr="003058E8">
        <w:rPr>
          <w:rFonts w:ascii="Times New Roman" w:eastAsia="標楷體" w:hAnsi="Times New Roman"/>
          <w:color w:val="000000" w:themeColor="text1"/>
          <w:kern w:val="0"/>
          <w:sz w:val="28"/>
          <w:szCs w:val="28"/>
        </w:rPr>
        <w:t>(104/1/1)</w:t>
      </w:r>
    </w:p>
    <w:p w14:paraId="76B651A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p>
    <w:p w14:paraId="4B67D414" w14:textId="77777777" w:rsidR="00825793" w:rsidRPr="003058E8" w:rsidRDefault="00825793" w:rsidP="00825793">
      <w:pPr>
        <w:pStyle w:val="111"/>
        <w:spacing w:line="600" w:lineRule="atLeast"/>
        <w:ind w:left="751" w:hanging="751"/>
        <w:jc w:val="both"/>
        <w:rPr>
          <w:rFonts w:ascii="Times New Roman" w:hAnsi="Times New Roman"/>
          <w:color w:val="000000" w:themeColor="text1"/>
          <w:kern w:val="0"/>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刪除</w:t>
      </w:r>
      <w:r w:rsidRPr="003058E8">
        <w:rPr>
          <w:rFonts w:ascii="Times New Roman" w:hAnsi="Times New Roman"/>
          <w:color w:val="000000" w:themeColor="text1"/>
          <w:kern w:val="0"/>
        </w:rPr>
        <w:t>(104/1/1)</w:t>
      </w:r>
    </w:p>
    <w:p w14:paraId="693FDDB4"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p>
    <w:p w14:paraId="52292572"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r w:rsidRPr="003058E8">
        <w:rPr>
          <w:rFonts w:ascii="Times New Roman" w:hAnsi="Times New Roman"/>
          <w:color w:val="000000" w:themeColor="text1"/>
          <w:kern w:val="0"/>
        </w:rPr>
        <w:t>(104/1/1)</w:t>
      </w:r>
    </w:p>
    <w:p w14:paraId="0F8E6534"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小時內生命徵象穩定，或可排除傷口感染之其他原因之發燒，如乳腺炎、上呼吸道感染等不影響出院治療。</w:t>
      </w:r>
    </w:p>
    <w:p w14:paraId="64CD26B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D5469B2"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1A67924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子宮收縮良好。</w:t>
      </w:r>
    </w:p>
    <w:p w14:paraId="1262911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A660D0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(104/1/1)</w:t>
      </w:r>
    </w:p>
    <w:p w14:paraId="680DC8C9"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病人之衛教：</w:t>
      </w:r>
      <w:r w:rsidRPr="003058E8">
        <w:rPr>
          <w:rFonts w:ascii="Times New Roman" w:eastAsia="標楷體" w:hAnsi="Times New Roman"/>
          <w:color w:val="000000" w:themeColor="text1"/>
          <w:sz w:val="28"/>
          <w:szCs w:val="28"/>
        </w:rPr>
        <w:t>(104/1/1)</w:t>
      </w:r>
    </w:p>
    <w:p w14:paraId="73DCB6A9"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55863F5"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傷口之照料。</w:t>
      </w:r>
    </w:p>
    <w:p w14:paraId="5AFFA3DD"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C3E4ADA"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1CCA4073" w14:textId="77777777" w:rsidR="00825793" w:rsidRPr="003058E8" w:rsidRDefault="00825793" w:rsidP="00825793">
      <w:pPr>
        <w:pStyle w:val="111"/>
        <w:spacing w:line="600" w:lineRule="atLeast"/>
        <w:ind w:left="1010" w:hanging="300"/>
        <w:jc w:val="both"/>
        <w:rPr>
          <w:rFonts w:ascii="Times New Roman" w:hAnsi="Times New Roman"/>
          <w:color w:val="000000" w:themeColor="text1"/>
        </w:rPr>
        <w:sectPr w:rsidR="00825793" w:rsidRPr="003058E8">
          <w:pgSz w:w="11906" w:h="16838"/>
          <w:pgMar w:top="1418" w:right="1418" w:bottom="1418" w:left="1418" w:header="851" w:footer="851" w:gutter="0"/>
          <w:cols w:space="720"/>
          <w:docGrid w:type="lines" w:linePitch="432"/>
        </w:sectPr>
      </w:pPr>
      <w:r w:rsidRPr="003058E8">
        <w:rPr>
          <w:rFonts w:ascii="Times New Roman" w:hAnsi="Times New Roman"/>
          <w:color w:val="000000" w:themeColor="text1"/>
        </w:rPr>
        <w:t>(5)</w:t>
      </w:r>
      <w:r w:rsidRPr="003058E8">
        <w:rPr>
          <w:rFonts w:ascii="Times New Roman" w:hAnsi="Times New Roman"/>
          <w:color w:val="000000" w:themeColor="text1"/>
        </w:rPr>
        <w:t>回診時間。</w:t>
      </w:r>
    </w:p>
    <w:p w14:paraId="1617388C" w14:textId="77777777" w:rsidR="00825793" w:rsidRPr="003058E8" w:rsidRDefault="00825793" w:rsidP="0083328D">
      <w:pPr>
        <w:pageBreakBefore/>
        <w:widowControl/>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陰道分娩，伴有複雜診斷</w:t>
      </w:r>
      <w:r w:rsidRPr="003058E8">
        <w:rPr>
          <w:rFonts w:ascii="Times New Roman" w:eastAsia="標楷體" w:hAnsi="Times New Roman"/>
          <w:color w:val="000000" w:themeColor="text1"/>
          <w:sz w:val="28"/>
          <w:szCs w:val="28"/>
        </w:rPr>
        <w:t>(VAGINAL DELIVERY WITH COMPLICATING DIAGNOSES)</w:t>
      </w:r>
    </w:p>
    <w:p w14:paraId="13E11240" w14:textId="77777777" w:rsidR="00825793" w:rsidRPr="003058E8" w:rsidRDefault="00825793" w:rsidP="0083328D">
      <w:pPr>
        <w:pStyle w:val="111"/>
        <w:spacing w:line="600" w:lineRule="atLeast"/>
        <w:ind w:left="1415" w:hangingChars="505" w:hanging="1415"/>
        <w:rPr>
          <w:rFonts w:ascii="Times New Roman" w:hAnsi="Times New Roman"/>
          <w:color w:val="000000" w:themeColor="text1"/>
        </w:rPr>
      </w:pPr>
      <w:r w:rsidRPr="003058E8">
        <w:rPr>
          <w:rFonts w:ascii="Times New Roman" w:hAnsi="Times New Roman"/>
          <w:b/>
          <w:color w:val="000000" w:themeColor="text1"/>
          <w:kern w:val="0"/>
        </w:rPr>
        <w:t>DRG37301</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陰道分娩，無複雜診斷，有合併症或併發症</w:t>
      </w:r>
      <w:r w:rsidRPr="003058E8">
        <w:rPr>
          <w:rFonts w:ascii="Times New Roman" w:hAnsi="Times New Roman"/>
          <w:color w:val="000000" w:themeColor="text1"/>
        </w:rPr>
        <w:t>(</w:t>
      </w:r>
      <w:r w:rsidRPr="003058E8">
        <w:rPr>
          <w:rFonts w:ascii="Times New Roman" w:hAnsi="Times New Roman"/>
          <w:color w:val="000000" w:themeColor="text1"/>
          <w:kern w:val="0"/>
        </w:rPr>
        <w:t>VAGINAL DELIVERY WITHOUT COMPLICATING DIAGNOSES WITH CC</w:t>
      </w:r>
      <w:r w:rsidRPr="003058E8">
        <w:rPr>
          <w:rFonts w:ascii="Times New Roman" w:hAnsi="Times New Roman"/>
          <w:color w:val="000000" w:themeColor="text1"/>
        </w:rPr>
        <w:t>)</w:t>
      </w:r>
    </w:p>
    <w:p w14:paraId="3C85EE5A" w14:textId="77777777" w:rsidR="00825793" w:rsidRPr="003058E8" w:rsidRDefault="00825793" w:rsidP="0083328D">
      <w:pPr>
        <w:spacing w:line="600" w:lineRule="atLeast"/>
        <w:ind w:leftChars="1" w:left="1417" w:hangingChars="505" w:hanging="141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DRG37302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陰道分娩，無複雜診斷，無合併症或併發症</w:t>
      </w:r>
      <w:r w:rsidRPr="003058E8">
        <w:rPr>
          <w:rFonts w:ascii="Times New Roman" w:eastAsia="標楷體" w:hAnsi="Times New Roman"/>
          <w:color w:val="000000" w:themeColor="text1"/>
          <w:sz w:val="28"/>
          <w:szCs w:val="28"/>
        </w:rPr>
        <w:t>(VAGINAL DELIVERY WITHOUT COMPLICATING DIAGNOSES WITHOUT CC)</w:t>
      </w:r>
    </w:p>
    <w:p w14:paraId="7915C902" w14:textId="77777777" w:rsidR="00825793" w:rsidRPr="003058E8" w:rsidRDefault="00825793" w:rsidP="008348DC">
      <w:pPr>
        <w:spacing w:line="400" w:lineRule="atLeast"/>
        <w:ind w:hanging="1021"/>
        <w:jc w:val="both"/>
        <w:rPr>
          <w:rFonts w:ascii="Times New Roman" w:eastAsia="標楷體" w:hAnsi="Times New Roman"/>
          <w:b/>
          <w:bCs/>
          <w:color w:val="000000" w:themeColor="text1"/>
          <w:sz w:val="28"/>
          <w:szCs w:val="28"/>
        </w:rPr>
      </w:pPr>
    </w:p>
    <w:p w14:paraId="53CD5B85" w14:textId="77777777" w:rsidR="00825793" w:rsidRPr="003058E8" w:rsidRDefault="00825793" w:rsidP="00825793">
      <w:pPr>
        <w:pStyle w:val="111"/>
        <w:spacing w:line="600" w:lineRule="atLeast"/>
        <w:ind w:left="3002" w:hanging="3002"/>
        <w:jc w:val="both"/>
        <w:rPr>
          <w:rFonts w:ascii="Times New Roman" w:hAnsi="Times New Roman"/>
          <w:b/>
          <w:bCs/>
          <w:color w:val="000000" w:themeColor="text1"/>
        </w:rPr>
      </w:pPr>
      <w:r w:rsidRPr="003058E8">
        <w:rPr>
          <w:rFonts w:ascii="Times New Roman" w:hAnsi="Times New Roman"/>
          <w:b/>
          <w:bCs/>
          <w:color w:val="000000" w:themeColor="text1"/>
        </w:rPr>
        <w:t>審查原則：</w:t>
      </w:r>
    </w:p>
    <w:p w14:paraId="083CD8A8"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一</w:t>
      </w:r>
      <w:r w:rsidRPr="003058E8">
        <w:rPr>
          <w:rFonts w:ascii="Times New Roman" w:hAnsi="Times New Roman"/>
          <w:b/>
          <w:bCs/>
          <w:color w:val="000000" w:themeColor="text1"/>
        </w:rPr>
        <w:t>)</w:t>
      </w:r>
      <w:r w:rsidRPr="003058E8">
        <w:rPr>
          <w:rFonts w:ascii="Times New Roman" w:hAnsi="Times New Roman"/>
          <w:b/>
          <w:bCs/>
          <w:color w:val="000000" w:themeColor="text1"/>
        </w:rPr>
        <w:t>診斷正確性：</w:t>
      </w:r>
    </w:p>
    <w:p w14:paraId="2150689E" w14:textId="77777777" w:rsidR="00825793" w:rsidRPr="003058E8" w:rsidRDefault="00825793" w:rsidP="00825793">
      <w:pPr>
        <w:autoSpaceDE w:val="0"/>
        <w:spacing w:line="600" w:lineRule="atLeast"/>
        <w:ind w:left="564"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由病歷紀錄及產前檢查資料，確認產婦為妊娠週數大於</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週之陰道生產。</w:t>
      </w:r>
    </w:p>
    <w:p w14:paraId="24CA4918" w14:textId="77777777" w:rsidR="00825793" w:rsidRPr="003058E8" w:rsidRDefault="00825793" w:rsidP="00825793">
      <w:pPr>
        <w:autoSpaceDE w:val="0"/>
        <w:spacing w:line="600" w:lineRule="atLeast"/>
        <w:ind w:left="1042" w:hanging="759"/>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若費用低於下限之案件，已於醫院外急產，則不應以足月產當主診斷。</w:t>
      </w:r>
    </w:p>
    <w:p w14:paraId="7F62F36F" w14:textId="77777777" w:rsidR="00825793" w:rsidRPr="003058E8" w:rsidRDefault="00825793" w:rsidP="00825793">
      <w:pPr>
        <w:widowControl/>
        <w:spacing w:line="600" w:lineRule="atLeast"/>
        <w:ind w:left="1042" w:hanging="75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提供相關診斷或合併症或併發症病史、檢查、檢驗或治療之具體資料。</w:t>
      </w:r>
    </w:p>
    <w:p w14:paraId="1221E1BD" w14:textId="77777777" w:rsidR="00825793" w:rsidRPr="003058E8" w:rsidRDefault="00825793" w:rsidP="008348DC">
      <w:pPr>
        <w:widowControl/>
        <w:spacing w:line="400" w:lineRule="atLeast"/>
        <w:ind w:left="1044" w:hanging="760"/>
        <w:jc w:val="both"/>
        <w:rPr>
          <w:rFonts w:ascii="Times New Roman" w:eastAsia="標楷體" w:hAnsi="Times New Roman"/>
          <w:b/>
          <w:bCs/>
          <w:color w:val="000000" w:themeColor="text1"/>
          <w:sz w:val="28"/>
          <w:szCs w:val="28"/>
        </w:rPr>
      </w:pPr>
    </w:p>
    <w:p w14:paraId="38DDBF3E"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二</w:t>
      </w:r>
      <w:r w:rsidRPr="003058E8">
        <w:rPr>
          <w:rFonts w:ascii="Times New Roman" w:hAnsi="Times New Roman"/>
          <w:b/>
          <w:bCs/>
          <w:color w:val="000000" w:themeColor="text1"/>
        </w:rPr>
        <w:t>)</w:t>
      </w:r>
      <w:r w:rsidRPr="003058E8">
        <w:rPr>
          <w:rFonts w:ascii="Times New Roman" w:hAnsi="Times New Roman"/>
          <w:b/>
          <w:bCs/>
          <w:color w:val="000000" w:themeColor="text1"/>
        </w:rPr>
        <w:t>入院或主手術</w:t>
      </w:r>
      <w:r w:rsidRPr="003058E8">
        <w:rPr>
          <w:rFonts w:ascii="Times New Roman" w:hAnsi="Times New Roman"/>
          <w:b/>
          <w:bCs/>
          <w:color w:val="000000" w:themeColor="text1"/>
        </w:rPr>
        <w:t>(</w:t>
      </w:r>
      <w:r w:rsidRPr="003058E8">
        <w:rPr>
          <w:rFonts w:ascii="Times New Roman" w:hAnsi="Times New Roman"/>
          <w:b/>
          <w:bCs/>
          <w:color w:val="000000" w:themeColor="text1"/>
        </w:rPr>
        <w:t>處置</w:t>
      </w:r>
      <w:r w:rsidRPr="003058E8">
        <w:rPr>
          <w:rFonts w:ascii="Times New Roman" w:hAnsi="Times New Roman"/>
          <w:b/>
          <w:bCs/>
          <w:color w:val="000000" w:themeColor="text1"/>
        </w:rPr>
        <w:t>)</w:t>
      </w:r>
      <w:r w:rsidRPr="003058E8">
        <w:rPr>
          <w:rFonts w:ascii="Times New Roman" w:hAnsi="Times New Roman"/>
          <w:b/>
          <w:bCs/>
          <w:color w:val="000000" w:themeColor="text1"/>
        </w:rPr>
        <w:t>之適當性：</w:t>
      </w:r>
    </w:p>
    <w:p w14:paraId="2DFE6E1D" w14:textId="77777777" w:rsidR="00825793" w:rsidRPr="003058E8" w:rsidRDefault="00825793" w:rsidP="00825793">
      <w:pPr>
        <w:autoSpaceDE w:val="0"/>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應有基本血液檢查報告及產程進展圖，若有特殊處置如</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應有檢體並附病理報告。</w:t>
      </w:r>
    </w:p>
    <w:p w14:paraId="14D3180B" w14:textId="77777777" w:rsidR="00825793" w:rsidRPr="003058E8" w:rsidRDefault="00825793" w:rsidP="008348DC">
      <w:pPr>
        <w:autoSpaceDE w:val="0"/>
        <w:spacing w:line="400" w:lineRule="atLeast"/>
        <w:ind w:left="437" w:firstLine="278"/>
        <w:jc w:val="both"/>
        <w:rPr>
          <w:rFonts w:ascii="Times New Roman" w:eastAsia="標楷體" w:hAnsi="Times New Roman"/>
          <w:color w:val="000000" w:themeColor="text1"/>
          <w:sz w:val="28"/>
          <w:szCs w:val="28"/>
        </w:rPr>
      </w:pPr>
    </w:p>
    <w:p w14:paraId="014E18BE"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bCs/>
          <w:color w:val="000000" w:themeColor="text1"/>
        </w:rPr>
        <w:t>三</w:t>
      </w:r>
      <w:r w:rsidRPr="003058E8">
        <w:rPr>
          <w:rFonts w:ascii="Times New Roman" w:hAnsi="Times New Roman"/>
          <w:b/>
          <w:color w:val="000000" w:themeColor="text1"/>
        </w:rPr>
        <w:t>)</w:t>
      </w:r>
      <w:r w:rsidRPr="003058E8">
        <w:rPr>
          <w:rFonts w:ascii="Times New Roman" w:hAnsi="Times New Roman"/>
          <w:b/>
          <w:bCs/>
          <w:color w:val="000000" w:themeColor="text1"/>
        </w:rPr>
        <w:t>出院狀態：</w:t>
      </w:r>
    </w:p>
    <w:p w14:paraId="2C17F416" w14:textId="77777777" w:rsidR="00825793" w:rsidRPr="003058E8" w:rsidRDefault="00825793" w:rsidP="00825793">
      <w:pPr>
        <w:pStyle w:val="af"/>
        <w:autoSpaceDE w:val="0"/>
        <w:spacing w:before="0" w:after="0" w:line="600" w:lineRule="atLeast"/>
        <w:ind w:left="567"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2DFBB946"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生命徵象穩定，病患出院前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2CFF8A22"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子宮收縮良好。</w:t>
      </w:r>
    </w:p>
    <w:p w14:paraId="6263186C"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惡露量正常或無血塊。</w:t>
      </w:r>
    </w:p>
    <w:p w14:paraId="0EACD62B"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會陰傷口癒合良好。</w:t>
      </w:r>
    </w:p>
    <w:p w14:paraId="17A0F336" w14:textId="77777777" w:rsidR="00825793" w:rsidRPr="003058E8" w:rsidRDefault="00825793" w:rsidP="00825793">
      <w:pPr>
        <w:autoSpaceDE w:val="0"/>
        <w:spacing w:line="600" w:lineRule="atLeast"/>
        <w:ind w:left="567"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基本上自行解尿順暢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有時膀胱無力，可告知攜帶</w:t>
      </w:r>
      <w:r w:rsidRPr="003058E8">
        <w:rPr>
          <w:rFonts w:ascii="Times New Roman" w:eastAsia="標楷體" w:hAnsi="Times New Roman"/>
          <w:color w:val="000000" w:themeColor="text1"/>
          <w:sz w:val="28"/>
          <w:szCs w:val="28"/>
        </w:rPr>
        <w:t>Foley</w:t>
      </w:r>
      <w:r w:rsidRPr="003058E8">
        <w:rPr>
          <w:rFonts w:ascii="Times New Roman" w:eastAsia="標楷體" w:hAnsi="Times New Roman"/>
          <w:color w:val="000000" w:themeColor="text1"/>
          <w:sz w:val="28"/>
          <w:szCs w:val="28"/>
        </w:rPr>
        <w:t>回家，並予衛教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49F0BF4"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病人衛教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嬰兒餵哺、沐浴及照顧，乳房護理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49A3EFF"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p>
    <w:p w14:paraId="1C6F8EB0" w14:textId="77777777" w:rsidR="00825793" w:rsidRPr="003058E8" w:rsidRDefault="00825793" w:rsidP="00825793">
      <w:pPr>
        <w:snapToGrid w:val="0"/>
        <w:spacing w:line="600" w:lineRule="exact"/>
        <w:jc w:val="both"/>
        <w:rPr>
          <w:rFonts w:ascii="標楷體" w:eastAsia="標楷體" w:hAnsi="標楷體"/>
          <w:color w:val="000000" w:themeColor="text1"/>
          <w:sz w:val="28"/>
          <w:szCs w:val="28"/>
        </w:rPr>
        <w:sectPr w:rsidR="00825793" w:rsidRPr="003058E8">
          <w:pgSz w:w="11906" w:h="16838"/>
          <w:pgMar w:top="1418" w:right="1418" w:bottom="1418" w:left="1418" w:header="851" w:footer="851" w:gutter="0"/>
          <w:cols w:space="720"/>
          <w:docGrid w:type="lines" w:linePitch="432"/>
        </w:sectPr>
      </w:pPr>
    </w:p>
    <w:p w14:paraId="7EC1A570" w14:textId="77777777" w:rsidR="008348DC" w:rsidRPr="003058E8" w:rsidRDefault="008348DC" w:rsidP="008348DC">
      <w:pPr>
        <w:pageBreakBefore/>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DRG37601</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(1)POSTPARTUM AND POSTABORTION DIAGNOSES WITHOUT OPERATING ROOM PROCEDURES(1) (104/1/1)</w:t>
      </w:r>
    </w:p>
    <w:p w14:paraId="65F4C00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DRG37602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PROCEDURES(2) WITH CC(104/1/1)</w:t>
      </w:r>
    </w:p>
    <w:p w14:paraId="7977E6F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07E49FC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DRG37604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PROCEDURES(3) WITH CC(104/1/1)</w:t>
      </w:r>
    </w:p>
    <w:p w14:paraId="68D31792"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3C1A4E"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(1)POSTPARTUM AND POSTABORTION DIAGNOSES WITH OPERATING ROOM PROCEDURES(1) (104/1/1)</w:t>
      </w:r>
    </w:p>
    <w:p w14:paraId="6DC9C2C7"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PROCEDURES(2) WITH CC(104/1/1)</w:t>
      </w:r>
    </w:p>
    <w:p w14:paraId="70423F1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 xml:space="preserve">POSTPARTUM AND POSTABORTION DIAGNOSES WITHOUT </w:t>
      </w:r>
      <w:r w:rsidRPr="003058E8">
        <w:rPr>
          <w:rFonts w:ascii="Times New Roman" w:eastAsia="標楷體" w:hAnsi="Times New Roman"/>
          <w:color w:val="000000" w:themeColor="text1"/>
          <w:sz w:val="28"/>
          <w:szCs w:val="28"/>
        </w:rPr>
        <w:lastRenderedPageBreak/>
        <w:t>OPERATING ROOM PROCEDURES(2) WITHOUT CC(104/1/1)</w:t>
      </w:r>
    </w:p>
    <w:p w14:paraId="387AECF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DRG37704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PROCEDURES(3) WITH CC(104/1/1)</w:t>
      </w:r>
    </w:p>
    <w:p w14:paraId="5EE1553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8FBDA9" w14:textId="77777777" w:rsidR="008348DC" w:rsidRPr="003058E8" w:rsidRDefault="008348DC" w:rsidP="008348DC">
      <w:pPr>
        <w:snapToGrid w:val="0"/>
        <w:spacing w:line="600" w:lineRule="atLeast"/>
        <w:ind w:left="1078" w:hanging="1078"/>
        <w:jc w:val="both"/>
        <w:rPr>
          <w:rFonts w:ascii="Times New Roman" w:eastAsia="標楷體" w:hAnsi="Times New Roman"/>
          <w:color w:val="000000" w:themeColor="text1"/>
          <w:sz w:val="28"/>
          <w:szCs w:val="28"/>
        </w:rPr>
      </w:pPr>
    </w:p>
    <w:p w14:paraId="766BAE38" w14:textId="77777777" w:rsidR="008348DC" w:rsidRPr="003058E8" w:rsidRDefault="008348DC" w:rsidP="008348DC">
      <w:pPr>
        <w:snapToGrid w:val="0"/>
        <w:spacing w:line="600" w:lineRule="atLeast"/>
        <w:ind w:left="1079" w:hanging="107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1C079288"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698D2C5E" w14:textId="77777777" w:rsidR="008348DC" w:rsidRPr="003058E8" w:rsidRDefault="008348DC" w:rsidP="008348DC">
      <w:pPr>
        <w:snapToGrid w:val="0"/>
        <w:spacing w:line="600" w:lineRule="atLeast"/>
        <w:ind w:left="2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由病歷記錄及臨床症狀，確認生產或流產。</w:t>
      </w:r>
    </w:p>
    <w:p w14:paraId="67EBFE7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由臨床症狀及相關病史，確認合併症及併發症是否與生產或流產有關。</w:t>
      </w:r>
    </w:p>
    <w:p w14:paraId="638F1AA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若有合併症，應提供合併症、病史、檢查、檢驗及治療具體資料。</w:t>
      </w:r>
    </w:p>
    <w:p w14:paraId="03FDCA84"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3A4EE1A0" w14:textId="77777777" w:rsidR="008348DC" w:rsidRPr="003058E8" w:rsidRDefault="008348DC" w:rsidP="008348DC">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328F6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應附必要之血液、生化及理學檢查，說明必要住院之原因。</w:t>
      </w:r>
    </w:p>
    <w:p w14:paraId="51B3C81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79110A2D"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1DC0540A"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664C87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6C60D8"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3FCBF4A4"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血液細菌培養報告。</w:t>
      </w:r>
    </w:p>
    <w:p w14:paraId="0E751DEF"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若有特殊處置，應有檢體並附病理報告。</w:t>
      </w:r>
    </w:p>
    <w:p w14:paraId="3E0A11F2"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235F4CA1"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A0B7C8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45B612A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w:t>
      </w:r>
    </w:p>
    <w:p w14:paraId="74F74E70"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E890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病人衛教：口服藥、回診時間、緊急回診或急診的情況、哺乳及退奶及乳房護理。</w:t>
      </w:r>
    </w:p>
    <w:p w14:paraId="79A46E57" w14:textId="77777777" w:rsidR="008348DC" w:rsidRPr="003058E8" w:rsidRDefault="008348DC" w:rsidP="008348DC">
      <w:pPr>
        <w:pageBreakBefore/>
        <w:snapToGrid w:val="0"/>
        <w:spacing w:line="600" w:lineRule="atLeast"/>
        <w:ind w:left="1701" w:hanging="1418"/>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DRG37801</w:t>
      </w:r>
      <w:r w:rsidRPr="003058E8">
        <w:rPr>
          <w:rFonts w:ascii="Times New Roman" w:eastAsia="標楷體" w:hAnsi="Times New Roman"/>
          <w:color w:val="000000" w:themeColor="text1"/>
          <w:sz w:val="28"/>
          <w:szCs w:val="28"/>
        </w:rPr>
        <w:t>腹腔鏡子宮外孕手術</w:t>
      </w:r>
      <w:r w:rsidRPr="003058E8">
        <w:rPr>
          <w:rFonts w:ascii="Times New Roman" w:eastAsia="標楷體" w:hAnsi="Times New Roman"/>
          <w:color w:val="000000" w:themeColor="text1"/>
          <w:sz w:val="28"/>
          <w:szCs w:val="28"/>
        </w:rPr>
        <w:t>LAPAROSCOPIC ECTOPIC PREGNANCY PROCEDURES (104/1/1)</w:t>
      </w:r>
    </w:p>
    <w:p w14:paraId="3429E8F5"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DRG37802</w:t>
      </w:r>
      <w:r w:rsidRPr="003058E8">
        <w:rPr>
          <w:rFonts w:ascii="Times New Roman" w:eastAsia="標楷體" w:hAnsi="Times New Roman"/>
          <w:color w:val="000000" w:themeColor="text1"/>
          <w:sz w:val="28"/>
          <w:szCs w:val="28"/>
        </w:rPr>
        <w:t>子宮外孕手術</w:t>
      </w:r>
      <w:r w:rsidRPr="003058E8">
        <w:rPr>
          <w:rFonts w:ascii="Times New Roman" w:eastAsia="標楷體" w:hAnsi="Times New Roman"/>
          <w:color w:val="000000" w:themeColor="text1"/>
          <w:sz w:val="28"/>
          <w:szCs w:val="28"/>
        </w:rPr>
        <w:t xml:space="preserve">ECTOPIC PREGNANCY PROCEDURES </w:t>
      </w:r>
    </w:p>
    <w:p w14:paraId="46DAC177" w14:textId="77777777" w:rsidR="008348DC" w:rsidRPr="003058E8" w:rsidRDefault="008348DC" w:rsidP="008348DC">
      <w:pPr>
        <w:snapToGrid w:val="0"/>
        <w:spacing w:line="600" w:lineRule="atLeast"/>
        <w:ind w:leftChars="50" w:left="120"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(104/1/1)</w:t>
      </w:r>
    </w:p>
    <w:p w14:paraId="513CD07D"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DRG37803</w:t>
      </w:r>
      <w:r w:rsidRPr="003058E8">
        <w:rPr>
          <w:rFonts w:ascii="Times New Roman" w:eastAsia="標楷體" w:hAnsi="Times New Roman"/>
          <w:color w:val="000000" w:themeColor="text1"/>
          <w:sz w:val="28"/>
          <w:szCs w:val="28"/>
        </w:rPr>
        <w:t>子宮外孕</w:t>
      </w:r>
      <w:r w:rsidRPr="003058E8">
        <w:rPr>
          <w:rFonts w:ascii="Times New Roman" w:eastAsia="標楷體" w:hAnsi="Times New Roman"/>
          <w:color w:val="000000" w:themeColor="text1"/>
          <w:sz w:val="28"/>
          <w:szCs w:val="28"/>
        </w:rPr>
        <w:t>ECTOPIC PREGNANCY (104/1/1)</w:t>
      </w:r>
    </w:p>
    <w:p w14:paraId="2517389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06E2788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3937C3EA"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B63CA2A" w14:textId="77777777" w:rsidR="008348DC" w:rsidRPr="003058E8" w:rsidRDefault="008348DC" w:rsidP="008348DC">
      <w:pPr>
        <w:snapToGrid w:val="0"/>
        <w:spacing w:line="600" w:lineRule="atLeast"/>
        <w:ind w:left="426"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應附必要之血液、生化、理學檢查說明必要住院及說明子宮外孕開刀必要之原因。</w:t>
      </w:r>
    </w:p>
    <w:p w14:paraId="2E4F8526"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3BB3DF1E"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E835358" w14:textId="77777777" w:rsidR="008348DC" w:rsidRPr="003058E8" w:rsidRDefault="008348DC" w:rsidP="008348DC">
      <w:pPr>
        <w:snapToGrid w:val="0"/>
        <w:spacing w:line="600" w:lineRule="atLeast"/>
        <w:ind w:left="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須提供下列相關之檢查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Pr="003058E8">
        <w:rPr>
          <w:rFonts w:ascii="Times New Roman" w:eastAsia="標楷體" w:hAnsi="Times New Roman"/>
          <w:color w:val="000000" w:themeColor="text1"/>
          <w:sz w:val="28"/>
          <w:szCs w:val="28"/>
        </w:rPr>
        <w:t>)</w:t>
      </w:r>
    </w:p>
    <w:p w14:paraId="0F2141D2" w14:textId="77777777" w:rsidR="008348DC" w:rsidRPr="003058E8" w:rsidRDefault="008348DC" w:rsidP="008348DC">
      <w:pPr>
        <w:snapToGrid w:val="0"/>
        <w:spacing w:line="600" w:lineRule="atLeast"/>
        <w:ind w:left="585"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基本血液報告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Ｈ</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Hct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w:t>
      </w:r>
    </w:p>
    <w:p w14:paraId="09E6C9A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血清</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w:t>
      </w:r>
    </w:p>
    <w:p w14:paraId="75D3575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檢體之病理報告。</w:t>
      </w:r>
    </w:p>
    <w:p w14:paraId="47C9D97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腹腔鏡手術應附相片。</w:t>
      </w:r>
    </w:p>
    <w:p w14:paraId="25A809F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超音波記錄証明子宮外孕及外孕破裂出血的影像。</w:t>
      </w:r>
    </w:p>
    <w:p w14:paraId="3A920B03"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說明：子宮外孕不一定要到生命跡象不穩定時才開刀</w:t>
      </w:r>
    </w:p>
    <w:p w14:paraId="0FBD4F3B"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6C953571"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33013E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5679703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0BD3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無合併症。</w:t>
      </w:r>
    </w:p>
    <w:p w14:paraId="5CFB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88429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沐浴、個人衛生、傷口照護、活動、口服藥、回診</w:t>
      </w:r>
      <w:r w:rsidRPr="003058E8">
        <w:rPr>
          <w:rFonts w:ascii="Times New Roman" w:eastAsia="標楷體" w:hAnsi="Times New Roman"/>
          <w:color w:val="000000" w:themeColor="text1"/>
          <w:sz w:val="28"/>
          <w:szCs w:val="28"/>
        </w:rPr>
        <w:t>)</w:t>
      </w:r>
    </w:p>
    <w:p w14:paraId="113869EB" w14:textId="77777777" w:rsidR="000257EE" w:rsidRPr="003058E8" w:rsidRDefault="00274757" w:rsidP="008348DC">
      <w:pPr>
        <w:pageBreakBefore/>
        <w:snapToGrid w:val="0"/>
        <w:spacing w:line="600" w:lineRule="exact"/>
        <w:ind w:left="1418" w:hanging="1137"/>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DRG38001</w:t>
      </w:r>
      <w:r w:rsidRPr="003058E8">
        <w:rPr>
          <w:rFonts w:ascii="Times New Roman" w:eastAsia="標楷體" w:hAnsi="Times New Roman"/>
          <w:color w:val="000000" w:themeColor="text1"/>
          <w:sz w:val="28"/>
          <w:szCs w:val="28"/>
        </w:rPr>
        <w:t>無子宮擴刮術之流產，有合併症或併發症</w:t>
      </w:r>
      <w:r w:rsidRPr="003058E8">
        <w:rPr>
          <w:rFonts w:ascii="Times New Roman" w:eastAsia="標楷體" w:hAnsi="Times New Roman"/>
          <w:color w:val="000000" w:themeColor="text1"/>
          <w:sz w:val="28"/>
          <w:szCs w:val="28"/>
        </w:rPr>
        <w:t>ABORTION WITHOUT DILATION AND CURETTAGE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C44171E"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DRG38002</w:t>
      </w:r>
      <w:r w:rsidRPr="003058E8">
        <w:rPr>
          <w:rFonts w:ascii="Times New Roman" w:eastAsia="標楷體" w:hAnsi="Times New Roman"/>
          <w:color w:val="000000" w:themeColor="text1"/>
          <w:sz w:val="28"/>
          <w:szCs w:val="28"/>
        </w:rPr>
        <w:t>無子宮擴刮術之流產，無合併症或併發症</w:t>
      </w:r>
      <w:r w:rsidRPr="003058E8">
        <w:rPr>
          <w:rFonts w:ascii="Times New Roman" w:eastAsia="標楷體" w:hAnsi="Times New Roman"/>
          <w:color w:val="000000" w:themeColor="text1"/>
          <w:sz w:val="28"/>
          <w:szCs w:val="28"/>
        </w:rPr>
        <w:t>ABORTION WITHOUT DILATION AND CURETTAGE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1B379CF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DRG38101</w:t>
      </w:r>
      <w:r w:rsidRPr="003058E8">
        <w:rPr>
          <w:rFonts w:ascii="Times New Roman" w:eastAsia="標楷體" w:hAnsi="Times New Roman"/>
          <w:color w:val="000000" w:themeColor="text1"/>
          <w:sz w:val="28"/>
          <w:szCs w:val="28"/>
        </w:rPr>
        <w:t>伴有子宮擴刮術之流產或子宮切開術，有合併症或併發症</w:t>
      </w:r>
      <w:r w:rsidRPr="003058E8">
        <w:rPr>
          <w:rFonts w:ascii="Times New Roman" w:eastAsia="標楷體" w:hAnsi="Times New Roman"/>
          <w:color w:val="000000" w:themeColor="text1"/>
          <w:sz w:val="28"/>
          <w:szCs w:val="28"/>
        </w:rPr>
        <w:t>ABORTION WITH DILATION AND CURETTAGE, ASPIRATION CURETTAGE OR HYSTEROTOMY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F8D52A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DRG38102</w:t>
      </w:r>
      <w:r w:rsidRPr="003058E8">
        <w:rPr>
          <w:rFonts w:ascii="Times New Roman" w:eastAsia="標楷體" w:hAnsi="Times New Roman"/>
          <w:color w:val="000000" w:themeColor="text1"/>
          <w:sz w:val="28"/>
          <w:szCs w:val="28"/>
        </w:rPr>
        <w:t>伴有子宮擴刮術之流產或子宮切開術，無合併症或併發症</w:t>
      </w:r>
      <w:r w:rsidRPr="003058E8">
        <w:rPr>
          <w:rFonts w:ascii="Times New Roman" w:eastAsia="標楷體" w:hAnsi="Times New Roman"/>
          <w:color w:val="000000" w:themeColor="text1"/>
          <w:sz w:val="28"/>
          <w:szCs w:val="28"/>
        </w:rPr>
        <w:t>ABORTION WITH DILATION AND CURETTAGE, ASPIRATION CURETTAGE OR HYSTEROTOMY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2BA87682" w14:textId="77777777" w:rsidR="000257EE" w:rsidRPr="003058E8" w:rsidRDefault="000257EE">
      <w:pPr>
        <w:snapToGrid w:val="0"/>
        <w:spacing w:line="600" w:lineRule="exact"/>
        <w:ind w:left="588" w:hanging="305"/>
        <w:jc w:val="both"/>
        <w:rPr>
          <w:rFonts w:ascii="標楷體" w:eastAsia="標楷體" w:hAnsi="標楷體"/>
          <w:color w:val="000000" w:themeColor="text1"/>
          <w:sz w:val="28"/>
          <w:szCs w:val="28"/>
        </w:rPr>
      </w:pPr>
    </w:p>
    <w:p w14:paraId="78D728A6"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713F56D2"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5F2B37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應附必要之血液，生化及理學檢查說明必要之住院及手術之原因。</w:t>
      </w:r>
    </w:p>
    <w:p w14:paraId="6ADCD6B1"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3525300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u w:val="single"/>
        </w:rPr>
      </w:pPr>
    </w:p>
    <w:p w14:paraId="6EB11DF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BD866C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7EAA6B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2.βHCG</w:t>
      </w:r>
      <w:r w:rsidRPr="003058E8">
        <w:rPr>
          <w:rFonts w:ascii="Times New Roman" w:eastAsia="標楷體" w:hAnsi="Times New Roman"/>
          <w:color w:val="000000" w:themeColor="text1"/>
          <w:sz w:val="28"/>
          <w:szCs w:val="28"/>
        </w:rPr>
        <w:t>。</w:t>
      </w:r>
    </w:p>
    <w:p w14:paraId="6009D76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病理組織檢查報告。</w:t>
      </w:r>
    </w:p>
    <w:p w14:paraId="749A4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5D68C4E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血液細菌培養報告。</w:t>
      </w:r>
    </w:p>
    <w:p w14:paraId="1756620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7FB8267"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6C69DC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7C9FDED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C35C2F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58643B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1AE1B61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012DFE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傷口無感染現象。</w:t>
      </w:r>
    </w:p>
    <w:p w14:paraId="4F23809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病人衛教：口服藥、回診時間、緊急回診或急診的情況、退奶及乳房護理。</w:t>
      </w:r>
    </w:p>
    <w:p w14:paraId="200845F8" w14:textId="77777777" w:rsidR="008348DC" w:rsidRPr="003058E8" w:rsidRDefault="008348DC" w:rsidP="008348DC">
      <w:pPr>
        <w:pageBreakBefore/>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DRG382</w:t>
      </w:r>
      <w:r w:rsidRPr="003058E8">
        <w:rPr>
          <w:rFonts w:ascii="Times New Roman" w:eastAsia="標楷體" w:hAnsi="Times New Roman"/>
          <w:color w:val="000000" w:themeColor="text1"/>
          <w:sz w:val="28"/>
          <w:szCs w:val="28"/>
        </w:rPr>
        <w:t>假產</w:t>
      </w:r>
      <w:r w:rsidRPr="003058E8">
        <w:rPr>
          <w:rFonts w:ascii="Times New Roman" w:eastAsia="標楷體" w:hAnsi="Times New Roman"/>
          <w:color w:val="000000" w:themeColor="text1"/>
          <w:sz w:val="28"/>
          <w:szCs w:val="28"/>
        </w:rPr>
        <w:t>FALSE LABOR(104/1/1)</w:t>
      </w:r>
    </w:p>
    <w:p w14:paraId="7871084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23571C5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5FE78814"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505C49D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7F8ACB5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由臨床檢查確認生產跡象。</w:t>
      </w:r>
    </w:p>
    <w:p w14:paraId="0AA7FF4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9F94100"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1A3F80A8" w14:textId="77777777" w:rsidR="008348DC" w:rsidRPr="003058E8" w:rsidRDefault="008348DC" w:rsidP="008348DC">
      <w:pPr>
        <w:snapToGrid w:val="0"/>
        <w:spacing w:line="600" w:lineRule="atLeast"/>
        <w:ind w:leftChars="50" w:left="120" w:firstLineChars="109"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入院的理學檢查及胎心音監視器確定生產徵象。</w:t>
      </w:r>
    </w:p>
    <w:p w14:paraId="113776D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17D6C65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2584905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胎心音監視記錄。</w:t>
      </w:r>
    </w:p>
    <w:p w14:paraId="69A30A9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產程記錄。</w:t>
      </w:r>
    </w:p>
    <w:p w14:paraId="2ED91AC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59E5A779"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5A56C2F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子宮收縮變小變少。</w:t>
      </w:r>
    </w:p>
    <w:p w14:paraId="4D82812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無產程進展。</w:t>
      </w:r>
    </w:p>
    <w:p w14:paraId="22A1A5F0" w14:textId="77777777" w:rsidR="000257EE" w:rsidRPr="003058E8" w:rsidRDefault="008348DC" w:rsidP="008348DC">
      <w:pPr>
        <w:snapToGrid w:val="0"/>
        <w:spacing w:line="600" w:lineRule="exact"/>
        <w:ind w:left="588" w:hanging="305"/>
        <w:rPr>
          <w:color w:val="000000" w:themeColor="text1"/>
        </w:rPr>
        <w:sectPr w:rsidR="000257EE"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病人衛教解說：生產的徵象，門診回診</w:t>
      </w:r>
      <w:r w:rsidR="00274757" w:rsidRPr="003058E8">
        <w:rPr>
          <w:rFonts w:ascii="標楷體" w:eastAsia="標楷體" w:hAnsi="標楷體"/>
          <w:color w:val="000000" w:themeColor="text1"/>
          <w:sz w:val="28"/>
          <w:szCs w:val="28"/>
        </w:rPr>
        <w:t>。</w:t>
      </w:r>
    </w:p>
    <w:p w14:paraId="2E67A9D3" w14:textId="77777777" w:rsidR="000257EE" w:rsidRPr="003058E8" w:rsidRDefault="00274757">
      <w:pPr>
        <w:spacing w:after="72"/>
        <w:jc w:val="center"/>
        <w:rPr>
          <w:rFonts w:ascii="標楷體" w:eastAsia="標楷體" w:hAnsi="標楷體"/>
          <w:bCs/>
          <w:color w:val="000000" w:themeColor="text1"/>
          <w:sz w:val="28"/>
          <w:szCs w:val="28"/>
        </w:rPr>
        <w:sectPr w:rsidR="000257EE" w:rsidRPr="003058E8">
          <w:headerReference w:type="default" r:id="rId11"/>
          <w:footerReference w:type="default" r:id="rId12"/>
          <w:pgSz w:w="11906" w:h="16838"/>
          <w:pgMar w:top="720" w:right="720" w:bottom="720" w:left="720" w:header="0" w:footer="794" w:gutter="0"/>
          <w:cols w:space="720"/>
          <w:docGrid w:type="lines" w:linePitch="401"/>
        </w:sectPr>
      </w:pPr>
      <w:r w:rsidRPr="003058E8">
        <w:rPr>
          <w:rFonts w:ascii="標楷體" w:eastAsia="標楷體" w:hAnsi="標楷體"/>
          <w:bCs/>
          <w:color w:val="000000" w:themeColor="text1"/>
          <w:sz w:val="28"/>
          <w:szCs w:val="28"/>
        </w:rPr>
        <w:lastRenderedPageBreak/>
        <w:t>附表一  刪除(99/7/1)</w:t>
      </w:r>
    </w:p>
    <w:p w14:paraId="59EAE1FC" w14:textId="77777777" w:rsidR="000257EE" w:rsidRPr="003058E8" w:rsidRDefault="005E147B">
      <w:pPr>
        <w:spacing w:after="180"/>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actQ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" filled="f" stroked="f">
                <v:textbox>
                  <w:txbxContent>
                    <w:p w14:paraId="1D4A760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058E8">
        <w:rPr>
          <w:rFonts w:ascii="標楷體" w:eastAsia="標楷體" w:hAnsi="標楷體"/>
          <w:b/>
          <w:bCs/>
          <w:color w:val="000000" w:themeColor="text1"/>
          <w:sz w:val="32"/>
        </w:rPr>
        <w:t>個案活動能力評估表</w:t>
      </w:r>
    </w:p>
    <w:p w14:paraId="22EC74B0"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3058E8" w:rsidRDefault="00274757">
            <w:pPr>
              <w:spacing w:before="180" w:after="180"/>
              <w:jc w:val="center"/>
              <w:rPr>
                <w:rFonts w:ascii="標楷體" w:eastAsia="標楷體" w:hAnsi="標楷體"/>
                <w:color w:val="000000" w:themeColor="text1"/>
              </w:rPr>
            </w:pPr>
            <w:r w:rsidRPr="003058E8">
              <w:rPr>
                <w:rFonts w:ascii="標楷體" w:eastAsia="標楷體" w:hAnsi="標楷體"/>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3058E8" w:rsidRDefault="00274757">
            <w:pPr>
              <w:spacing w:before="180" w:after="180"/>
              <w:ind w:left="480" w:right="480"/>
              <w:rPr>
                <w:rFonts w:ascii="標楷體" w:eastAsia="標楷體" w:hAnsi="標楷體"/>
                <w:color w:val="000000" w:themeColor="text1"/>
              </w:rPr>
            </w:pPr>
            <w:r w:rsidRPr="003058E8">
              <w:rPr>
                <w:rFonts w:ascii="標楷體" w:eastAsia="標楷體" w:hAnsi="標楷體"/>
                <w:color w:val="000000" w:themeColor="text1"/>
              </w:rPr>
              <w:t>描述</w:t>
            </w:r>
          </w:p>
        </w:tc>
      </w:tr>
      <w:tr w:rsidR="003058E8" w:rsidRPr="003058E8"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3058E8" w:rsidRDefault="00274757">
            <w:pPr>
              <w:spacing w:before="180"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730F99E2" w14:textId="77777777">
        <w:tc>
          <w:tcPr>
            <w:tcW w:w="1232" w:type="dxa"/>
            <w:shd w:val="clear" w:color="auto" w:fill="auto"/>
            <w:tcMar>
              <w:top w:w="0" w:type="dxa"/>
              <w:left w:w="28" w:type="dxa"/>
              <w:bottom w:w="0" w:type="dxa"/>
              <w:right w:w="28" w:type="dxa"/>
            </w:tcMar>
          </w:tcPr>
          <w:p w14:paraId="1E363C8A"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1</w:t>
            </w:r>
          </w:p>
        </w:tc>
        <w:tc>
          <w:tcPr>
            <w:tcW w:w="8462" w:type="dxa"/>
            <w:shd w:val="clear" w:color="auto" w:fill="auto"/>
            <w:tcMar>
              <w:top w:w="0" w:type="dxa"/>
              <w:left w:w="28" w:type="dxa"/>
              <w:bottom w:w="0" w:type="dxa"/>
              <w:right w:w="28" w:type="dxa"/>
            </w:tcMar>
          </w:tcPr>
          <w:p w14:paraId="21BD37BA"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能夠步行及維持輕度工作，如：簡單之家務</w:t>
            </w:r>
            <w:r w:rsidRPr="003058E8">
              <w:rPr>
                <w:rFonts w:ascii="Times New Roman" w:eastAsia="標楷體" w:hAnsi="Times New Roman"/>
                <w:color w:val="000000" w:themeColor="text1"/>
                <w:szCs w:val="22"/>
              </w:rPr>
              <w:t>、辦公室之工作，但受制於體力消耗量大之活動。</w:t>
            </w:r>
          </w:p>
        </w:tc>
      </w:tr>
      <w:tr w:rsidR="003058E8" w:rsidRPr="003058E8" w14:paraId="6971E1DF" w14:textId="77777777">
        <w:tc>
          <w:tcPr>
            <w:tcW w:w="1232" w:type="dxa"/>
            <w:shd w:val="clear" w:color="auto" w:fill="auto"/>
            <w:tcMar>
              <w:top w:w="0" w:type="dxa"/>
              <w:left w:w="28" w:type="dxa"/>
              <w:bottom w:w="0" w:type="dxa"/>
              <w:right w:w="28" w:type="dxa"/>
            </w:tcMar>
          </w:tcPr>
          <w:p w14:paraId="388F5F99"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2</w:t>
            </w:r>
          </w:p>
        </w:tc>
        <w:tc>
          <w:tcPr>
            <w:tcW w:w="8462" w:type="dxa"/>
            <w:shd w:val="clear" w:color="auto" w:fill="auto"/>
            <w:tcMar>
              <w:top w:w="0" w:type="dxa"/>
              <w:left w:w="28" w:type="dxa"/>
              <w:bottom w:w="0" w:type="dxa"/>
              <w:right w:w="28" w:type="dxa"/>
            </w:tcMar>
          </w:tcPr>
          <w:p w14:paraId="6F534B05"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能夠步行及維持自我照顧，但無法進行辦公或家務</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％以上之清醒時間，可以起床活動不必限制在床上或椅子上</w:t>
            </w:r>
            <w:r w:rsidRPr="003058E8">
              <w:rPr>
                <w:rFonts w:ascii="Times New Roman" w:eastAsia="標楷體" w:hAnsi="Times New Roman"/>
                <w:color w:val="000000" w:themeColor="text1"/>
                <w:szCs w:val="22"/>
              </w:rPr>
              <w:t>。</w:t>
            </w:r>
          </w:p>
        </w:tc>
      </w:tr>
      <w:tr w:rsidR="003058E8" w:rsidRPr="003058E8" w14:paraId="3B59139B" w14:textId="77777777">
        <w:tc>
          <w:tcPr>
            <w:tcW w:w="1232" w:type="dxa"/>
            <w:shd w:val="clear" w:color="auto" w:fill="auto"/>
            <w:tcMar>
              <w:top w:w="0" w:type="dxa"/>
              <w:left w:w="28" w:type="dxa"/>
              <w:bottom w:w="0" w:type="dxa"/>
              <w:right w:w="28" w:type="dxa"/>
            </w:tcMar>
          </w:tcPr>
          <w:p w14:paraId="50F306F2"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3</w:t>
            </w:r>
          </w:p>
        </w:tc>
        <w:tc>
          <w:tcPr>
            <w:tcW w:w="8462" w:type="dxa"/>
            <w:shd w:val="clear" w:color="auto" w:fill="auto"/>
            <w:tcMar>
              <w:top w:w="0" w:type="dxa"/>
              <w:left w:w="28" w:type="dxa"/>
              <w:bottom w:w="0" w:type="dxa"/>
              <w:right w:w="28" w:type="dxa"/>
            </w:tcMar>
          </w:tcPr>
          <w:p w14:paraId="165E5113"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r w:rsidRPr="003058E8">
              <w:rPr>
                <w:rFonts w:ascii="Times New Roman" w:eastAsia="標楷體" w:hAnsi="Times New Roman"/>
                <w:color w:val="000000" w:themeColor="text1"/>
                <w:szCs w:val="22"/>
              </w:rPr>
              <w:t>。</w:t>
            </w:r>
          </w:p>
        </w:tc>
      </w:tr>
      <w:tr w:rsidR="003058E8" w:rsidRPr="003058E8" w14:paraId="1B068977" w14:textId="77777777">
        <w:tc>
          <w:tcPr>
            <w:tcW w:w="1232" w:type="dxa"/>
            <w:shd w:val="clear" w:color="auto" w:fill="auto"/>
            <w:tcMar>
              <w:top w:w="0" w:type="dxa"/>
              <w:left w:w="28" w:type="dxa"/>
              <w:bottom w:w="0" w:type="dxa"/>
              <w:right w:w="28" w:type="dxa"/>
            </w:tcMar>
          </w:tcPr>
          <w:p w14:paraId="6351E2A5"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4</w:t>
            </w:r>
          </w:p>
        </w:tc>
        <w:tc>
          <w:tcPr>
            <w:tcW w:w="8462" w:type="dxa"/>
            <w:shd w:val="clear" w:color="auto" w:fill="auto"/>
            <w:tcMar>
              <w:top w:w="0" w:type="dxa"/>
              <w:left w:w="28" w:type="dxa"/>
              <w:bottom w:w="0" w:type="dxa"/>
              <w:right w:w="28" w:type="dxa"/>
            </w:tcMar>
          </w:tcPr>
          <w:p w14:paraId="5770BCC4"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r w:rsidRPr="003058E8">
              <w:rPr>
                <w:rFonts w:ascii="Times New Roman" w:eastAsia="標楷體" w:hAnsi="Times New Roman"/>
                <w:color w:val="000000" w:themeColor="text1"/>
                <w:szCs w:val="22"/>
              </w:rPr>
              <w:t>。</w:t>
            </w:r>
          </w:p>
        </w:tc>
      </w:tr>
    </w:tbl>
    <w:p w14:paraId="64D46109" w14:textId="77777777" w:rsidR="000257EE" w:rsidRPr="003058E8" w:rsidRDefault="000257EE">
      <w:pPr>
        <w:rPr>
          <w:color w:val="000000" w:themeColor="text1"/>
        </w:rPr>
        <w:sectPr w:rsidR="000257EE" w:rsidRPr="003058E8">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3058E8" w:rsidRDefault="00274757">
      <w:pPr>
        <w:spacing w:after="180"/>
        <w:jc w:val="center"/>
        <w:rPr>
          <w:rFonts w:ascii="Times New Roman" w:eastAsia="標楷體" w:hAnsi="Times New Roman"/>
          <w:b/>
          <w:bCs/>
          <w:color w:val="000000" w:themeColor="text1"/>
          <w:sz w:val="32"/>
        </w:rPr>
      </w:pPr>
      <w:r w:rsidRPr="003058E8">
        <w:rPr>
          <w:rFonts w:ascii="Times New Roman" w:eastAsia="標楷體" w:hAnsi="Times New Roman"/>
          <w:b/>
          <w:bCs/>
          <w:color w:val="000000" w:themeColor="text1"/>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3058E8" w:rsidRDefault="005E147B">
            <w:pPr>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vo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05qVswbWT+C&#10;gpUEgYEWYfDBopXqO0YjDJEc628PVDGMuvcCXkEaEmKnjtuQeBHBRp1bNucWKiqAyrHBaFqujJtU&#10;tltCXsNrabgT8lMmhzcGw8HxOQwyO33O987radwufwE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JKUy+iyAgAAtgUA&#10;AA4AAAAAAAAAAAAAAAAALgIAAGRycy9lMm9Eb2MueG1sUEsBAi0AFAAGAAgAAAAhABznD5LgAAAA&#10;DQEAAA8AAAAAAAAAAAAAAAAADAUAAGRycy9kb3ducmV2LnhtbFBLBQYAAAAABAAEAPMAAAAZBgAA&#10;AAA=&#10;" filled="f" stroked="f">
                      <v:textbox>
                        <w:txbxContent>
                          <w:p w14:paraId="055EAD0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3058E8" w:rsidRDefault="00274757">
            <w:pPr>
              <w:spacing w:line="280" w:lineRule="exact"/>
              <w:jc w:val="center"/>
              <w:rPr>
                <w:rFonts w:ascii="標楷體" w:eastAsia="標楷體" w:hAnsi="標楷體"/>
                <w:color w:val="000000" w:themeColor="text1"/>
              </w:rPr>
            </w:pPr>
            <w:r w:rsidRPr="003058E8">
              <w:rPr>
                <w:rFonts w:ascii="標楷體" w:eastAsia="標楷體" w:hAnsi="標楷體"/>
                <w:color w:val="000000" w:themeColor="text1"/>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3058E8" w:rsidRDefault="000257EE">
            <w:pPr>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3058E8" w:rsidRDefault="000257EE">
            <w:pPr>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3058E8" w:rsidRDefault="000257EE">
            <w:pPr>
              <w:jc w:val="center"/>
              <w:rPr>
                <w:rFonts w:ascii="標楷體" w:eastAsia="標楷體" w:hAnsi="標楷體"/>
                <w:color w:val="000000" w:themeColor="text1"/>
              </w:rPr>
            </w:pPr>
          </w:p>
        </w:tc>
      </w:tr>
      <w:tr w:rsidR="003058E8" w:rsidRPr="003058E8"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57DF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59C2F69A" w14:textId="77777777" w:rsidR="000257EE" w:rsidRPr="003058E8" w:rsidRDefault="000257EE">
            <w:pPr>
              <w:spacing w:line="280" w:lineRule="exact"/>
              <w:ind w:right="48"/>
              <w:jc w:val="right"/>
              <w:rPr>
                <w:rFonts w:ascii="標楷體" w:eastAsia="標楷體" w:hAnsi="標楷體"/>
                <w:color w:val="000000" w:themeColor="text1"/>
              </w:rPr>
            </w:pPr>
          </w:p>
          <w:p w14:paraId="277B69C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494FBF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78B30FA1"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086B9066"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339F17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1F474AF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D1478A5" w14:textId="77777777" w:rsidR="000257EE" w:rsidRPr="003058E8" w:rsidRDefault="000257EE">
            <w:pPr>
              <w:spacing w:line="280" w:lineRule="exact"/>
              <w:ind w:right="48"/>
              <w:jc w:val="right"/>
              <w:rPr>
                <w:rFonts w:ascii="標楷體" w:eastAsia="標楷體" w:hAnsi="標楷體"/>
                <w:color w:val="000000" w:themeColor="text1"/>
              </w:rPr>
            </w:pPr>
          </w:p>
          <w:p w14:paraId="6565164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2146E71"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1EA56C77"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4B3ED1D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44042EC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328C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3C0604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6F767CC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42518765"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15455665" w14:textId="77777777" w:rsidR="000257EE" w:rsidRPr="003058E8" w:rsidRDefault="000257EE">
            <w:pPr>
              <w:spacing w:line="280" w:lineRule="exact"/>
              <w:ind w:right="48"/>
              <w:jc w:val="right"/>
              <w:rPr>
                <w:rFonts w:ascii="標楷體" w:eastAsia="標楷體" w:hAnsi="標楷體"/>
                <w:color w:val="000000" w:themeColor="text1"/>
              </w:rPr>
            </w:pPr>
          </w:p>
          <w:p w14:paraId="20101B3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4F0BB23" w14:textId="77777777" w:rsidR="000257EE" w:rsidRPr="003058E8" w:rsidRDefault="000257EE">
            <w:pPr>
              <w:spacing w:line="280" w:lineRule="exact"/>
              <w:ind w:right="48"/>
              <w:jc w:val="right"/>
              <w:rPr>
                <w:rFonts w:ascii="標楷體" w:eastAsia="標楷體" w:hAnsi="標楷體"/>
                <w:color w:val="000000" w:themeColor="text1"/>
              </w:rPr>
            </w:pPr>
          </w:p>
          <w:p w14:paraId="424803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5781277D"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10D4C606"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59BB05F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C6902E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AC7E82C"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4595AC1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57B2D3A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6FA284"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0FBA4F70" w14:textId="77777777" w:rsidR="000257EE" w:rsidRPr="003058E8" w:rsidRDefault="000257EE">
            <w:pPr>
              <w:spacing w:line="280" w:lineRule="exact"/>
              <w:ind w:right="48"/>
              <w:jc w:val="right"/>
              <w:rPr>
                <w:rFonts w:ascii="標楷體" w:eastAsia="標楷體" w:hAnsi="標楷體"/>
                <w:color w:val="000000" w:themeColor="text1"/>
              </w:rPr>
            </w:pPr>
          </w:p>
          <w:p w14:paraId="798638F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44D23ED3"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50C0FE6A"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6ED199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31963BD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366C65C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78A80C0"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750A52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7BDDB22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47DB2C7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6826A2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D2FA3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2C7C404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35BA3C4F"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005D425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7F1237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8E67AD8" w14:textId="77777777" w:rsidR="000257EE" w:rsidRPr="003058E8" w:rsidRDefault="000257EE">
            <w:pPr>
              <w:spacing w:line="280" w:lineRule="exact"/>
              <w:ind w:right="48"/>
              <w:jc w:val="right"/>
              <w:rPr>
                <w:rFonts w:ascii="標楷體" w:eastAsia="標楷體" w:hAnsi="標楷體"/>
                <w:color w:val="000000" w:themeColor="text1"/>
              </w:rPr>
            </w:pPr>
          </w:p>
          <w:p w14:paraId="3D039FBD"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4956A4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BF1AB07"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46813E8C"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7A2A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3ADDED2" w14:textId="77777777" w:rsidR="000257EE" w:rsidRPr="003058E8" w:rsidRDefault="000257EE">
            <w:pPr>
              <w:spacing w:line="280" w:lineRule="exact"/>
              <w:ind w:right="48"/>
              <w:jc w:val="right"/>
              <w:rPr>
                <w:rFonts w:ascii="標楷體" w:eastAsia="標楷體" w:hAnsi="標楷體"/>
                <w:color w:val="000000" w:themeColor="text1"/>
              </w:rPr>
            </w:pPr>
          </w:p>
          <w:p w14:paraId="6049DA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0B11A50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3EF5B8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3058E8" w:rsidRDefault="00274757">
            <w:pPr>
              <w:spacing w:line="24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3058E8" w:rsidRDefault="000257EE">
            <w:pPr>
              <w:spacing w:line="28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3058E8" w:rsidRDefault="000257EE">
            <w:pPr>
              <w:spacing w:line="240" w:lineRule="exact"/>
              <w:jc w:val="both"/>
              <w:rPr>
                <w:rFonts w:ascii="標楷體" w:eastAsia="標楷體" w:hAnsi="標楷體"/>
                <w:color w:val="000000" w:themeColor="text1"/>
              </w:rPr>
            </w:pPr>
          </w:p>
        </w:tc>
      </w:tr>
    </w:tbl>
    <w:p w14:paraId="3D203A57"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C27381" w:rsidRDefault="00C27381">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oE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Lb46BLICAAC2BQAADgAA&#10;AAAAAAAAAAAAAAAuAgAAZHJzL2Uyb0RvYy54bWxQSwECLQAUAAYACAAAACEAv2PzF9wAAAAIAQAA&#10;DwAAAAAAAAAAAAAAAAAMBQAAZHJzL2Rvd25yZXYueG1sUEsFBgAAAAAEAAQA8wAAABUGAAAAAA==&#10;" filled="f" stroked="f">
                <v:textbox>
                  <w:txbxContent>
                    <w:p w14:paraId="552F1093" w14:textId="77777777" w:rsidR="00C27381" w:rsidRDefault="00C27381">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7D3E5B91"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5F4B01A0"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5B8A3F9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61B5CC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08D73FF8" w14:textId="77777777" w:rsidR="000257EE" w:rsidRPr="003058E8" w:rsidRDefault="000257EE">
      <w:pPr>
        <w:rPr>
          <w:color w:val="000000" w:themeColor="text1"/>
        </w:rPr>
        <w:sectPr w:rsidR="000257EE" w:rsidRPr="003058E8">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3058E8" w:rsidRDefault="00274757">
      <w:pPr>
        <w:spacing w:after="180" w:line="520" w:lineRule="exact"/>
        <w:jc w:val="center"/>
        <w:rPr>
          <w:rFonts w:ascii="Times New Roman" w:hAnsi="Times New Roman"/>
          <w:color w:val="000000" w:themeColor="text1"/>
        </w:rPr>
        <w:sectPr w:rsidR="000257EE" w:rsidRPr="003058E8">
          <w:headerReference w:type="default" r:id="rId17"/>
          <w:footerReference w:type="default" r:id="rId18"/>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D07A46E" w14:textId="77777777" w:rsidR="000257EE" w:rsidRPr="003058E8" w:rsidRDefault="00B1644E">
      <w:pPr>
        <w:spacing w:after="180" w:line="520" w:lineRule="exact"/>
        <w:jc w:val="center"/>
        <w:rPr>
          <w:rFonts w:ascii="Times New Roman" w:hAnsi="Times New Roman"/>
          <w:color w:val="000000" w:themeColor="text1"/>
          <w:sz w:val="28"/>
          <w:szCs w:val="28"/>
        </w:rPr>
      </w:pPr>
      <w:r w:rsidRPr="003058E8">
        <w:rPr>
          <w:rFonts w:ascii="標楷體" w:eastAsia="標楷體" w:hAnsi="標楷體" w:hint="eastAsia"/>
          <w:bCs/>
          <w:color w:val="000000" w:themeColor="text1"/>
          <w:sz w:val="28"/>
          <w:szCs w:val="28"/>
        </w:rPr>
        <w:lastRenderedPageBreak/>
        <w:t>附表五</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w:t>
      </w:r>
      <w:r w:rsidR="003C072F" w:rsidRPr="003058E8">
        <w:rPr>
          <w:rFonts w:ascii="Times New Roman" w:eastAsia="標楷體" w:hAnsi="Times New Roman"/>
          <w:bCs/>
          <w:color w:val="000000" w:themeColor="text1"/>
          <w:sz w:val="28"/>
          <w:szCs w:val="28"/>
        </w:rPr>
        <w:t>109/5/1</w:t>
      </w:r>
      <w:r w:rsidRPr="003058E8">
        <w:rPr>
          <w:rFonts w:ascii="Times New Roman" w:eastAsia="標楷體" w:hAnsi="Times New Roman"/>
          <w:bCs/>
          <w:color w:val="000000" w:themeColor="text1"/>
          <w:sz w:val="28"/>
          <w:szCs w:val="28"/>
        </w:rPr>
        <w:t>)</w:t>
      </w:r>
    </w:p>
    <w:p w14:paraId="693BDE7C" w14:textId="77777777" w:rsidR="000257EE" w:rsidRPr="003058E8" w:rsidRDefault="000257EE">
      <w:pPr>
        <w:rPr>
          <w:color w:val="000000" w:themeColor="text1"/>
        </w:rPr>
        <w:sectPr w:rsidR="000257EE" w:rsidRPr="003058E8">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3058E8" w:rsidRDefault="00274757">
      <w:pPr>
        <w:spacing w:line="400" w:lineRule="exact"/>
        <w:jc w:val="center"/>
        <w:rPr>
          <w:rFonts w:ascii="Times New Roman" w:hAnsi="Times New Roman"/>
          <w:color w:val="000000" w:themeColor="text1"/>
        </w:rPr>
        <w:sectPr w:rsidR="000257EE" w:rsidRPr="003058E8">
          <w:headerReference w:type="default" r:id="rId21"/>
          <w:footerReference w:type="default" r:id="rId22"/>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附表六</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strike/>
          <w:color w:val="000000" w:themeColor="text1"/>
          <w:sz w:val="28"/>
          <w:szCs w:val="28"/>
        </w:rPr>
        <w:t>(97/5/1)(99/7/1)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6E60258" w14:textId="77777777" w:rsidR="00AB7864" w:rsidRPr="003058E8" w:rsidRDefault="005E147B" w:rsidP="00AB7864">
      <w:pPr>
        <w:spacing w:line="520" w:lineRule="exact"/>
        <w:jc w:val="center"/>
        <w:rPr>
          <w:rFonts w:ascii="標楷體" w:eastAsia="標楷體" w:hAnsi="標楷體"/>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14:paraId="356703A3"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058E8">
        <w:rPr>
          <w:rFonts w:ascii="標楷體" w:eastAsia="標楷體" w:hAnsi="標楷體"/>
          <w:color w:val="000000" w:themeColor="text1"/>
        </w:rPr>
        <w:t>保險人特約醫事服務機構透析日期及EPO注射紀錄表(102/7/23)</w:t>
      </w:r>
      <w:r w:rsidR="00C54EE9" w:rsidRPr="003058E8">
        <w:rPr>
          <w:rFonts w:ascii="標楷體" w:eastAsia="標楷體" w:hAnsi="標楷體"/>
          <w:color w:val="000000" w:themeColor="text1"/>
        </w:rPr>
        <w:t>(</w:t>
      </w:r>
      <w:r w:rsidR="002C11F8" w:rsidRPr="003058E8">
        <w:rPr>
          <w:rFonts w:ascii="標楷體" w:eastAsia="標楷體" w:hAnsi="標楷體" w:hint="eastAsia"/>
          <w:color w:val="000000" w:themeColor="text1"/>
        </w:rPr>
        <w:t>105/1/1</w:t>
      </w:r>
      <w:r w:rsidR="00C54EE9" w:rsidRPr="003058E8">
        <w:rPr>
          <w:rFonts w:ascii="標楷體" w:eastAsia="標楷體" w:hAnsi="標楷體"/>
          <w:color w:val="000000" w:themeColor="text1"/>
        </w:rPr>
        <w:t>)</w:t>
      </w:r>
    </w:p>
    <w:p w14:paraId="10F4A5FD" w14:textId="77777777" w:rsidR="00CD39C0" w:rsidRPr="003058E8" w:rsidRDefault="00CD39C0" w:rsidP="00CD39C0">
      <w:pPr>
        <w:spacing w:line="520" w:lineRule="exact"/>
        <w:jc w:val="right"/>
        <w:rPr>
          <w:color w:val="000000" w:themeColor="text1"/>
          <w:sz w:val="16"/>
        </w:rPr>
      </w:pPr>
      <w:r w:rsidRPr="003058E8">
        <w:rPr>
          <w:color w:val="000000" w:themeColor="text1"/>
          <w:sz w:val="16"/>
        </w:rPr>
        <w:t>八十八年元月五日訂定</w:t>
      </w:r>
    </w:p>
    <w:p w14:paraId="1490A159" w14:textId="77777777" w:rsidR="00B91FA6" w:rsidRPr="003058E8" w:rsidRDefault="00B91FA6" w:rsidP="00CD39C0">
      <w:pPr>
        <w:spacing w:line="520" w:lineRule="exact"/>
        <w:jc w:val="right"/>
        <w:rPr>
          <w:rFonts w:ascii="標楷體" w:eastAsia="標楷體" w:hAnsi="標楷體"/>
          <w:color w:val="000000" w:themeColor="text1"/>
        </w:rPr>
      </w:pPr>
      <w:r w:rsidRPr="003058E8">
        <w:rPr>
          <w:rFonts w:hint="eastAsia"/>
          <w:color w:val="000000" w:themeColor="text1"/>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058E8" w:rsidRPr="003058E8"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姓名</w:t>
            </w:r>
          </w:p>
          <w:p w14:paraId="66773AE0" w14:textId="77777777" w:rsidR="00CD39C0" w:rsidRPr="003058E8" w:rsidRDefault="00CD39C0" w:rsidP="00B91FA6">
            <w:pPr>
              <w:spacing w:line="180" w:lineRule="exact"/>
              <w:ind w:left="-1" w:hanging="1"/>
              <w:rPr>
                <w:color w:val="000000" w:themeColor="text1"/>
                <w:sz w:val="16"/>
              </w:rPr>
            </w:pPr>
            <w:r w:rsidRPr="003058E8">
              <w:rPr>
                <w:color w:val="000000" w:themeColor="text1"/>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出生年月日</w:t>
            </w:r>
          </w:p>
          <w:p w14:paraId="229246FE" w14:textId="77777777" w:rsidR="00CD39C0" w:rsidRPr="003058E8" w:rsidRDefault="00CD39C0" w:rsidP="00B91FA6">
            <w:pPr>
              <w:spacing w:line="180" w:lineRule="exact"/>
              <w:ind w:left="100" w:firstLine="640"/>
              <w:rPr>
                <w:color w:val="000000" w:themeColor="text1"/>
                <w:sz w:val="16"/>
              </w:rPr>
            </w:pPr>
            <w:r w:rsidRPr="003058E8">
              <w:rPr>
                <w:color w:val="000000" w:themeColor="text1"/>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w:t>
            </w:r>
          </w:p>
          <w:p w14:paraId="6651F3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備註</w:t>
            </w:r>
          </w:p>
        </w:tc>
      </w:tr>
      <w:tr w:rsidR="003058E8" w:rsidRPr="003058E8"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3058E8" w:rsidRDefault="00CD39C0" w:rsidP="00B91FA6">
            <w:pPr>
              <w:spacing w:line="180" w:lineRule="exact"/>
              <w:ind w:left="100"/>
              <w:jc w:val="center"/>
              <w:rPr>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3058E8" w:rsidRDefault="00CD39C0" w:rsidP="00B91FA6">
            <w:pPr>
              <w:spacing w:line="180" w:lineRule="exact"/>
              <w:ind w:left="100"/>
              <w:jc w:val="center"/>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3058E8" w:rsidRDefault="00CD39C0" w:rsidP="00B91FA6">
            <w:pPr>
              <w:spacing w:line="180" w:lineRule="exact"/>
              <w:ind w:left="100"/>
              <w:jc w:val="center"/>
              <w:rPr>
                <w:color w:val="000000" w:themeColor="text1"/>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3058E8" w:rsidRDefault="00CD39C0" w:rsidP="00B91FA6">
            <w:pPr>
              <w:spacing w:line="180" w:lineRule="exact"/>
              <w:ind w:left="100"/>
              <w:jc w:val="center"/>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3058E8" w:rsidRDefault="00CD39C0" w:rsidP="00B91FA6">
            <w:pPr>
              <w:spacing w:line="180" w:lineRule="exact"/>
              <w:ind w:left="100"/>
              <w:jc w:val="center"/>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3058E8" w:rsidRDefault="00CD39C0" w:rsidP="00B91FA6">
            <w:pPr>
              <w:spacing w:line="180" w:lineRule="exact"/>
              <w:ind w:left="100"/>
              <w:jc w:val="center"/>
              <w:rPr>
                <w:color w:val="000000" w:themeColor="text1"/>
                <w:sz w:val="16"/>
              </w:rPr>
            </w:pPr>
          </w:p>
        </w:tc>
      </w:tr>
      <w:tr w:rsidR="003058E8" w:rsidRPr="003058E8"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3058E8" w:rsidRDefault="00CD39C0" w:rsidP="00B91FA6">
            <w:pPr>
              <w:spacing w:line="180" w:lineRule="exact"/>
              <w:ind w:left="100"/>
              <w:jc w:val="both"/>
              <w:rPr>
                <w:color w:val="000000" w:themeColor="text1"/>
                <w:sz w:val="16"/>
              </w:rPr>
            </w:pPr>
          </w:p>
        </w:tc>
      </w:tr>
      <w:tr w:rsidR="003058E8" w:rsidRPr="003058E8"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3058E8" w:rsidRDefault="00CD39C0" w:rsidP="00B91FA6">
            <w:pPr>
              <w:spacing w:line="180" w:lineRule="exact"/>
              <w:ind w:left="100"/>
              <w:jc w:val="both"/>
              <w:rPr>
                <w:color w:val="000000" w:themeColor="text1"/>
                <w:sz w:val="16"/>
              </w:rPr>
            </w:pPr>
          </w:p>
        </w:tc>
      </w:tr>
      <w:tr w:rsidR="003058E8" w:rsidRPr="003058E8"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3058E8" w:rsidRDefault="00CD39C0" w:rsidP="00B91FA6">
            <w:pPr>
              <w:spacing w:line="180" w:lineRule="exact"/>
              <w:ind w:left="100"/>
              <w:jc w:val="both"/>
              <w:rPr>
                <w:color w:val="000000" w:themeColor="text1"/>
                <w:sz w:val="16"/>
              </w:rPr>
            </w:pPr>
          </w:p>
        </w:tc>
      </w:tr>
      <w:tr w:rsidR="003058E8" w:rsidRPr="003058E8"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3058E8" w:rsidRDefault="00CD39C0" w:rsidP="00B91FA6">
            <w:pPr>
              <w:spacing w:line="180" w:lineRule="exact"/>
              <w:ind w:left="100"/>
              <w:jc w:val="both"/>
              <w:rPr>
                <w:color w:val="000000" w:themeColor="text1"/>
                <w:sz w:val="16"/>
              </w:rPr>
            </w:pPr>
          </w:p>
        </w:tc>
      </w:tr>
      <w:tr w:rsidR="003058E8" w:rsidRPr="003058E8"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3058E8" w:rsidRDefault="00CD39C0" w:rsidP="00B91FA6">
            <w:pPr>
              <w:spacing w:line="180" w:lineRule="exact"/>
              <w:ind w:left="100"/>
              <w:jc w:val="both"/>
              <w:rPr>
                <w:color w:val="000000" w:themeColor="text1"/>
                <w:sz w:val="16"/>
              </w:rPr>
            </w:pPr>
          </w:p>
        </w:tc>
      </w:tr>
      <w:tr w:rsidR="003058E8" w:rsidRPr="003058E8"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3058E8" w:rsidRDefault="00CD39C0" w:rsidP="00B91FA6">
            <w:pPr>
              <w:spacing w:line="180" w:lineRule="exact"/>
              <w:ind w:left="100"/>
              <w:jc w:val="both"/>
              <w:rPr>
                <w:color w:val="000000" w:themeColor="text1"/>
                <w:sz w:val="16"/>
              </w:rPr>
            </w:pPr>
          </w:p>
        </w:tc>
      </w:tr>
      <w:tr w:rsidR="003058E8" w:rsidRPr="003058E8"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3058E8" w:rsidRDefault="00CD39C0" w:rsidP="00B91FA6">
            <w:pPr>
              <w:spacing w:line="180" w:lineRule="exact"/>
              <w:ind w:left="100"/>
              <w:jc w:val="both"/>
              <w:rPr>
                <w:color w:val="000000" w:themeColor="text1"/>
                <w:sz w:val="16"/>
              </w:rPr>
            </w:pPr>
          </w:p>
        </w:tc>
      </w:tr>
      <w:tr w:rsidR="003058E8" w:rsidRPr="003058E8"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3058E8" w:rsidRDefault="00CD39C0" w:rsidP="00B91FA6">
            <w:pPr>
              <w:spacing w:line="180" w:lineRule="exact"/>
              <w:ind w:left="100"/>
              <w:jc w:val="both"/>
              <w:rPr>
                <w:color w:val="000000" w:themeColor="text1"/>
                <w:sz w:val="16"/>
              </w:rPr>
            </w:pPr>
          </w:p>
        </w:tc>
      </w:tr>
      <w:tr w:rsidR="003058E8" w:rsidRPr="003058E8"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3058E8" w:rsidRDefault="00CD39C0" w:rsidP="00B91FA6">
            <w:pPr>
              <w:spacing w:line="180" w:lineRule="exact"/>
              <w:ind w:left="100"/>
              <w:jc w:val="both"/>
              <w:rPr>
                <w:color w:val="000000" w:themeColor="text1"/>
                <w:sz w:val="16"/>
              </w:rPr>
            </w:pPr>
          </w:p>
        </w:tc>
      </w:tr>
      <w:tr w:rsidR="003058E8" w:rsidRPr="003058E8"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3058E8" w:rsidRDefault="00CD39C0" w:rsidP="00B91FA6">
            <w:pPr>
              <w:spacing w:line="180" w:lineRule="exact"/>
              <w:ind w:left="100"/>
              <w:jc w:val="both"/>
              <w:rPr>
                <w:color w:val="000000" w:themeColor="text1"/>
                <w:sz w:val="16"/>
              </w:rPr>
            </w:pPr>
          </w:p>
        </w:tc>
      </w:tr>
      <w:tr w:rsidR="003058E8" w:rsidRPr="003058E8"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3058E8" w:rsidRDefault="00CD39C0" w:rsidP="00B91FA6">
            <w:pPr>
              <w:spacing w:line="180" w:lineRule="exact"/>
              <w:ind w:left="100"/>
              <w:jc w:val="both"/>
              <w:rPr>
                <w:color w:val="000000" w:themeColor="text1"/>
                <w:sz w:val="16"/>
              </w:rPr>
            </w:pPr>
          </w:p>
        </w:tc>
      </w:tr>
      <w:tr w:rsidR="003058E8" w:rsidRPr="003058E8"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3058E8" w:rsidRDefault="00CD39C0" w:rsidP="00B91FA6">
            <w:pPr>
              <w:spacing w:line="180" w:lineRule="exact"/>
              <w:ind w:left="100"/>
              <w:jc w:val="both"/>
              <w:rPr>
                <w:color w:val="000000" w:themeColor="text1"/>
                <w:sz w:val="16"/>
              </w:rPr>
            </w:pPr>
          </w:p>
        </w:tc>
      </w:tr>
      <w:tr w:rsidR="003058E8" w:rsidRPr="003058E8"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3058E8" w:rsidRDefault="00CD39C0" w:rsidP="00B91FA6">
            <w:pPr>
              <w:spacing w:line="180" w:lineRule="exact"/>
              <w:ind w:left="100"/>
              <w:jc w:val="both"/>
              <w:rPr>
                <w:color w:val="000000" w:themeColor="text1"/>
                <w:sz w:val="16"/>
              </w:rPr>
            </w:pPr>
          </w:p>
        </w:tc>
      </w:tr>
      <w:tr w:rsidR="003058E8" w:rsidRPr="003058E8"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3058E8" w:rsidRDefault="00CD39C0" w:rsidP="00B91FA6">
            <w:pPr>
              <w:spacing w:line="180" w:lineRule="exact"/>
              <w:ind w:left="100"/>
              <w:jc w:val="both"/>
              <w:rPr>
                <w:color w:val="000000" w:themeColor="text1"/>
                <w:sz w:val="16"/>
              </w:rPr>
            </w:pPr>
          </w:p>
        </w:tc>
      </w:tr>
      <w:tr w:rsidR="003058E8" w:rsidRPr="003058E8"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3058E8" w:rsidRDefault="00CD39C0" w:rsidP="00B91FA6">
            <w:pPr>
              <w:spacing w:line="180" w:lineRule="exact"/>
              <w:ind w:left="100"/>
              <w:jc w:val="both"/>
              <w:rPr>
                <w:color w:val="000000" w:themeColor="text1"/>
                <w:sz w:val="16"/>
              </w:rPr>
            </w:pPr>
          </w:p>
        </w:tc>
      </w:tr>
      <w:tr w:rsidR="003058E8" w:rsidRPr="003058E8"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3058E8" w:rsidRDefault="00CD39C0" w:rsidP="00B91FA6">
            <w:pPr>
              <w:spacing w:line="180" w:lineRule="exact"/>
              <w:ind w:left="100"/>
              <w:jc w:val="both"/>
              <w:rPr>
                <w:color w:val="000000" w:themeColor="text1"/>
                <w:sz w:val="16"/>
              </w:rPr>
            </w:pPr>
          </w:p>
        </w:tc>
      </w:tr>
      <w:tr w:rsidR="003058E8" w:rsidRPr="003058E8"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3058E8" w:rsidRDefault="00CD39C0" w:rsidP="00B91FA6">
            <w:pPr>
              <w:spacing w:line="180" w:lineRule="exact"/>
              <w:ind w:left="100"/>
              <w:jc w:val="both"/>
              <w:rPr>
                <w:color w:val="000000" w:themeColor="text1"/>
                <w:sz w:val="16"/>
              </w:rPr>
            </w:pPr>
          </w:p>
        </w:tc>
      </w:tr>
      <w:tr w:rsidR="003058E8" w:rsidRPr="003058E8"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3058E8" w:rsidRDefault="00CD39C0" w:rsidP="00B91FA6">
            <w:pPr>
              <w:spacing w:line="180" w:lineRule="exact"/>
              <w:ind w:left="100"/>
              <w:jc w:val="both"/>
              <w:rPr>
                <w:color w:val="000000" w:themeColor="text1"/>
                <w:sz w:val="16"/>
              </w:rPr>
            </w:pPr>
          </w:p>
        </w:tc>
      </w:tr>
      <w:tr w:rsidR="003058E8" w:rsidRPr="003058E8"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3058E8" w:rsidRDefault="00CD39C0" w:rsidP="00B91FA6">
            <w:pPr>
              <w:spacing w:line="180" w:lineRule="exact"/>
              <w:ind w:left="100"/>
              <w:jc w:val="both"/>
              <w:rPr>
                <w:color w:val="000000" w:themeColor="text1"/>
                <w:sz w:val="16"/>
              </w:rPr>
            </w:pPr>
          </w:p>
        </w:tc>
      </w:tr>
      <w:tr w:rsidR="003058E8" w:rsidRPr="003058E8"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3058E8" w:rsidRDefault="00CD39C0" w:rsidP="00B91FA6">
            <w:pPr>
              <w:spacing w:line="180" w:lineRule="exact"/>
              <w:ind w:left="100"/>
              <w:jc w:val="both"/>
              <w:rPr>
                <w:color w:val="000000" w:themeColor="text1"/>
                <w:sz w:val="16"/>
              </w:rPr>
            </w:pPr>
          </w:p>
        </w:tc>
      </w:tr>
      <w:tr w:rsidR="003058E8" w:rsidRPr="003058E8"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3058E8" w:rsidRDefault="00CD39C0" w:rsidP="00B91FA6">
            <w:pPr>
              <w:spacing w:line="180" w:lineRule="exact"/>
              <w:ind w:left="100"/>
              <w:jc w:val="both"/>
              <w:rPr>
                <w:color w:val="000000" w:themeColor="text1"/>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3058E8" w:rsidRDefault="00CD39C0" w:rsidP="00B91FA6">
            <w:pPr>
              <w:spacing w:line="180" w:lineRule="exact"/>
              <w:ind w:left="100"/>
              <w:jc w:val="both"/>
              <w:rPr>
                <w:color w:val="000000" w:themeColor="text1"/>
                <w:spacing w:val="-12"/>
                <w:sz w:val="16"/>
              </w:rPr>
            </w:pPr>
            <w:r w:rsidRPr="003058E8">
              <w:rPr>
                <w:color w:val="000000" w:themeColor="text1"/>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3058E8" w:rsidRDefault="00CD39C0" w:rsidP="00B91FA6">
            <w:pPr>
              <w:spacing w:line="180" w:lineRule="exact"/>
              <w:ind w:left="100"/>
              <w:jc w:val="both"/>
              <w:rPr>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3058E8" w:rsidRDefault="00CD39C0" w:rsidP="00B91FA6">
            <w:pPr>
              <w:spacing w:line="180" w:lineRule="exact"/>
              <w:ind w:left="100"/>
              <w:jc w:val="both"/>
              <w:rPr>
                <w:color w:val="000000" w:themeColor="text1"/>
                <w:sz w:val="16"/>
              </w:rPr>
            </w:pPr>
          </w:p>
        </w:tc>
      </w:tr>
    </w:tbl>
    <w:p w14:paraId="3D2D89E4" w14:textId="77777777" w:rsidR="00CD39C0" w:rsidRPr="003058E8" w:rsidRDefault="00CD39C0" w:rsidP="00CD39C0">
      <w:pPr>
        <w:overflowPunct w:val="0"/>
        <w:autoSpaceDE w:val="0"/>
        <w:snapToGrid w:val="0"/>
        <w:spacing w:before="180" w:line="180" w:lineRule="exact"/>
        <w:ind w:left="400" w:hanging="160"/>
        <w:jc w:val="both"/>
        <w:rPr>
          <w:color w:val="000000" w:themeColor="text1"/>
        </w:rPr>
      </w:pPr>
      <w:r w:rsidRPr="003058E8">
        <w:rPr>
          <w:rFonts w:ascii="標楷體" w:eastAsia="標楷體" w:hAnsi="標楷體"/>
          <w:color w:val="000000" w:themeColor="text1"/>
          <w:sz w:val="16"/>
        </w:rPr>
        <w:t>附註：</w:t>
      </w:r>
      <w:r w:rsidR="00B91FA6" w:rsidRPr="003058E8">
        <w:rPr>
          <w:rFonts w:ascii="標楷體" w:eastAsia="標楷體" w:hAnsi="標楷體" w:hint="eastAsia"/>
          <w:color w:val="000000" w:themeColor="text1"/>
          <w:sz w:val="16"/>
        </w:rPr>
        <w:t xml:space="preserve"> </w:t>
      </w:r>
      <w:r w:rsidRPr="003058E8">
        <w:rPr>
          <w:rFonts w:ascii="標楷體" w:eastAsia="標楷體" w:hAnsi="標楷體"/>
          <w:color w:val="000000" w:themeColor="text1"/>
          <w:sz w:val="16"/>
        </w:rPr>
        <w:t>1.CAPD患者註明EPO投予日期即可，並在備註欄寫CAPD</w:t>
      </w:r>
      <w:r w:rsidRPr="003058E8">
        <w:rPr>
          <w:rFonts w:ascii="標楷體" w:eastAsia="標楷體" w:hAnsi="標楷體"/>
          <w:color w:val="000000" w:themeColor="text1"/>
          <w:sz w:val="16"/>
          <w:szCs w:val="22"/>
        </w:rPr>
        <w:t>。</w:t>
      </w:r>
    </w:p>
    <w:p w14:paraId="170FC88C" w14:textId="77777777" w:rsidR="00CD39C0" w:rsidRPr="003058E8" w:rsidRDefault="00B91FA6" w:rsidP="00B91FA6">
      <w:pPr>
        <w:overflowPunct w:val="0"/>
        <w:autoSpaceDE w:val="0"/>
        <w:snapToGrid w:val="0"/>
        <w:spacing w:line="180" w:lineRule="exact"/>
        <w:jc w:val="both"/>
        <w:rPr>
          <w:color w:val="000000" w:themeColor="text1"/>
        </w:rPr>
      </w:pPr>
      <w:r w:rsidRPr="003058E8">
        <w:rPr>
          <w:rFonts w:ascii="標楷體" w:eastAsia="標楷體" w:hAnsi="標楷體" w:hint="eastAsia"/>
          <w:color w:val="000000" w:themeColor="text1"/>
          <w:sz w:val="16"/>
        </w:rPr>
        <w:t xml:space="preserve">          </w:t>
      </w:r>
      <w:r w:rsidR="00CD39C0" w:rsidRPr="003058E8">
        <w:rPr>
          <w:rFonts w:ascii="標楷體" w:eastAsia="標楷體" w:hAnsi="標楷體"/>
          <w:color w:val="000000" w:themeColor="text1"/>
          <w:sz w:val="16"/>
        </w:rPr>
        <w:t>2.本紀錄表請於費用申報時與門診處方及治療明細一併填報</w:t>
      </w:r>
      <w:r w:rsidR="00CD39C0" w:rsidRPr="003058E8">
        <w:rPr>
          <w:rFonts w:ascii="標楷體" w:eastAsia="標楷體" w:hAnsi="標楷體"/>
          <w:color w:val="000000" w:themeColor="text1"/>
          <w:sz w:val="16"/>
          <w:szCs w:val="22"/>
        </w:rPr>
        <w:t>。</w:t>
      </w:r>
    </w:p>
    <w:p w14:paraId="538D58BB"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w:t>
      </w:r>
    </w:p>
    <w:p w14:paraId="7091EEC6" w14:textId="77777777" w:rsidR="00CD39C0" w:rsidRPr="003058E8" w:rsidRDefault="00CD39C0" w:rsidP="00CD39C0">
      <w:pPr>
        <w:overflowPunct w:val="0"/>
        <w:autoSpaceDE w:val="0"/>
        <w:snapToGrid w:val="0"/>
        <w:spacing w:line="180" w:lineRule="exact"/>
        <w:ind w:left="780" w:firstLine="160"/>
        <w:jc w:val="both"/>
        <w:rPr>
          <w:color w:val="000000" w:themeColor="text1"/>
        </w:rPr>
      </w:pPr>
      <w:r w:rsidRPr="003058E8">
        <w:rPr>
          <w:rFonts w:ascii="標楷體" w:eastAsia="標楷體" w:hAnsi="標楷體"/>
          <w:color w:val="000000" w:themeColor="text1"/>
          <w:sz w:val="16"/>
          <w:szCs w:val="22"/>
        </w:rPr>
        <w:t>報，不得與門診併計費用。</w:t>
      </w:r>
    </w:p>
    <w:p w14:paraId="298210E6"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7DCF21D7" w14:textId="77777777" w:rsidR="00CD39C0" w:rsidRPr="003058E8" w:rsidRDefault="00CD39C0" w:rsidP="00CD39C0">
      <w:pPr>
        <w:overflowPunct w:val="0"/>
        <w:autoSpaceDE w:val="0"/>
        <w:snapToGrid w:val="0"/>
        <w:spacing w:line="180" w:lineRule="exact"/>
        <w:ind w:left="787"/>
        <w:jc w:val="both"/>
        <w:rPr>
          <w:rFonts w:ascii="標楷體" w:eastAsia="標楷體" w:hAnsi="標楷體"/>
          <w:color w:val="000000" w:themeColor="text1"/>
          <w:sz w:val="16"/>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0E523097" w14:textId="77777777" w:rsidR="00CD39C0" w:rsidRPr="003058E8" w:rsidRDefault="00CD39C0" w:rsidP="00F90810">
      <w:pPr>
        <w:overflowPunct w:val="0"/>
        <w:autoSpaceDE w:val="0"/>
        <w:snapToGrid w:val="0"/>
        <w:spacing w:line="180" w:lineRule="exact"/>
        <w:ind w:left="787"/>
        <w:rPr>
          <w:rFonts w:ascii="標楷體" w:eastAsia="標楷體" w:hAnsi="標楷體"/>
          <w:color w:val="000000" w:themeColor="text1"/>
          <w:sz w:val="16"/>
        </w:rPr>
        <w:sectPr w:rsidR="00CD39C0" w:rsidRPr="003058E8">
          <w:headerReference w:type="default" r:id="rId23"/>
          <w:footerReference w:type="default" r:id="rId24"/>
          <w:pgSz w:w="16838" w:h="11906" w:orient="landscape"/>
          <w:pgMar w:top="1134" w:right="1418" w:bottom="1134" w:left="1418" w:header="720" w:footer="720" w:gutter="0"/>
          <w:cols w:space="720"/>
          <w:docGrid w:type="lines" w:linePitch="402"/>
        </w:sectPr>
      </w:pPr>
      <w:r w:rsidRPr="003058E8">
        <w:rPr>
          <w:rFonts w:ascii="標楷體" w:eastAsia="標楷體" w:hAnsi="標楷體"/>
          <w:color w:val="000000" w:themeColor="text1"/>
          <w:sz w:val="16"/>
        </w:rPr>
        <w:t>6.流水號欄請依保險人特約醫事服務機構門診處方及治療明細之流水號碼填字。(102/7/23)</w:t>
      </w:r>
    </w:p>
    <w:p w14:paraId="021ED186" w14:textId="77777777" w:rsidR="000257EE" w:rsidRPr="003058E8" w:rsidRDefault="000257EE">
      <w:pPr>
        <w:spacing w:after="50" w:line="180" w:lineRule="exact"/>
        <w:ind w:left="927" w:hanging="279"/>
        <w:jc w:val="both"/>
        <w:rPr>
          <w:rFonts w:ascii="標楷體" w:eastAsia="標楷體" w:hAnsi="標楷體"/>
          <w:b/>
          <w:bCs/>
          <w:color w:val="000000" w:themeColor="text1"/>
          <w:sz w:val="32"/>
        </w:rPr>
      </w:pPr>
    </w:p>
    <w:p w14:paraId="7358ABC9" w14:textId="77777777" w:rsidR="000257EE" w:rsidRPr="003058E8" w:rsidRDefault="005E147B">
      <w:pPr>
        <w:spacing w:line="520" w:lineRule="exact"/>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14:paraId="349B9A8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058E8">
        <w:rPr>
          <w:rFonts w:ascii="標楷體" w:eastAsia="標楷體" w:hAnsi="標楷體"/>
          <w:b/>
          <w:bCs/>
          <w:color w:val="000000" w:themeColor="text1"/>
          <w:sz w:val="32"/>
        </w:rPr>
        <w:t>洗腎異常動態表</w:t>
      </w:r>
    </w:p>
    <w:p w14:paraId="2BC3415F" w14:textId="77777777" w:rsidR="000565B4" w:rsidRPr="003058E8" w:rsidRDefault="00274757" w:rsidP="000565B4">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7CAFB3F2" w14:textId="77777777" w:rsidR="006F6158" w:rsidRPr="003058E8" w:rsidRDefault="006F6158" w:rsidP="006F6158">
      <w:pPr>
        <w:spacing w:line="520" w:lineRule="exact"/>
        <w:jc w:val="right"/>
        <w:rPr>
          <w:rFonts w:ascii="Times New Roman" w:eastAsia="標楷體" w:hAnsi="Times New Roman"/>
          <w:color w:val="000000" w:themeColor="text1"/>
        </w:rPr>
      </w:pPr>
      <w:r w:rsidRPr="003058E8">
        <w:rPr>
          <w:rFonts w:hint="eastAsia"/>
          <w:color w:val="000000" w:themeColor="text1"/>
          <w:sz w:val="16"/>
        </w:rPr>
        <w:t xml:space="preserve">                                                                                     </w:t>
      </w:r>
      <w:r w:rsidRPr="003058E8">
        <w:rPr>
          <w:rFonts w:ascii="Times New Roman" w:eastAsia="標楷體" w:hAnsi="Times New Roman"/>
          <w:color w:val="000000" w:themeColor="text1"/>
        </w:rPr>
        <w:t xml:space="preserve"> 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7B97545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778B1FCF"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F504DCC"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36C55FDB"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CFB18B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57F1161A"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56E9BE8F"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604048FE" w14:textId="77777777" w:rsidR="000257EE" w:rsidRPr="003058E8" w:rsidRDefault="00274757">
      <w:pPr>
        <w:spacing w:line="60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D3D1855"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4BDB4979"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369E8392"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7A2A3EF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□惡病體質　　　　　□重度氮血症(BUN&gt;100mg/dl)BUN</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1BF9700"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6E10B73C"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125269A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CD39C0" w:rsidRPr="003058E8">
        <w:rPr>
          <w:rFonts w:ascii="標楷體" w:eastAsia="標楷體" w:hAnsi="標楷體"/>
          <w:color w:val="000000" w:themeColor="text1"/>
          <w:szCs w:val="22"/>
        </w:rPr>
        <w:t>Hct</w:t>
      </w:r>
      <w:r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HB </w:t>
      </w:r>
      <w:r w:rsidR="006F6158" w:rsidRPr="003058E8">
        <w:rPr>
          <w:rFonts w:ascii="標楷體" w:eastAsia="標楷體" w:hAnsi="標楷體"/>
          <w:i/>
          <w:iCs/>
          <w:color w:val="000000" w:themeColor="text1"/>
          <w:u w:val="single"/>
        </w:rPr>
        <w:t xml:space="preserve">　　</w:t>
      </w:r>
      <w:r w:rsidR="006F6158"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6F6158"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7EAB8154"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148D8208"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13C232F8" w14:textId="77777777" w:rsidR="000257EE" w:rsidRPr="003058E8" w:rsidRDefault="00274757">
      <w:pPr>
        <w:spacing w:line="60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1C2A0134" w14:textId="77777777" w:rsidR="000257EE" w:rsidRPr="003058E8" w:rsidRDefault="00274757">
      <w:pPr>
        <w:spacing w:line="600" w:lineRule="exact"/>
        <w:ind w:left="240" w:firstLine="2160"/>
        <w:jc w:val="both"/>
        <w:rPr>
          <w:rFonts w:ascii="標楷體" w:eastAsia="標楷體" w:hAnsi="標楷體"/>
          <w:color w:val="000000" w:themeColor="text1"/>
        </w:rPr>
        <w:sectPr w:rsidR="000257EE" w:rsidRPr="003058E8">
          <w:headerReference w:type="default" r:id="rId25"/>
          <w:footerReference w:type="default" r:id="rId26"/>
          <w:pgSz w:w="11906" w:h="16838"/>
          <w:pgMar w:top="1418" w:right="1134" w:bottom="1418" w:left="1134" w:header="720" w:footer="720" w:gutter="0"/>
          <w:cols w:space="720"/>
        </w:sectPr>
      </w:pPr>
      <w:r w:rsidRPr="003058E8">
        <w:rPr>
          <w:rFonts w:ascii="標楷體" w:eastAsia="標楷體" w:hAnsi="標楷體"/>
          <w:color w:val="000000" w:themeColor="text1"/>
        </w:rPr>
        <w:t xml:space="preserve">醫師簽名 ______________　專科證號______________　　　</w:t>
      </w:r>
    </w:p>
    <w:p w14:paraId="127CE8B5" w14:textId="77777777" w:rsidR="00D773F4" w:rsidRPr="003058E8" w:rsidRDefault="00D773F4">
      <w:pPr>
        <w:widowControl/>
        <w:suppressAutoHyphens w:val="0"/>
        <w:spacing w:line="240" w:lineRule="auto"/>
        <w:rPr>
          <w:color w:val="000000" w:themeColor="text1"/>
        </w:rPr>
      </w:pPr>
    </w:p>
    <w:p w14:paraId="5CF81FCD" w14:textId="77777777" w:rsidR="00D773F4" w:rsidRPr="003058E8" w:rsidRDefault="00D773F4" w:rsidP="00D773F4">
      <w:pPr>
        <w:pStyle w:val="a5"/>
        <w:spacing w:before="5" w:after="1"/>
        <w:jc w:val="center"/>
        <w:rPr>
          <w:rFonts w:eastAsia="標楷體"/>
          <w:b/>
          <w:color w:val="000000" w:themeColor="text1"/>
          <w:sz w:val="32"/>
          <w:szCs w:val="32"/>
        </w:rPr>
      </w:pP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15F9D817" w14:textId="77777777" w:rsidTr="00D773F4">
        <w:tc>
          <w:tcPr>
            <w:tcW w:w="2660" w:type="dxa"/>
            <w:vMerge w:val="restart"/>
            <w:tcBorders>
              <w:tl2br w:val="single" w:sz="4" w:space="0" w:color="000000"/>
            </w:tcBorders>
            <w:shd w:val="clear" w:color="auto" w:fill="auto"/>
          </w:tcPr>
          <w:p w14:paraId="35E8D038"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F88B88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7B1BF8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7B0A985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60846FE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53C66A8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7DF0B26C"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1D832B22" w14:textId="77777777" w:rsidTr="00D773F4">
        <w:tc>
          <w:tcPr>
            <w:tcW w:w="2660" w:type="dxa"/>
            <w:vMerge/>
            <w:tcBorders>
              <w:tl2br w:val="single" w:sz="4" w:space="0" w:color="000000"/>
            </w:tcBorders>
            <w:shd w:val="clear" w:color="auto" w:fill="auto"/>
          </w:tcPr>
          <w:p w14:paraId="2CE3B1C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362763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026C10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9C80EB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5AE8A4B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2A050450"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0F0859B" w14:textId="77777777" w:rsidTr="00D773F4">
        <w:tc>
          <w:tcPr>
            <w:tcW w:w="14015" w:type="dxa"/>
            <w:gridSpan w:val="6"/>
            <w:shd w:val="clear" w:color="auto" w:fill="auto"/>
          </w:tcPr>
          <w:p w14:paraId="4C1A886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09A2B1D6" w14:textId="77777777" w:rsidTr="00D773F4">
        <w:tc>
          <w:tcPr>
            <w:tcW w:w="14015" w:type="dxa"/>
            <w:gridSpan w:val="6"/>
            <w:shd w:val="clear" w:color="auto" w:fill="auto"/>
          </w:tcPr>
          <w:p w14:paraId="1642542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1D006D09" w14:textId="77777777" w:rsidTr="00D773F4">
        <w:tc>
          <w:tcPr>
            <w:tcW w:w="2660" w:type="dxa"/>
            <w:shd w:val="clear" w:color="auto" w:fill="auto"/>
          </w:tcPr>
          <w:p w14:paraId="418D208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5E25C75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6A5C33F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E422D6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7BD565E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4B2DE2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82EB4B7" w14:textId="77777777" w:rsidTr="00D773F4">
        <w:tc>
          <w:tcPr>
            <w:tcW w:w="2660" w:type="dxa"/>
            <w:shd w:val="clear" w:color="auto" w:fill="auto"/>
          </w:tcPr>
          <w:p w14:paraId="3463ABF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6EC8F75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2EC507C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57C7B1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22E44C4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B4E5C1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57DE607" w14:textId="77777777" w:rsidTr="00D773F4">
        <w:tc>
          <w:tcPr>
            <w:tcW w:w="2660" w:type="dxa"/>
            <w:shd w:val="clear" w:color="auto" w:fill="auto"/>
          </w:tcPr>
          <w:p w14:paraId="32D7C7B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B14AA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2EAD645"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062AD89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34C3727F"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0C3C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E559A19" w14:textId="77777777" w:rsidTr="00D773F4">
        <w:tc>
          <w:tcPr>
            <w:tcW w:w="2660" w:type="dxa"/>
            <w:shd w:val="clear" w:color="auto" w:fill="auto"/>
          </w:tcPr>
          <w:p w14:paraId="79EE894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4F15A1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0BDB6F22"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7C432D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383E82F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513295A5"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1CA3ADF7"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A0A869A" w14:textId="77777777" w:rsidTr="00D773F4">
        <w:tc>
          <w:tcPr>
            <w:tcW w:w="2660" w:type="dxa"/>
            <w:shd w:val="clear" w:color="auto" w:fill="auto"/>
          </w:tcPr>
          <w:p w14:paraId="450581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7F53810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418ACF6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054369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0639E1BA"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759541C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D44B419" w14:textId="77777777" w:rsidTr="00D773F4">
        <w:tc>
          <w:tcPr>
            <w:tcW w:w="2660" w:type="dxa"/>
            <w:shd w:val="clear" w:color="auto" w:fill="auto"/>
          </w:tcPr>
          <w:p w14:paraId="00DAAB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FE1A56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6E9284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05E8AD40"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4A4B18A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DFCFB6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A500A6F" w14:textId="77777777" w:rsidTr="00D773F4">
        <w:tc>
          <w:tcPr>
            <w:tcW w:w="2660" w:type="dxa"/>
            <w:shd w:val="clear" w:color="auto" w:fill="auto"/>
          </w:tcPr>
          <w:p w14:paraId="3FBDE03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724FCC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7A75F2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9D38EB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41648D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5F605F9" w14:textId="77777777" w:rsidR="00D773F4" w:rsidRPr="003058E8" w:rsidRDefault="00D773F4" w:rsidP="00D773F4">
            <w:pPr>
              <w:pStyle w:val="a5"/>
              <w:spacing w:before="5" w:after="1"/>
              <w:rPr>
                <w:rFonts w:eastAsia="標楷體"/>
                <w:color w:val="000000" w:themeColor="text1"/>
                <w:sz w:val="24"/>
                <w:szCs w:val="24"/>
              </w:rPr>
            </w:pPr>
          </w:p>
        </w:tc>
      </w:tr>
    </w:tbl>
    <w:p w14:paraId="3BAD0A28"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786B8575"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4FEBCD0B"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70CB1C6D" w14:textId="77777777" w:rsidTr="00D773F4">
        <w:tc>
          <w:tcPr>
            <w:tcW w:w="2660" w:type="dxa"/>
            <w:shd w:val="clear" w:color="auto" w:fill="auto"/>
          </w:tcPr>
          <w:p w14:paraId="2425FC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6051F53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338C5A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403518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3E5AF11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41E106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0818F23E" w14:textId="77777777" w:rsidTr="00D773F4">
        <w:tc>
          <w:tcPr>
            <w:tcW w:w="2660" w:type="dxa"/>
            <w:shd w:val="clear" w:color="auto" w:fill="auto"/>
          </w:tcPr>
          <w:p w14:paraId="3B0E77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4FE3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17F3F33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04C6D9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5B9A9BDD"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555A667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A7C93FC" w14:textId="77777777" w:rsidTr="00D773F4">
        <w:tc>
          <w:tcPr>
            <w:tcW w:w="14015" w:type="dxa"/>
            <w:gridSpan w:val="6"/>
            <w:shd w:val="clear" w:color="auto" w:fill="auto"/>
          </w:tcPr>
          <w:p w14:paraId="4011EB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5CE48C85" w14:textId="77777777" w:rsidTr="00D773F4">
        <w:tc>
          <w:tcPr>
            <w:tcW w:w="14015" w:type="dxa"/>
            <w:gridSpan w:val="6"/>
            <w:shd w:val="clear" w:color="auto" w:fill="auto"/>
          </w:tcPr>
          <w:p w14:paraId="6845E81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23530F50" w14:textId="77777777" w:rsidTr="00D773F4">
        <w:tc>
          <w:tcPr>
            <w:tcW w:w="2660" w:type="dxa"/>
            <w:shd w:val="clear" w:color="auto" w:fill="auto"/>
          </w:tcPr>
          <w:p w14:paraId="46EFBA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75E33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29A3B7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08B1EE1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2D080B67"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28AA2B7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FB33392" w14:textId="77777777" w:rsidTr="00D773F4">
        <w:tc>
          <w:tcPr>
            <w:tcW w:w="2660" w:type="dxa"/>
            <w:shd w:val="clear" w:color="auto" w:fill="auto"/>
          </w:tcPr>
          <w:p w14:paraId="447F2C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5DE1E70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3E68C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5588F60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02537B6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7B116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A79ED1A" w14:textId="77777777" w:rsidTr="00D773F4">
        <w:tc>
          <w:tcPr>
            <w:tcW w:w="2660" w:type="dxa"/>
            <w:shd w:val="clear" w:color="auto" w:fill="auto"/>
          </w:tcPr>
          <w:p w14:paraId="58CE2D5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8AE89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5AEB0D7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067175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49B5FB2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570FBD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B4BD4D2" w14:textId="77777777" w:rsidTr="00D773F4">
        <w:tc>
          <w:tcPr>
            <w:tcW w:w="2660" w:type="dxa"/>
            <w:shd w:val="clear" w:color="auto" w:fill="auto"/>
          </w:tcPr>
          <w:p w14:paraId="7289C6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2A89593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7230FD94"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5C7D0C1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44462CA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32C733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E39EE19" w14:textId="77777777" w:rsidTr="00D773F4">
        <w:tc>
          <w:tcPr>
            <w:tcW w:w="2660" w:type="dxa"/>
            <w:shd w:val="clear" w:color="auto" w:fill="auto"/>
          </w:tcPr>
          <w:p w14:paraId="57307B1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79EE21E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3F9775E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3092265C"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71D6674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459A36"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C12DC15" w14:textId="77777777" w:rsidTr="00D773F4">
        <w:tc>
          <w:tcPr>
            <w:tcW w:w="2660" w:type="dxa"/>
            <w:shd w:val="clear" w:color="auto" w:fill="auto"/>
          </w:tcPr>
          <w:p w14:paraId="5F6FFEC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68F413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20C591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56728A9D"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033C910A"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594E4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1CB588F" w14:textId="77777777" w:rsidTr="00D773F4">
        <w:tc>
          <w:tcPr>
            <w:tcW w:w="2660" w:type="dxa"/>
            <w:shd w:val="clear" w:color="auto" w:fill="auto"/>
          </w:tcPr>
          <w:p w14:paraId="7A9217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5194C09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52AE003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784ABB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6605646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77EA47A4" w14:textId="77777777" w:rsidR="00D773F4" w:rsidRPr="003058E8" w:rsidRDefault="00D773F4" w:rsidP="00D773F4">
            <w:pPr>
              <w:pStyle w:val="a5"/>
              <w:spacing w:before="5" w:after="1"/>
              <w:rPr>
                <w:rFonts w:eastAsia="標楷體"/>
                <w:color w:val="000000" w:themeColor="text1"/>
                <w:sz w:val="24"/>
                <w:szCs w:val="24"/>
              </w:rPr>
            </w:pPr>
          </w:p>
        </w:tc>
      </w:tr>
    </w:tbl>
    <w:p w14:paraId="21115B10"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31DF4B0E"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5E4F348C"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3058E8" w:rsidRDefault="00D773F4" w:rsidP="00D773F4">
            <w:pPr>
              <w:ind w:firstLineChars="450" w:firstLine="1053"/>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4E52332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判定依據</w:t>
            </w:r>
          </w:p>
        </w:tc>
        <w:tc>
          <w:tcPr>
            <w:tcW w:w="2977" w:type="dxa"/>
            <w:shd w:val="clear" w:color="auto" w:fill="auto"/>
          </w:tcPr>
          <w:p w14:paraId="4280545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118" w:type="dxa"/>
            <w:shd w:val="clear" w:color="auto" w:fill="auto"/>
          </w:tcPr>
          <w:p w14:paraId="502FDE1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977" w:type="dxa"/>
            <w:shd w:val="clear" w:color="auto" w:fill="auto"/>
          </w:tcPr>
          <w:p w14:paraId="57685F2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A16BDC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357C0D2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3058E8" w:rsidRDefault="00D773F4" w:rsidP="00D773F4">
            <w:pPr>
              <w:rPr>
                <w:rFonts w:eastAsia="標楷體"/>
                <w:color w:val="000000" w:themeColor="text1"/>
                <w:szCs w:val="24"/>
              </w:rPr>
            </w:pPr>
          </w:p>
        </w:tc>
        <w:tc>
          <w:tcPr>
            <w:tcW w:w="2977" w:type="dxa"/>
            <w:shd w:val="clear" w:color="auto" w:fill="auto"/>
          </w:tcPr>
          <w:p w14:paraId="233FE75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118" w:type="dxa"/>
            <w:shd w:val="clear" w:color="auto" w:fill="auto"/>
          </w:tcPr>
          <w:p w14:paraId="659A8F9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977" w:type="dxa"/>
            <w:shd w:val="clear" w:color="auto" w:fill="auto"/>
          </w:tcPr>
          <w:p w14:paraId="75830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F13C4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45779D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1E846FF0" w14:textId="77777777" w:rsidTr="00D773F4">
        <w:tc>
          <w:tcPr>
            <w:tcW w:w="14015" w:type="dxa"/>
            <w:gridSpan w:val="7"/>
            <w:shd w:val="clear" w:color="auto" w:fill="auto"/>
          </w:tcPr>
          <w:p w14:paraId="762C59F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452E8FB3" w14:textId="77777777" w:rsidTr="00D773F4">
        <w:tc>
          <w:tcPr>
            <w:tcW w:w="14015" w:type="dxa"/>
            <w:gridSpan w:val="7"/>
            <w:shd w:val="clear" w:color="auto" w:fill="auto"/>
          </w:tcPr>
          <w:p w14:paraId="59C712F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三、循環</w:t>
            </w:r>
          </w:p>
        </w:tc>
      </w:tr>
      <w:tr w:rsidR="003058E8" w:rsidRPr="003058E8" w14:paraId="1760C1ED" w14:textId="77777777" w:rsidTr="00D773F4">
        <w:tc>
          <w:tcPr>
            <w:tcW w:w="2660" w:type="dxa"/>
            <w:gridSpan w:val="2"/>
            <w:shd w:val="clear" w:color="auto" w:fill="auto"/>
          </w:tcPr>
          <w:p w14:paraId="264BB24D"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綜合描述</w:t>
            </w:r>
          </w:p>
        </w:tc>
        <w:tc>
          <w:tcPr>
            <w:tcW w:w="2977" w:type="dxa"/>
            <w:shd w:val="clear" w:color="auto" w:fill="auto"/>
          </w:tcPr>
          <w:p w14:paraId="4103F98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休克：組織灌流不足或缺氧，典</w:t>
            </w:r>
            <w:r w:rsidRPr="003058E8">
              <w:rPr>
                <w:rFonts w:eastAsia="標楷體"/>
                <w:color w:val="000000" w:themeColor="text1"/>
                <w:szCs w:val="24"/>
              </w:rPr>
              <w:t xml:space="preserve"> </w:t>
            </w:r>
            <w:r w:rsidRPr="003058E8">
              <w:rPr>
                <w:rFonts w:eastAsia="標楷體" w:hint="eastAsia"/>
                <w:color w:val="000000" w:themeColor="text1"/>
                <w:szCs w:val="24"/>
              </w:rPr>
              <w:t>型的徵象：皮膚冰冷、盜汗、蒼</w:t>
            </w:r>
            <w:r w:rsidRPr="003058E8">
              <w:rPr>
                <w:rFonts w:eastAsia="標楷體"/>
                <w:color w:val="000000" w:themeColor="text1"/>
                <w:szCs w:val="24"/>
              </w:rPr>
              <w:t xml:space="preserve"> </w:t>
            </w:r>
            <w:r w:rsidRPr="003058E8">
              <w:rPr>
                <w:rFonts w:eastAsia="標楷體" w:hint="eastAsia"/>
                <w:color w:val="000000" w:themeColor="text1"/>
                <w:szCs w:val="24"/>
              </w:rPr>
              <w:t>白、呼吸急促、意識模糊不清。</w:t>
            </w:r>
          </w:p>
        </w:tc>
        <w:tc>
          <w:tcPr>
            <w:tcW w:w="3118" w:type="dxa"/>
            <w:shd w:val="clear" w:color="auto" w:fill="auto"/>
          </w:tcPr>
          <w:p w14:paraId="5087B94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血行動力循環不足：</w:t>
            </w:r>
            <w:r w:rsidRPr="003058E8">
              <w:rPr>
                <w:rFonts w:eastAsia="標楷體"/>
                <w:color w:val="000000" w:themeColor="text1"/>
                <w:szCs w:val="24"/>
              </w:rPr>
              <w:t xml:space="preserve"> </w:t>
            </w:r>
            <w:r w:rsidRPr="003058E8">
              <w:rPr>
                <w:rFonts w:eastAsia="標楷體" w:hint="eastAsia"/>
                <w:color w:val="000000" w:themeColor="text1"/>
                <w:szCs w:val="24"/>
              </w:rPr>
              <w:t>血壓偏低但未出現休</w:t>
            </w:r>
            <w:r w:rsidRPr="003058E8">
              <w:rPr>
                <w:rFonts w:eastAsia="標楷體"/>
                <w:color w:val="000000" w:themeColor="text1"/>
                <w:szCs w:val="24"/>
              </w:rPr>
              <w:t xml:space="preserve"> </w:t>
            </w:r>
            <w:r w:rsidRPr="003058E8">
              <w:rPr>
                <w:rFonts w:eastAsia="標楷體" w:hint="eastAsia"/>
                <w:color w:val="000000" w:themeColor="text1"/>
                <w:szCs w:val="24"/>
              </w:rPr>
              <w:t>克徵象，但血液灌流</w:t>
            </w:r>
            <w:r w:rsidRPr="003058E8">
              <w:rPr>
                <w:rFonts w:eastAsia="標楷體"/>
                <w:color w:val="000000" w:themeColor="text1"/>
                <w:szCs w:val="24"/>
              </w:rPr>
              <w:t xml:space="preserve"> </w:t>
            </w:r>
            <w:r w:rsidRPr="003058E8">
              <w:rPr>
                <w:rFonts w:eastAsia="標楷體" w:hint="eastAsia"/>
                <w:color w:val="000000" w:themeColor="text1"/>
                <w:szCs w:val="24"/>
              </w:rPr>
              <w:t>處於邊緣不足狀態。</w:t>
            </w:r>
          </w:p>
        </w:tc>
        <w:tc>
          <w:tcPr>
            <w:tcW w:w="2977" w:type="dxa"/>
            <w:shd w:val="clear" w:color="auto" w:fill="auto"/>
          </w:tcPr>
          <w:p w14:paraId="01DBDCD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生命徵象接近正常範</w:t>
            </w:r>
            <w:r w:rsidRPr="003058E8">
              <w:rPr>
                <w:rFonts w:eastAsia="標楷體"/>
                <w:color w:val="000000" w:themeColor="text1"/>
                <w:szCs w:val="24"/>
              </w:rPr>
              <w:t xml:space="preserve"> </w:t>
            </w:r>
            <w:r w:rsidRPr="003058E8">
              <w:rPr>
                <w:rFonts w:eastAsia="標楷體" w:hint="eastAsia"/>
                <w:color w:val="000000" w:themeColor="text1"/>
                <w:szCs w:val="24"/>
              </w:rPr>
              <w:t>圍之臨界值。</w:t>
            </w:r>
            <w:r w:rsidRPr="003058E8">
              <w:rPr>
                <w:rFonts w:eastAsia="標楷體"/>
                <w:color w:val="000000" w:themeColor="text1"/>
                <w:szCs w:val="24"/>
              </w:rPr>
              <w:t>(</w:t>
            </w:r>
            <w:r w:rsidRPr="003058E8">
              <w:rPr>
                <w:rFonts w:eastAsia="標楷體" w:hint="eastAsia"/>
                <w:color w:val="000000" w:themeColor="text1"/>
                <w:szCs w:val="24"/>
              </w:rPr>
              <w:t>應使用</w:t>
            </w:r>
            <w:r w:rsidRPr="003058E8">
              <w:rPr>
                <w:rFonts w:eastAsia="標楷體"/>
                <w:color w:val="000000" w:themeColor="text1"/>
                <w:szCs w:val="24"/>
              </w:rPr>
              <w:t xml:space="preserve"> </w:t>
            </w:r>
            <w:r w:rsidRPr="003058E8">
              <w:rPr>
                <w:rFonts w:eastAsia="標楷體" w:hint="eastAsia"/>
                <w:color w:val="000000" w:themeColor="text1"/>
                <w:szCs w:val="24"/>
              </w:rPr>
              <w:t>其他變項判定級數</w:t>
            </w:r>
            <w:r w:rsidRPr="003058E8">
              <w:rPr>
                <w:rFonts w:eastAsia="標楷體"/>
                <w:color w:val="000000" w:themeColor="text1"/>
                <w:szCs w:val="24"/>
              </w:rPr>
              <w:t>)</w:t>
            </w:r>
          </w:p>
        </w:tc>
        <w:tc>
          <w:tcPr>
            <w:tcW w:w="1134" w:type="dxa"/>
            <w:shd w:val="clear" w:color="auto" w:fill="auto"/>
          </w:tcPr>
          <w:p w14:paraId="6AB319B6" w14:textId="77777777" w:rsidR="00D773F4" w:rsidRPr="003058E8" w:rsidRDefault="00D773F4" w:rsidP="00D773F4">
            <w:pPr>
              <w:rPr>
                <w:rFonts w:eastAsia="標楷體"/>
                <w:color w:val="000000" w:themeColor="text1"/>
                <w:szCs w:val="24"/>
              </w:rPr>
            </w:pPr>
          </w:p>
        </w:tc>
        <w:tc>
          <w:tcPr>
            <w:tcW w:w="1149" w:type="dxa"/>
            <w:shd w:val="clear" w:color="auto" w:fill="auto"/>
          </w:tcPr>
          <w:p w14:paraId="73EE4883" w14:textId="77777777" w:rsidR="00D773F4" w:rsidRPr="003058E8" w:rsidRDefault="00D773F4" w:rsidP="00D773F4">
            <w:pPr>
              <w:rPr>
                <w:rFonts w:eastAsia="標楷體"/>
                <w:color w:val="000000" w:themeColor="text1"/>
                <w:szCs w:val="24"/>
              </w:rPr>
            </w:pPr>
          </w:p>
        </w:tc>
      </w:tr>
      <w:tr w:rsidR="003058E8" w:rsidRPr="003058E8" w14:paraId="383276D0" w14:textId="77777777" w:rsidTr="00D773F4">
        <w:tc>
          <w:tcPr>
            <w:tcW w:w="1330" w:type="dxa"/>
            <w:vMerge w:val="restart"/>
            <w:shd w:val="clear" w:color="auto" w:fill="auto"/>
          </w:tcPr>
          <w:p w14:paraId="75FC7025"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每分鐘心</w:t>
            </w:r>
            <w:r w:rsidRPr="003058E8">
              <w:rPr>
                <w:rFonts w:eastAsia="標楷體"/>
                <w:color w:val="000000" w:themeColor="text1"/>
                <w:szCs w:val="24"/>
              </w:rPr>
              <w:t xml:space="preserve"> </w:t>
            </w:r>
            <w:r w:rsidRPr="003058E8">
              <w:rPr>
                <w:rFonts w:eastAsia="標楷體" w:hint="eastAsia"/>
                <w:color w:val="000000" w:themeColor="text1"/>
                <w:szCs w:val="24"/>
              </w:rPr>
              <w:t>跳次數</w:t>
            </w:r>
          </w:p>
        </w:tc>
        <w:tc>
          <w:tcPr>
            <w:tcW w:w="1330" w:type="dxa"/>
            <w:shd w:val="clear" w:color="auto" w:fill="auto"/>
          </w:tcPr>
          <w:p w14:paraId="70672D7B"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3M</w:t>
            </w:r>
            <w:r w:rsidRPr="003058E8">
              <w:rPr>
                <w:rFonts w:eastAsia="標楷體" w:hint="eastAsia"/>
                <w:color w:val="000000" w:themeColor="text1"/>
                <w:szCs w:val="24"/>
              </w:rPr>
              <w:t>：</w:t>
            </w:r>
          </w:p>
        </w:tc>
        <w:tc>
          <w:tcPr>
            <w:tcW w:w="2977" w:type="dxa"/>
            <w:shd w:val="clear" w:color="auto" w:fill="auto"/>
          </w:tcPr>
          <w:p w14:paraId="4148B335"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100  </w:t>
            </w:r>
            <w:r w:rsidRPr="003058E8">
              <w:rPr>
                <w:rFonts w:eastAsia="標楷體" w:hint="eastAsia"/>
                <w:color w:val="000000" w:themeColor="text1"/>
                <w:szCs w:val="24"/>
              </w:rPr>
              <w:t>或</w:t>
            </w:r>
            <w:r w:rsidRPr="003058E8">
              <w:rPr>
                <w:rFonts w:eastAsia="標楷體"/>
                <w:color w:val="000000" w:themeColor="text1"/>
                <w:spacing w:val="56"/>
                <w:szCs w:val="24"/>
              </w:rPr>
              <w:t xml:space="preserve"> </w:t>
            </w:r>
            <w:r w:rsidRPr="003058E8">
              <w:rPr>
                <w:rFonts w:hint="eastAsia"/>
                <w:color w:val="000000" w:themeColor="text1"/>
                <w:szCs w:val="24"/>
              </w:rPr>
              <w:t>≧</w:t>
            </w:r>
            <w:r w:rsidRPr="003058E8">
              <w:rPr>
                <w:rFonts w:eastAsia="標楷體"/>
                <w:color w:val="000000" w:themeColor="text1"/>
                <w:szCs w:val="24"/>
              </w:rPr>
              <w:t>200</w:t>
            </w:r>
          </w:p>
        </w:tc>
        <w:tc>
          <w:tcPr>
            <w:tcW w:w="3118" w:type="dxa"/>
            <w:shd w:val="clear" w:color="auto" w:fill="auto"/>
          </w:tcPr>
          <w:p w14:paraId="1D0FC4E8" w14:textId="77777777" w:rsidR="00D773F4" w:rsidRPr="003058E8" w:rsidRDefault="00D773F4" w:rsidP="00D773F4">
            <w:pPr>
              <w:rPr>
                <w:rFonts w:eastAsia="標楷體"/>
                <w:color w:val="000000" w:themeColor="text1"/>
                <w:szCs w:val="24"/>
              </w:rPr>
            </w:pPr>
          </w:p>
        </w:tc>
        <w:tc>
          <w:tcPr>
            <w:tcW w:w="2977" w:type="dxa"/>
            <w:shd w:val="clear" w:color="auto" w:fill="auto"/>
          </w:tcPr>
          <w:p w14:paraId="0101CB28" w14:textId="77777777" w:rsidR="00D773F4" w:rsidRPr="003058E8" w:rsidRDefault="00D773F4" w:rsidP="00D773F4">
            <w:pPr>
              <w:rPr>
                <w:rFonts w:eastAsia="標楷體"/>
                <w:color w:val="000000" w:themeColor="text1"/>
                <w:szCs w:val="24"/>
              </w:rPr>
            </w:pPr>
          </w:p>
        </w:tc>
        <w:tc>
          <w:tcPr>
            <w:tcW w:w="1134" w:type="dxa"/>
            <w:shd w:val="clear" w:color="auto" w:fill="auto"/>
          </w:tcPr>
          <w:p w14:paraId="3CDB6CF6" w14:textId="77777777" w:rsidR="00D773F4" w:rsidRPr="003058E8" w:rsidRDefault="00D773F4" w:rsidP="00D773F4">
            <w:pPr>
              <w:rPr>
                <w:rFonts w:eastAsia="標楷體"/>
                <w:color w:val="000000" w:themeColor="text1"/>
                <w:szCs w:val="24"/>
              </w:rPr>
            </w:pPr>
          </w:p>
        </w:tc>
        <w:tc>
          <w:tcPr>
            <w:tcW w:w="1149" w:type="dxa"/>
            <w:shd w:val="clear" w:color="auto" w:fill="auto"/>
          </w:tcPr>
          <w:p w14:paraId="48EFF262" w14:textId="77777777" w:rsidR="00D773F4" w:rsidRPr="003058E8" w:rsidRDefault="00D773F4" w:rsidP="00D773F4">
            <w:pPr>
              <w:rPr>
                <w:rFonts w:eastAsia="標楷體"/>
                <w:color w:val="000000" w:themeColor="text1"/>
                <w:szCs w:val="24"/>
              </w:rPr>
            </w:pPr>
          </w:p>
        </w:tc>
      </w:tr>
      <w:tr w:rsidR="003058E8" w:rsidRPr="003058E8" w14:paraId="63AC61AC" w14:textId="77777777" w:rsidTr="00D773F4">
        <w:tc>
          <w:tcPr>
            <w:tcW w:w="1330" w:type="dxa"/>
            <w:vMerge/>
            <w:shd w:val="clear" w:color="auto" w:fill="auto"/>
          </w:tcPr>
          <w:p w14:paraId="0304E1E8" w14:textId="77777777" w:rsidR="00D773F4" w:rsidRPr="003058E8" w:rsidRDefault="00D773F4" w:rsidP="00D773F4">
            <w:pPr>
              <w:rPr>
                <w:rFonts w:eastAsia="標楷體"/>
                <w:color w:val="000000" w:themeColor="text1"/>
                <w:szCs w:val="24"/>
              </w:rPr>
            </w:pPr>
          </w:p>
        </w:tc>
        <w:tc>
          <w:tcPr>
            <w:tcW w:w="1330" w:type="dxa"/>
            <w:shd w:val="clear" w:color="auto" w:fill="auto"/>
          </w:tcPr>
          <w:p w14:paraId="6D5B3AAD"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3M -3Y</w:t>
            </w:r>
            <w:r w:rsidRPr="003058E8">
              <w:rPr>
                <w:rFonts w:eastAsia="標楷體" w:hint="eastAsia"/>
                <w:color w:val="000000" w:themeColor="text1"/>
                <w:szCs w:val="24"/>
              </w:rPr>
              <w:t>：</w:t>
            </w:r>
          </w:p>
        </w:tc>
        <w:tc>
          <w:tcPr>
            <w:tcW w:w="2977" w:type="dxa"/>
            <w:shd w:val="clear" w:color="auto" w:fill="auto"/>
          </w:tcPr>
          <w:p w14:paraId="5FE6DDEF"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80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180</w:t>
            </w:r>
          </w:p>
        </w:tc>
        <w:tc>
          <w:tcPr>
            <w:tcW w:w="3118" w:type="dxa"/>
            <w:shd w:val="clear" w:color="auto" w:fill="auto"/>
          </w:tcPr>
          <w:p w14:paraId="36DCF78F" w14:textId="77777777" w:rsidR="00D773F4" w:rsidRPr="003058E8" w:rsidRDefault="00D773F4" w:rsidP="00D773F4">
            <w:pPr>
              <w:rPr>
                <w:rFonts w:eastAsia="標楷體"/>
                <w:color w:val="000000" w:themeColor="text1"/>
                <w:szCs w:val="24"/>
              </w:rPr>
            </w:pPr>
          </w:p>
        </w:tc>
        <w:tc>
          <w:tcPr>
            <w:tcW w:w="2977" w:type="dxa"/>
            <w:shd w:val="clear" w:color="auto" w:fill="auto"/>
          </w:tcPr>
          <w:p w14:paraId="56120BB4" w14:textId="77777777" w:rsidR="00D773F4" w:rsidRPr="003058E8" w:rsidRDefault="00D773F4" w:rsidP="00D773F4">
            <w:pPr>
              <w:rPr>
                <w:rFonts w:eastAsia="標楷體"/>
                <w:color w:val="000000" w:themeColor="text1"/>
                <w:szCs w:val="24"/>
              </w:rPr>
            </w:pPr>
          </w:p>
        </w:tc>
        <w:tc>
          <w:tcPr>
            <w:tcW w:w="1134" w:type="dxa"/>
            <w:shd w:val="clear" w:color="auto" w:fill="auto"/>
          </w:tcPr>
          <w:p w14:paraId="0D57E1AB" w14:textId="77777777" w:rsidR="00D773F4" w:rsidRPr="003058E8" w:rsidRDefault="00D773F4" w:rsidP="00D773F4">
            <w:pPr>
              <w:rPr>
                <w:rFonts w:eastAsia="標楷體"/>
                <w:color w:val="000000" w:themeColor="text1"/>
                <w:szCs w:val="24"/>
              </w:rPr>
            </w:pPr>
          </w:p>
        </w:tc>
        <w:tc>
          <w:tcPr>
            <w:tcW w:w="1149" w:type="dxa"/>
            <w:shd w:val="clear" w:color="auto" w:fill="auto"/>
          </w:tcPr>
          <w:p w14:paraId="7F791876" w14:textId="77777777" w:rsidR="00D773F4" w:rsidRPr="003058E8" w:rsidRDefault="00D773F4" w:rsidP="00D773F4">
            <w:pPr>
              <w:rPr>
                <w:rFonts w:eastAsia="標楷體"/>
                <w:color w:val="000000" w:themeColor="text1"/>
                <w:szCs w:val="24"/>
              </w:rPr>
            </w:pPr>
          </w:p>
        </w:tc>
      </w:tr>
      <w:tr w:rsidR="003058E8" w:rsidRPr="003058E8" w14:paraId="089FD23A" w14:textId="77777777" w:rsidTr="00D773F4">
        <w:tc>
          <w:tcPr>
            <w:tcW w:w="1330" w:type="dxa"/>
            <w:vMerge/>
            <w:shd w:val="clear" w:color="auto" w:fill="auto"/>
          </w:tcPr>
          <w:p w14:paraId="672BF898" w14:textId="77777777" w:rsidR="00D773F4" w:rsidRPr="003058E8" w:rsidRDefault="00D773F4" w:rsidP="00D773F4">
            <w:pPr>
              <w:rPr>
                <w:rFonts w:eastAsia="標楷體"/>
                <w:color w:val="000000" w:themeColor="text1"/>
                <w:szCs w:val="24"/>
              </w:rPr>
            </w:pPr>
          </w:p>
        </w:tc>
        <w:tc>
          <w:tcPr>
            <w:tcW w:w="1330" w:type="dxa"/>
            <w:shd w:val="clear" w:color="auto" w:fill="auto"/>
          </w:tcPr>
          <w:p w14:paraId="1CECDBC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3Y</w:t>
            </w:r>
            <w:r w:rsidRPr="003058E8">
              <w:rPr>
                <w:rFonts w:eastAsia="標楷體" w:hint="eastAsia"/>
                <w:color w:val="000000" w:themeColor="text1"/>
                <w:szCs w:val="24"/>
              </w:rPr>
              <w:t>：</w:t>
            </w:r>
          </w:p>
        </w:tc>
        <w:tc>
          <w:tcPr>
            <w:tcW w:w="2977" w:type="dxa"/>
            <w:shd w:val="clear" w:color="auto" w:fill="auto"/>
          </w:tcPr>
          <w:p w14:paraId="45B72A3E"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60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150</w:t>
            </w:r>
          </w:p>
        </w:tc>
        <w:tc>
          <w:tcPr>
            <w:tcW w:w="3118" w:type="dxa"/>
            <w:shd w:val="clear" w:color="auto" w:fill="auto"/>
          </w:tcPr>
          <w:p w14:paraId="1EDC7008" w14:textId="77777777" w:rsidR="00D773F4" w:rsidRPr="003058E8" w:rsidRDefault="00D773F4" w:rsidP="00D773F4">
            <w:pPr>
              <w:rPr>
                <w:rFonts w:eastAsia="標楷體"/>
                <w:color w:val="000000" w:themeColor="text1"/>
                <w:szCs w:val="24"/>
              </w:rPr>
            </w:pPr>
          </w:p>
        </w:tc>
        <w:tc>
          <w:tcPr>
            <w:tcW w:w="2977" w:type="dxa"/>
            <w:shd w:val="clear" w:color="auto" w:fill="auto"/>
          </w:tcPr>
          <w:p w14:paraId="09C29EC7" w14:textId="77777777" w:rsidR="00D773F4" w:rsidRPr="003058E8" w:rsidRDefault="00D773F4" w:rsidP="00D773F4">
            <w:pPr>
              <w:rPr>
                <w:rFonts w:eastAsia="標楷體"/>
                <w:color w:val="000000" w:themeColor="text1"/>
                <w:szCs w:val="24"/>
              </w:rPr>
            </w:pPr>
          </w:p>
        </w:tc>
        <w:tc>
          <w:tcPr>
            <w:tcW w:w="1134" w:type="dxa"/>
            <w:shd w:val="clear" w:color="auto" w:fill="auto"/>
          </w:tcPr>
          <w:p w14:paraId="0A51F0CB" w14:textId="77777777" w:rsidR="00D773F4" w:rsidRPr="003058E8" w:rsidRDefault="00D773F4" w:rsidP="00D773F4">
            <w:pPr>
              <w:rPr>
                <w:rFonts w:eastAsia="標楷體"/>
                <w:color w:val="000000" w:themeColor="text1"/>
                <w:szCs w:val="24"/>
              </w:rPr>
            </w:pPr>
          </w:p>
        </w:tc>
        <w:tc>
          <w:tcPr>
            <w:tcW w:w="1149" w:type="dxa"/>
            <w:shd w:val="clear" w:color="auto" w:fill="auto"/>
          </w:tcPr>
          <w:p w14:paraId="048F4D94" w14:textId="77777777" w:rsidR="00D773F4" w:rsidRPr="003058E8" w:rsidRDefault="00D773F4" w:rsidP="00D773F4">
            <w:pPr>
              <w:rPr>
                <w:rFonts w:eastAsia="標楷體"/>
                <w:color w:val="000000" w:themeColor="text1"/>
                <w:szCs w:val="24"/>
              </w:rPr>
            </w:pPr>
          </w:p>
        </w:tc>
      </w:tr>
      <w:tr w:rsidR="003058E8" w:rsidRPr="003058E8" w14:paraId="1E1D7E68" w14:textId="77777777" w:rsidTr="00D773F4">
        <w:tc>
          <w:tcPr>
            <w:tcW w:w="2660" w:type="dxa"/>
            <w:gridSpan w:val="2"/>
            <w:shd w:val="clear" w:color="auto" w:fill="auto"/>
          </w:tcPr>
          <w:p w14:paraId="7650BC0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膚色</w:t>
            </w:r>
          </w:p>
        </w:tc>
        <w:tc>
          <w:tcPr>
            <w:tcW w:w="2977" w:type="dxa"/>
            <w:shd w:val="clear" w:color="auto" w:fill="auto"/>
          </w:tcPr>
          <w:p w14:paraId="124A6B4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嘴唇、黏膜發紫</w:t>
            </w:r>
          </w:p>
        </w:tc>
        <w:tc>
          <w:tcPr>
            <w:tcW w:w="3118" w:type="dxa"/>
            <w:shd w:val="clear" w:color="auto" w:fill="auto"/>
          </w:tcPr>
          <w:p w14:paraId="4C016944"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肢端發紫，蒼白</w:t>
            </w:r>
            <w:r w:rsidRPr="003058E8">
              <w:rPr>
                <w:rFonts w:eastAsia="標楷體"/>
                <w:color w:val="000000" w:themeColor="text1"/>
                <w:szCs w:val="24"/>
              </w:rPr>
              <w:t>/</w:t>
            </w:r>
            <w:r w:rsidRPr="003058E8">
              <w:rPr>
                <w:rFonts w:eastAsia="標楷體" w:hint="eastAsia"/>
                <w:color w:val="000000" w:themeColor="text1"/>
                <w:szCs w:val="24"/>
              </w:rPr>
              <w:t>斑駁</w:t>
            </w:r>
          </w:p>
        </w:tc>
        <w:tc>
          <w:tcPr>
            <w:tcW w:w="2977" w:type="dxa"/>
            <w:shd w:val="clear" w:color="auto" w:fill="auto"/>
          </w:tcPr>
          <w:p w14:paraId="6D302892" w14:textId="77777777" w:rsidR="00D773F4" w:rsidRPr="003058E8" w:rsidRDefault="00D773F4" w:rsidP="00D773F4">
            <w:pPr>
              <w:rPr>
                <w:rFonts w:eastAsia="標楷體"/>
                <w:color w:val="000000" w:themeColor="text1"/>
                <w:szCs w:val="24"/>
              </w:rPr>
            </w:pPr>
          </w:p>
        </w:tc>
        <w:tc>
          <w:tcPr>
            <w:tcW w:w="1134" w:type="dxa"/>
            <w:shd w:val="clear" w:color="auto" w:fill="auto"/>
          </w:tcPr>
          <w:p w14:paraId="6B916531" w14:textId="77777777" w:rsidR="00D773F4" w:rsidRPr="003058E8" w:rsidRDefault="00D773F4" w:rsidP="00D773F4">
            <w:pPr>
              <w:rPr>
                <w:rFonts w:eastAsia="標楷體"/>
                <w:color w:val="000000" w:themeColor="text1"/>
                <w:szCs w:val="24"/>
              </w:rPr>
            </w:pPr>
          </w:p>
        </w:tc>
        <w:tc>
          <w:tcPr>
            <w:tcW w:w="1149" w:type="dxa"/>
            <w:shd w:val="clear" w:color="auto" w:fill="auto"/>
          </w:tcPr>
          <w:p w14:paraId="43E40841" w14:textId="77777777" w:rsidR="00D773F4" w:rsidRPr="003058E8" w:rsidRDefault="00D773F4" w:rsidP="00D773F4">
            <w:pPr>
              <w:rPr>
                <w:rFonts w:eastAsia="標楷體"/>
                <w:color w:val="000000" w:themeColor="text1"/>
                <w:szCs w:val="24"/>
              </w:rPr>
            </w:pPr>
          </w:p>
        </w:tc>
      </w:tr>
      <w:tr w:rsidR="003058E8" w:rsidRPr="003058E8" w14:paraId="2675D05E" w14:textId="77777777" w:rsidTr="00D773F4">
        <w:tc>
          <w:tcPr>
            <w:tcW w:w="2660" w:type="dxa"/>
            <w:gridSpan w:val="2"/>
            <w:shd w:val="clear" w:color="auto" w:fill="auto"/>
          </w:tcPr>
          <w:p w14:paraId="6C87189F"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微血管填充時間</w:t>
            </w:r>
          </w:p>
        </w:tc>
        <w:tc>
          <w:tcPr>
            <w:tcW w:w="2977" w:type="dxa"/>
            <w:shd w:val="clear" w:color="auto" w:fill="auto"/>
          </w:tcPr>
          <w:p w14:paraId="15C8787C"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&gt;4 </w:t>
            </w:r>
            <w:r w:rsidRPr="003058E8">
              <w:rPr>
                <w:rFonts w:eastAsia="標楷體" w:hint="eastAsia"/>
                <w:color w:val="000000" w:themeColor="text1"/>
                <w:szCs w:val="24"/>
              </w:rPr>
              <w:t>秒</w:t>
            </w:r>
          </w:p>
        </w:tc>
        <w:tc>
          <w:tcPr>
            <w:tcW w:w="3118" w:type="dxa"/>
            <w:shd w:val="clear" w:color="auto" w:fill="auto"/>
          </w:tcPr>
          <w:p w14:paraId="46C2F61A"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&gt;2 </w:t>
            </w:r>
            <w:r w:rsidRPr="003058E8">
              <w:rPr>
                <w:rFonts w:eastAsia="標楷體" w:hint="eastAsia"/>
                <w:color w:val="000000" w:themeColor="text1"/>
                <w:szCs w:val="24"/>
              </w:rPr>
              <w:t>秒</w:t>
            </w:r>
          </w:p>
        </w:tc>
        <w:tc>
          <w:tcPr>
            <w:tcW w:w="2977" w:type="dxa"/>
            <w:shd w:val="clear" w:color="auto" w:fill="auto"/>
          </w:tcPr>
          <w:p w14:paraId="4068211B"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2 </w:t>
            </w:r>
            <w:r w:rsidRPr="003058E8">
              <w:rPr>
                <w:rFonts w:eastAsia="標楷體" w:hint="eastAsia"/>
                <w:color w:val="000000" w:themeColor="text1"/>
                <w:szCs w:val="24"/>
              </w:rPr>
              <w:t>秒</w:t>
            </w:r>
          </w:p>
        </w:tc>
        <w:tc>
          <w:tcPr>
            <w:tcW w:w="1134" w:type="dxa"/>
            <w:shd w:val="clear" w:color="auto" w:fill="auto"/>
          </w:tcPr>
          <w:p w14:paraId="75CAE498" w14:textId="77777777" w:rsidR="00D773F4" w:rsidRPr="003058E8" w:rsidRDefault="00D773F4" w:rsidP="00D773F4">
            <w:pPr>
              <w:rPr>
                <w:rFonts w:eastAsia="標楷體"/>
                <w:color w:val="000000" w:themeColor="text1"/>
                <w:szCs w:val="24"/>
              </w:rPr>
            </w:pPr>
          </w:p>
        </w:tc>
        <w:tc>
          <w:tcPr>
            <w:tcW w:w="1149" w:type="dxa"/>
            <w:shd w:val="clear" w:color="auto" w:fill="auto"/>
          </w:tcPr>
          <w:p w14:paraId="03B0889E" w14:textId="77777777" w:rsidR="00D773F4" w:rsidRPr="003058E8" w:rsidRDefault="00D773F4" w:rsidP="00D773F4">
            <w:pPr>
              <w:rPr>
                <w:rFonts w:eastAsia="標楷體"/>
                <w:color w:val="000000" w:themeColor="text1"/>
                <w:szCs w:val="24"/>
              </w:rPr>
            </w:pPr>
          </w:p>
        </w:tc>
      </w:tr>
      <w:tr w:rsidR="003058E8" w:rsidRPr="003058E8" w14:paraId="6AFCBDFB" w14:textId="77777777" w:rsidTr="00D773F4">
        <w:tc>
          <w:tcPr>
            <w:tcW w:w="2660" w:type="dxa"/>
            <w:gridSpan w:val="2"/>
            <w:shd w:val="clear" w:color="auto" w:fill="auto"/>
          </w:tcPr>
          <w:p w14:paraId="10C77E1E"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低血壓</w:t>
            </w:r>
            <w:r w:rsidRPr="003058E8">
              <w:rPr>
                <w:rFonts w:eastAsia="標楷體"/>
                <w:color w:val="000000" w:themeColor="text1"/>
                <w:szCs w:val="24"/>
              </w:rPr>
              <w:t xml:space="preserve">  (&gt; 1 Y)</w:t>
            </w:r>
          </w:p>
        </w:tc>
        <w:tc>
          <w:tcPr>
            <w:tcW w:w="2977" w:type="dxa"/>
            <w:shd w:val="clear" w:color="auto" w:fill="auto"/>
          </w:tcPr>
          <w:p w14:paraId="503E01D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收縮壓</w:t>
            </w:r>
            <w:r w:rsidRPr="003058E8">
              <w:rPr>
                <w:rFonts w:eastAsia="標楷體"/>
                <w:color w:val="000000" w:themeColor="text1"/>
                <w:szCs w:val="24"/>
              </w:rPr>
              <w:t>&lt; 70mmHg</w:t>
            </w:r>
          </w:p>
        </w:tc>
        <w:tc>
          <w:tcPr>
            <w:tcW w:w="3118" w:type="dxa"/>
            <w:shd w:val="clear" w:color="auto" w:fill="auto"/>
          </w:tcPr>
          <w:p w14:paraId="75D87C40" w14:textId="77777777" w:rsidR="00D773F4" w:rsidRPr="003058E8" w:rsidRDefault="00D773F4" w:rsidP="00D773F4">
            <w:pPr>
              <w:rPr>
                <w:rFonts w:eastAsia="標楷體"/>
                <w:color w:val="000000" w:themeColor="text1"/>
                <w:szCs w:val="24"/>
              </w:rPr>
            </w:pPr>
          </w:p>
        </w:tc>
        <w:tc>
          <w:tcPr>
            <w:tcW w:w="2977" w:type="dxa"/>
            <w:shd w:val="clear" w:color="auto" w:fill="auto"/>
          </w:tcPr>
          <w:p w14:paraId="0D238E7A" w14:textId="77777777" w:rsidR="00D773F4" w:rsidRPr="003058E8" w:rsidRDefault="00D773F4" w:rsidP="00D773F4">
            <w:pPr>
              <w:rPr>
                <w:rFonts w:eastAsia="標楷體"/>
                <w:color w:val="000000" w:themeColor="text1"/>
                <w:szCs w:val="24"/>
              </w:rPr>
            </w:pPr>
          </w:p>
        </w:tc>
        <w:tc>
          <w:tcPr>
            <w:tcW w:w="1134" w:type="dxa"/>
            <w:shd w:val="clear" w:color="auto" w:fill="auto"/>
          </w:tcPr>
          <w:p w14:paraId="281D8F1A" w14:textId="77777777" w:rsidR="00D773F4" w:rsidRPr="003058E8" w:rsidRDefault="00D773F4" w:rsidP="00D773F4">
            <w:pPr>
              <w:rPr>
                <w:rFonts w:eastAsia="標楷體"/>
                <w:color w:val="000000" w:themeColor="text1"/>
                <w:szCs w:val="24"/>
              </w:rPr>
            </w:pPr>
          </w:p>
        </w:tc>
        <w:tc>
          <w:tcPr>
            <w:tcW w:w="1149" w:type="dxa"/>
            <w:shd w:val="clear" w:color="auto" w:fill="auto"/>
          </w:tcPr>
          <w:p w14:paraId="11079571" w14:textId="77777777" w:rsidR="00D773F4" w:rsidRPr="003058E8" w:rsidRDefault="00D773F4" w:rsidP="00D773F4">
            <w:pPr>
              <w:rPr>
                <w:rFonts w:eastAsia="標楷體"/>
                <w:color w:val="000000" w:themeColor="text1"/>
                <w:szCs w:val="24"/>
              </w:rPr>
            </w:pPr>
          </w:p>
        </w:tc>
      </w:tr>
    </w:tbl>
    <w:p w14:paraId="7D112D48"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170320F7"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6E1456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D3FDF7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0A60F7D" w14:textId="77777777" w:rsidTr="00D773F4">
        <w:tc>
          <w:tcPr>
            <w:tcW w:w="2660" w:type="dxa"/>
            <w:shd w:val="clear" w:color="auto" w:fill="auto"/>
          </w:tcPr>
          <w:p w14:paraId="366D2FF3"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15D554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34288F5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130F1A9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57C494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C151A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2487D333" w14:textId="77777777" w:rsidTr="00D773F4">
        <w:tc>
          <w:tcPr>
            <w:tcW w:w="2660" w:type="dxa"/>
            <w:shd w:val="clear" w:color="auto" w:fill="auto"/>
          </w:tcPr>
          <w:p w14:paraId="5DAD25B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568BFE1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539FD62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5E7848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0DD46AF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29184E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5BAFBB38" w14:textId="77777777" w:rsidTr="00D773F4">
        <w:tc>
          <w:tcPr>
            <w:tcW w:w="14015" w:type="dxa"/>
            <w:gridSpan w:val="6"/>
            <w:shd w:val="clear" w:color="auto" w:fill="auto"/>
          </w:tcPr>
          <w:p w14:paraId="09BE11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5B441080" w14:textId="77777777" w:rsidTr="00D773F4">
        <w:tc>
          <w:tcPr>
            <w:tcW w:w="14015" w:type="dxa"/>
            <w:gridSpan w:val="6"/>
            <w:shd w:val="clear" w:color="auto" w:fill="auto"/>
          </w:tcPr>
          <w:p w14:paraId="7FAE42C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75B7DD10" w14:textId="77777777" w:rsidTr="00D773F4">
        <w:tc>
          <w:tcPr>
            <w:tcW w:w="2660" w:type="dxa"/>
            <w:shd w:val="clear" w:color="auto" w:fill="auto"/>
          </w:tcPr>
          <w:p w14:paraId="5D39DA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0F7DCFA9"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894391E" w14:textId="77777777" w:rsidR="00D773F4" w:rsidRPr="003058E8" w:rsidRDefault="00D773F4" w:rsidP="00D773F4">
            <w:pPr>
              <w:rPr>
                <w:rFonts w:eastAsia="標楷體"/>
                <w:color w:val="000000" w:themeColor="text1"/>
              </w:rPr>
            </w:pPr>
          </w:p>
        </w:tc>
        <w:tc>
          <w:tcPr>
            <w:tcW w:w="3024" w:type="dxa"/>
            <w:shd w:val="clear" w:color="auto" w:fill="auto"/>
          </w:tcPr>
          <w:p w14:paraId="196032FB" w14:textId="77777777" w:rsidR="00D773F4" w:rsidRPr="003058E8" w:rsidRDefault="00D773F4" w:rsidP="00D773F4">
            <w:pPr>
              <w:rPr>
                <w:rFonts w:eastAsia="標楷體"/>
                <w:color w:val="000000" w:themeColor="text1"/>
              </w:rPr>
            </w:pPr>
          </w:p>
        </w:tc>
        <w:tc>
          <w:tcPr>
            <w:tcW w:w="1134" w:type="dxa"/>
            <w:shd w:val="clear" w:color="auto" w:fill="auto"/>
          </w:tcPr>
          <w:p w14:paraId="1A907D0F" w14:textId="77777777" w:rsidR="00D773F4" w:rsidRPr="003058E8" w:rsidRDefault="00D773F4" w:rsidP="00D773F4">
            <w:pPr>
              <w:rPr>
                <w:rFonts w:eastAsia="標楷體"/>
                <w:color w:val="000000" w:themeColor="text1"/>
              </w:rPr>
            </w:pPr>
          </w:p>
        </w:tc>
        <w:tc>
          <w:tcPr>
            <w:tcW w:w="1149" w:type="dxa"/>
            <w:shd w:val="clear" w:color="auto" w:fill="auto"/>
          </w:tcPr>
          <w:p w14:paraId="341A72EE" w14:textId="77777777" w:rsidR="00D773F4" w:rsidRPr="003058E8" w:rsidRDefault="00D773F4" w:rsidP="00D773F4">
            <w:pPr>
              <w:rPr>
                <w:rFonts w:eastAsia="標楷體"/>
                <w:color w:val="000000" w:themeColor="text1"/>
              </w:rPr>
            </w:pPr>
          </w:p>
        </w:tc>
      </w:tr>
      <w:tr w:rsidR="003058E8" w:rsidRPr="003058E8" w14:paraId="4FFB2068" w14:textId="77777777" w:rsidTr="00D773F4">
        <w:tc>
          <w:tcPr>
            <w:tcW w:w="2660" w:type="dxa"/>
            <w:shd w:val="clear" w:color="auto" w:fill="auto"/>
          </w:tcPr>
          <w:p w14:paraId="29A8AF6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475D5D7A" w14:textId="77777777" w:rsidR="00D773F4" w:rsidRPr="003058E8" w:rsidRDefault="00D773F4" w:rsidP="00D773F4">
            <w:pPr>
              <w:rPr>
                <w:rFonts w:eastAsia="標楷體"/>
                <w:color w:val="000000" w:themeColor="text1"/>
              </w:rPr>
            </w:pPr>
          </w:p>
        </w:tc>
        <w:tc>
          <w:tcPr>
            <w:tcW w:w="3024" w:type="dxa"/>
            <w:shd w:val="clear" w:color="auto" w:fill="auto"/>
          </w:tcPr>
          <w:p w14:paraId="63D7FC77"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6FFD57B1" w14:textId="77777777" w:rsidR="00D773F4" w:rsidRPr="003058E8" w:rsidRDefault="00D773F4" w:rsidP="00D773F4">
            <w:pPr>
              <w:rPr>
                <w:rFonts w:eastAsia="標楷體"/>
                <w:color w:val="000000" w:themeColor="text1"/>
              </w:rPr>
            </w:pPr>
          </w:p>
        </w:tc>
        <w:tc>
          <w:tcPr>
            <w:tcW w:w="1134" w:type="dxa"/>
            <w:shd w:val="clear" w:color="auto" w:fill="auto"/>
          </w:tcPr>
          <w:p w14:paraId="651A01CE" w14:textId="77777777" w:rsidR="00D773F4" w:rsidRPr="003058E8" w:rsidRDefault="00D773F4" w:rsidP="00D773F4">
            <w:pPr>
              <w:rPr>
                <w:rFonts w:eastAsia="標楷體"/>
                <w:color w:val="000000" w:themeColor="text1"/>
              </w:rPr>
            </w:pPr>
          </w:p>
        </w:tc>
        <w:tc>
          <w:tcPr>
            <w:tcW w:w="1149" w:type="dxa"/>
            <w:shd w:val="clear" w:color="auto" w:fill="auto"/>
          </w:tcPr>
          <w:p w14:paraId="31C43A3E" w14:textId="77777777" w:rsidR="00D773F4" w:rsidRPr="003058E8" w:rsidRDefault="00D773F4" w:rsidP="00D773F4">
            <w:pPr>
              <w:rPr>
                <w:rFonts w:eastAsia="標楷體"/>
                <w:color w:val="000000" w:themeColor="text1"/>
              </w:rPr>
            </w:pPr>
          </w:p>
        </w:tc>
      </w:tr>
      <w:tr w:rsidR="003058E8" w:rsidRPr="003058E8" w14:paraId="19E16B91" w14:textId="77777777" w:rsidTr="00D773F4">
        <w:tc>
          <w:tcPr>
            <w:tcW w:w="2660" w:type="dxa"/>
            <w:shd w:val="clear" w:color="auto" w:fill="auto"/>
          </w:tcPr>
          <w:p w14:paraId="70172559"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4300B2EE" w14:textId="77777777" w:rsidR="00D773F4" w:rsidRPr="003058E8" w:rsidRDefault="00D773F4" w:rsidP="00D773F4">
            <w:pPr>
              <w:rPr>
                <w:rFonts w:eastAsia="標楷體"/>
                <w:color w:val="000000" w:themeColor="text1"/>
              </w:rPr>
            </w:pPr>
          </w:p>
        </w:tc>
        <w:tc>
          <w:tcPr>
            <w:tcW w:w="3024" w:type="dxa"/>
            <w:shd w:val="clear" w:color="auto" w:fill="auto"/>
          </w:tcPr>
          <w:p w14:paraId="0CDD2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1B549C8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18050185" w14:textId="77777777" w:rsidR="00D773F4" w:rsidRPr="003058E8" w:rsidRDefault="00D773F4" w:rsidP="00D773F4">
            <w:pPr>
              <w:rPr>
                <w:rFonts w:eastAsia="標楷體"/>
                <w:color w:val="000000" w:themeColor="text1"/>
              </w:rPr>
            </w:pPr>
          </w:p>
        </w:tc>
        <w:tc>
          <w:tcPr>
            <w:tcW w:w="1149" w:type="dxa"/>
            <w:shd w:val="clear" w:color="auto" w:fill="auto"/>
          </w:tcPr>
          <w:p w14:paraId="1317FA13" w14:textId="77777777" w:rsidR="00D773F4" w:rsidRPr="003058E8" w:rsidRDefault="00D773F4" w:rsidP="00D773F4">
            <w:pPr>
              <w:rPr>
                <w:rFonts w:eastAsia="標楷體"/>
                <w:color w:val="000000" w:themeColor="text1"/>
              </w:rPr>
            </w:pPr>
          </w:p>
        </w:tc>
      </w:tr>
      <w:tr w:rsidR="003058E8" w:rsidRPr="003058E8" w14:paraId="60749432" w14:textId="77777777" w:rsidTr="00D773F4">
        <w:tc>
          <w:tcPr>
            <w:tcW w:w="2660" w:type="dxa"/>
            <w:shd w:val="clear" w:color="auto" w:fill="auto"/>
          </w:tcPr>
          <w:p w14:paraId="77E86A25"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2A3D10CB" w14:textId="77777777" w:rsidR="00D773F4" w:rsidRPr="003058E8" w:rsidRDefault="00D773F4" w:rsidP="00D773F4">
            <w:pPr>
              <w:rPr>
                <w:rFonts w:eastAsia="標楷體"/>
                <w:color w:val="000000" w:themeColor="text1"/>
              </w:rPr>
            </w:pPr>
          </w:p>
        </w:tc>
        <w:tc>
          <w:tcPr>
            <w:tcW w:w="3024" w:type="dxa"/>
            <w:shd w:val="clear" w:color="auto" w:fill="auto"/>
          </w:tcPr>
          <w:p w14:paraId="03B9FF43"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118253B5"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4FD1FA3B"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5797B1B" w14:textId="77777777" w:rsidR="00D773F4" w:rsidRPr="003058E8" w:rsidRDefault="00D773F4" w:rsidP="00D773F4">
            <w:pPr>
              <w:rPr>
                <w:rFonts w:eastAsia="標楷體"/>
                <w:color w:val="000000" w:themeColor="text1"/>
              </w:rPr>
            </w:pPr>
          </w:p>
        </w:tc>
      </w:tr>
      <w:tr w:rsidR="003058E8" w:rsidRPr="003058E8" w14:paraId="334F55DE" w14:textId="77777777" w:rsidTr="00D773F4">
        <w:tc>
          <w:tcPr>
            <w:tcW w:w="14015" w:type="dxa"/>
            <w:gridSpan w:val="6"/>
            <w:shd w:val="clear" w:color="auto" w:fill="auto"/>
          </w:tcPr>
          <w:p w14:paraId="736636C0"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78E04EE6" w14:textId="77777777" w:rsidTr="00D773F4">
        <w:tc>
          <w:tcPr>
            <w:tcW w:w="2660" w:type="dxa"/>
            <w:shd w:val="clear" w:color="auto" w:fill="auto"/>
          </w:tcPr>
          <w:p w14:paraId="059DF1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174E47E1"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31285323" w14:textId="77777777" w:rsidR="00D773F4" w:rsidRPr="003058E8" w:rsidRDefault="00D773F4" w:rsidP="00D773F4">
            <w:pPr>
              <w:rPr>
                <w:rFonts w:eastAsia="標楷體"/>
                <w:color w:val="000000" w:themeColor="text1"/>
              </w:rPr>
            </w:pPr>
          </w:p>
        </w:tc>
        <w:tc>
          <w:tcPr>
            <w:tcW w:w="3024" w:type="dxa"/>
            <w:shd w:val="clear" w:color="auto" w:fill="auto"/>
          </w:tcPr>
          <w:p w14:paraId="730A3BBB" w14:textId="77777777" w:rsidR="00D773F4" w:rsidRPr="003058E8" w:rsidRDefault="00D773F4" w:rsidP="00D773F4">
            <w:pPr>
              <w:rPr>
                <w:rFonts w:eastAsia="標楷體"/>
                <w:color w:val="000000" w:themeColor="text1"/>
              </w:rPr>
            </w:pPr>
          </w:p>
        </w:tc>
        <w:tc>
          <w:tcPr>
            <w:tcW w:w="1134" w:type="dxa"/>
            <w:shd w:val="clear" w:color="auto" w:fill="auto"/>
          </w:tcPr>
          <w:p w14:paraId="6AA262DA" w14:textId="77777777" w:rsidR="00D773F4" w:rsidRPr="003058E8" w:rsidRDefault="00D773F4" w:rsidP="00D773F4">
            <w:pPr>
              <w:rPr>
                <w:rFonts w:eastAsia="標楷體"/>
                <w:color w:val="000000" w:themeColor="text1"/>
              </w:rPr>
            </w:pPr>
          </w:p>
        </w:tc>
        <w:tc>
          <w:tcPr>
            <w:tcW w:w="1149" w:type="dxa"/>
            <w:shd w:val="clear" w:color="auto" w:fill="auto"/>
          </w:tcPr>
          <w:p w14:paraId="72B73104" w14:textId="77777777" w:rsidR="00D773F4" w:rsidRPr="003058E8" w:rsidRDefault="00D773F4" w:rsidP="00D773F4">
            <w:pPr>
              <w:rPr>
                <w:rFonts w:eastAsia="標楷體"/>
                <w:color w:val="000000" w:themeColor="text1"/>
              </w:rPr>
            </w:pPr>
          </w:p>
        </w:tc>
      </w:tr>
      <w:tr w:rsidR="003058E8" w:rsidRPr="003058E8" w14:paraId="0C2D13C8" w14:textId="77777777" w:rsidTr="00D773F4">
        <w:tc>
          <w:tcPr>
            <w:tcW w:w="2660" w:type="dxa"/>
            <w:shd w:val="clear" w:color="auto" w:fill="auto"/>
          </w:tcPr>
          <w:p w14:paraId="503FD5D9"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3BFBCF42" w14:textId="77777777" w:rsidR="00D773F4" w:rsidRPr="003058E8" w:rsidRDefault="00D773F4" w:rsidP="00D773F4">
            <w:pPr>
              <w:rPr>
                <w:rFonts w:eastAsia="標楷體"/>
                <w:color w:val="000000" w:themeColor="text1"/>
              </w:rPr>
            </w:pPr>
          </w:p>
        </w:tc>
        <w:tc>
          <w:tcPr>
            <w:tcW w:w="3024" w:type="dxa"/>
            <w:shd w:val="clear" w:color="auto" w:fill="auto"/>
          </w:tcPr>
          <w:p w14:paraId="464AE042"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18A102E" w14:textId="77777777" w:rsidR="00D773F4" w:rsidRPr="003058E8" w:rsidRDefault="00D773F4" w:rsidP="00D773F4">
            <w:pPr>
              <w:rPr>
                <w:rFonts w:eastAsia="標楷體"/>
                <w:color w:val="000000" w:themeColor="text1"/>
              </w:rPr>
            </w:pPr>
          </w:p>
        </w:tc>
        <w:tc>
          <w:tcPr>
            <w:tcW w:w="1134" w:type="dxa"/>
            <w:shd w:val="clear" w:color="auto" w:fill="auto"/>
          </w:tcPr>
          <w:p w14:paraId="689B8422" w14:textId="77777777" w:rsidR="00D773F4" w:rsidRPr="003058E8" w:rsidRDefault="00D773F4" w:rsidP="00D773F4">
            <w:pPr>
              <w:rPr>
                <w:rFonts w:eastAsia="標楷體"/>
                <w:color w:val="000000" w:themeColor="text1"/>
              </w:rPr>
            </w:pPr>
          </w:p>
        </w:tc>
        <w:tc>
          <w:tcPr>
            <w:tcW w:w="1149" w:type="dxa"/>
            <w:shd w:val="clear" w:color="auto" w:fill="auto"/>
          </w:tcPr>
          <w:p w14:paraId="3128FADF" w14:textId="77777777" w:rsidR="00D773F4" w:rsidRPr="003058E8" w:rsidRDefault="00D773F4" w:rsidP="00D773F4">
            <w:pPr>
              <w:rPr>
                <w:rFonts w:eastAsia="標楷體"/>
                <w:color w:val="000000" w:themeColor="text1"/>
              </w:rPr>
            </w:pPr>
          </w:p>
        </w:tc>
      </w:tr>
      <w:tr w:rsidR="003058E8" w:rsidRPr="003058E8" w14:paraId="152DA172" w14:textId="77777777" w:rsidTr="00D773F4">
        <w:tc>
          <w:tcPr>
            <w:tcW w:w="2660" w:type="dxa"/>
            <w:shd w:val="clear" w:color="auto" w:fill="auto"/>
          </w:tcPr>
          <w:p w14:paraId="385CA02C"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54797A85" w14:textId="77777777" w:rsidR="00D773F4" w:rsidRPr="003058E8" w:rsidRDefault="00D773F4" w:rsidP="00D773F4">
            <w:pPr>
              <w:rPr>
                <w:rFonts w:eastAsia="標楷體"/>
                <w:color w:val="000000" w:themeColor="text1"/>
              </w:rPr>
            </w:pPr>
          </w:p>
        </w:tc>
        <w:tc>
          <w:tcPr>
            <w:tcW w:w="3024" w:type="dxa"/>
            <w:shd w:val="clear" w:color="auto" w:fill="auto"/>
          </w:tcPr>
          <w:p w14:paraId="535E258B"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5DD32E8B" w14:textId="77777777" w:rsidR="00D773F4" w:rsidRPr="003058E8" w:rsidRDefault="00D773F4" w:rsidP="00D773F4">
            <w:pPr>
              <w:rPr>
                <w:rFonts w:eastAsia="標楷體"/>
                <w:color w:val="000000" w:themeColor="text1"/>
              </w:rPr>
            </w:pPr>
          </w:p>
        </w:tc>
        <w:tc>
          <w:tcPr>
            <w:tcW w:w="1134" w:type="dxa"/>
            <w:shd w:val="clear" w:color="auto" w:fill="auto"/>
          </w:tcPr>
          <w:p w14:paraId="09AD7DAA" w14:textId="77777777" w:rsidR="00D773F4" w:rsidRPr="003058E8" w:rsidRDefault="00D773F4" w:rsidP="00D773F4">
            <w:pPr>
              <w:rPr>
                <w:rFonts w:eastAsia="標楷體"/>
                <w:color w:val="000000" w:themeColor="text1"/>
              </w:rPr>
            </w:pPr>
          </w:p>
        </w:tc>
        <w:tc>
          <w:tcPr>
            <w:tcW w:w="1149" w:type="dxa"/>
            <w:shd w:val="clear" w:color="auto" w:fill="auto"/>
          </w:tcPr>
          <w:p w14:paraId="5FBA9D33" w14:textId="77777777" w:rsidR="00D773F4" w:rsidRPr="003058E8" w:rsidRDefault="00D773F4" w:rsidP="00D773F4">
            <w:pPr>
              <w:rPr>
                <w:rFonts w:eastAsia="標楷體"/>
                <w:color w:val="000000" w:themeColor="text1"/>
              </w:rPr>
            </w:pPr>
          </w:p>
        </w:tc>
      </w:tr>
    </w:tbl>
    <w:p w14:paraId="129745D1"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505E2DA1"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295B68DA"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2D24278"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474CD62D"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69C15B5B"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39DA9830"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120D3305"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1F6B0888"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187032F" w14:textId="77777777" w:rsidTr="00D773F4">
        <w:tc>
          <w:tcPr>
            <w:tcW w:w="3119" w:type="dxa"/>
            <w:vMerge w:val="restart"/>
            <w:tcBorders>
              <w:tl2br w:val="single" w:sz="4" w:space="0" w:color="000000"/>
            </w:tcBorders>
            <w:shd w:val="clear" w:color="auto" w:fill="auto"/>
          </w:tcPr>
          <w:p w14:paraId="68330858"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08D407FE"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49433D9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339EAB0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691468A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4F0006EB"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4F1631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1BE9332C" w14:textId="77777777" w:rsidTr="00D773F4">
        <w:tc>
          <w:tcPr>
            <w:tcW w:w="3119" w:type="dxa"/>
            <w:vMerge/>
            <w:tcBorders>
              <w:tl2br w:val="single" w:sz="4" w:space="0" w:color="000000"/>
            </w:tcBorders>
            <w:shd w:val="clear" w:color="auto" w:fill="auto"/>
          </w:tcPr>
          <w:p w14:paraId="5391D5A0" w14:textId="77777777" w:rsidR="00D773F4" w:rsidRPr="003058E8" w:rsidRDefault="00D773F4" w:rsidP="001C7F91">
            <w:pPr>
              <w:spacing w:beforeLines="5" w:before="12"/>
              <w:rPr>
                <w:rFonts w:eastAsia="標楷體"/>
                <w:color w:val="000000" w:themeColor="text1"/>
              </w:rPr>
            </w:pPr>
          </w:p>
        </w:tc>
        <w:tc>
          <w:tcPr>
            <w:tcW w:w="2301" w:type="dxa"/>
            <w:shd w:val="clear" w:color="auto" w:fill="auto"/>
          </w:tcPr>
          <w:p w14:paraId="1CBD33C5"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2177BB7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095FDF8F"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3E10392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0F6E7773"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7252EFE5" w14:textId="77777777" w:rsidTr="00D773F4">
        <w:tc>
          <w:tcPr>
            <w:tcW w:w="14626" w:type="dxa"/>
            <w:gridSpan w:val="6"/>
            <w:shd w:val="clear" w:color="auto" w:fill="auto"/>
          </w:tcPr>
          <w:p w14:paraId="5C5CE1E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疼痛嚴重度</w:t>
            </w:r>
          </w:p>
        </w:tc>
      </w:tr>
      <w:tr w:rsidR="003058E8" w:rsidRPr="003058E8" w14:paraId="34CCB544" w14:textId="77777777" w:rsidTr="00D773F4">
        <w:tc>
          <w:tcPr>
            <w:tcW w:w="3119" w:type="dxa"/>
            <w:shd w:val="clear" w:color="auto" w:fill="auto"/>
          </w:tcPr>
          <w:p w14:paraId="72CA1EFF"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4F1411C0"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4FF9C8F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3CA094B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776CFAD"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240A28D2" w14:textId="77777777" w:rsidR="00D773F4" w:rsidRPr="003058E8" w:rsidRDefault="00D773F4" w:rsidP="001C7F91">
            <w:pPr>
              <w:spacing w:beforeLines="5" w:before="12"/>
              <w:jc w:val="center"/>
              <w:rPr>
                <w:rFonts w:eastAsia="標楷體"/>
                <w:color w:val="000000" w:themeColor="text1"/>
              </w:rPr>
            </w:pPr>
          </w:p>
        </w:tc>
      </w:tr>
      <w:tr w:rsidR="003058E8" w:rsidRPr="003058E8" w14:paraId="7D6DEAF1" w14:textId="77777777" w:rsidTr="00D773F4">
        <w:tc>
          <w:tcPr>
            <w:tcW w:w="3119" w:type="dxa"/>
            <w:shd w:val="clear" w:color="auto" w:fill="auto"/>
          </w:tcPr>
          <w:p w14:paraId="2C52B54A"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7C01AB93"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6720227B"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6D7C118"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E178B97"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852D979" w14:textId="77777777" w:rsidR="00D773F4" w:rsidRPr="003058E8" w:rsidRDefault="00D773F4" w:rsidP="001C7F91">
            <w:pPr>
              <w:spacing w:beforeLines="5" w:before="12"/>
              <w:jc w:val="center"/>
              <w:rPr>
                <w:rFonts w:eastAsia="標楷體"/>
                <w:color w:val="000000" w:themeColor="text1"/>
              </w:rPr>
            </w:pPr>
          </w:p>
        </w:tc>
      </w:tr>
      <w:tr w:rsidR="003058E8" w:rsidRPr="003058E8" w14:paraId="40136ADB" w14:textId="77777777" w:rsidTr="00D773F4">
        <w:tc>
          <w:tcPr>
            <w:tcW w:w="3119" w:type="dxa"/>
            <w:shd w:val="clear" w:color="auto" w:fill="auto"/>
          </w:tcPr>
          <w:p w14:paraId="7CDB26A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7E6674F5"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3BA1E64C"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4D0CBED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D02E22C"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2ABB388" w14:textId="77777777" w:rsidR="00D773F4" w:rsidRPr="003058E8" w:rsidRDefault="00D773F4" w:rsidP="001C7F91">
            <w:pPr>
              <w:spacing w:beforeLines="5" w:before="12"/>
              <w:jc w:val="center"/>
              <w:rPr>
                <w:rFonts w:eastAsia="標楷體"/>
                <w:color w:val="000000" w:themeColor="text1"/>
              </w:rPr>
            </w:pPr>
          </w:p>
        </w:tc>
      </w:tr>
    </w:tbl>
    <w:p w14:paraId="43F7368A"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7DF423F2"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1A13F6A0"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0AE90769"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469CBB99" w14:textId="77777777" w:rsidTr="00D773F4">
        <w:tc>
          <w:tcPr>
            <w:tcW w:w="2947" w:type="dxa"/>
            <w:vMerge w:val="restart"/>
            <w:tcBorders>
              <w:tl2br w:val="single" w:sz="4" w:space="0" w:color="000000"/>
            </w:tcBorders>
            <w:shd w:val="clear" w:color="auto" w:fill="auto"/>
          </w:tcPr>
          <w:p w14:paraId="28CDEBDC"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7EDE30E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2D073A4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0952A0C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41EE27D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87A41A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3534D359"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4F51E13" w14:textId="77777777" w:rsidTr="00D773F4">
        <w:tc>
          <w:tcPr>
            <w:tcW w:w="2947" w:type="dxa"/>
            <w:vMerge/>
            <w:tcBorders>
              <w:tl2br w:val="single" w:sz="4" w:space="0" w:color="000000"/>
            </w:tcBorders>
            <w:shd w:val="clear" w:color="auto" w:fill="auto"/>
          </w:tcPr>
          <w:p w14:paraId="05D5B441"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7270C2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6AE884D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753D15D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437B4B3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6C0272A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DEA38DA" w14:textId="77777777" w:rsidTr="00D773F4">
        <w:tc>
          <w:tcPr>
            <w:tcW w:w="2947" w:type="dxa"/>
            <w:shd w:val="clear" w:color="auto" w:fill="auto"/>
          </w:tcPr>
          <w:p w14:paraId="3A8F9BB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32567D86"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3B1A4BA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AD62F6B"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5E61A94"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796593C" w14:textId="77777777" w:rsidR="00D773F4" w:rsidRPr="003058E8" w:rsidRDefault="00D773F4" w:rsidP="00D773F4">
            <w:pPr>
              <w:spacing w:before="5"/>
              <w:rPr>
                <w:rFonts w:eastAsia="標楷體"/>
                <w:color w:val="000000" w:themeColor="text1"/>
                <w:szCs w:val="24"/>
              </w:rPr>
            </w:pPr>
          </w:p>
        </w:tc>
      </w:tr>
      <w:tr w:rsidR="003058E8" w:rsidRPr="003058E8" w14:paraId="39CF8A68" w14:textId="77777777" w:rsidTr="00D773F4">
        <w:tc>
          <w:tcPr>
            <w:tcW w:w="2947" w:type="dxa"/>
            <w:shd w:val="clear" w:color="auto" w:fill="auto"/>
          </w:tcPr>
          <w:p w14:paraId="6D93C5CE"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59185C0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68F83D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AC175E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0AD595A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00D951A1" w:rsidRPr="003058E8">
              <w:rPr>
                <w:rFonts w:ascii="Times New Roman" w:eastAsia="標楷體" w:hAnsi="Times New Roman"/>
                <w:color w:val="000000" w:themeColor="text1"/>
                <w:szCs w:val="24"/>
              </w:rPr>
              <w:t>6</w:t>
            </w:r>
            <w:r w:rsidRPr="003058E8">
              <w:rPr>
                <w:rFonts w:eastAsia="標楷體" w:hint="eastAsia"/>
                <w:color w:val="000000" w:themeColor="text1"/>
                <w:szCs w:val="24"/>
              </w:rPr>
              <w:t>公尺高處跌落</w:t>
            </w:r>
          </w:p>
          <w:p w14:paraId="3EDB2D57"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79673E3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08CBAFFC"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92B19E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58DBE6F" w14:textId="77777777" w:rsidR="00D773F4" w:rsidRPr="003058E8" w:rsidRDefault="00D773F4" w:rsidP="00D773F4">
            <w:pPr>
              <w:spacing w:before="5"/>
              <w:rPr>
                <w:rFonts w:eastAsia="標楷體"/>
                <w:color w:val="000000" w:themeColor="text1"/>
                <w:szCs w:val="24"/>
              </w:rPr>
            </w:pPr>
          </w:p>
        </w:tc>
      </w:tr>
      <w:tr w:rsidR="003058E8" w:rsidRPr="003058E8" w14:paraId="6D679251" w14:textId="77777777" w:rsidTr="00D773F4">
        <w:tc>
          <w:tcPr>
            <w:tcW w:w="2947" w:type="dxa"/>
            <w:shd w:val="clear" w:color="auto" w:fill="auto"/>
          </w:tcPr>
          <w:p w14:paraId="69FD88B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3E7241D3"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40540CB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3790393"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048B0D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65956F56"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30DD1E65"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2DE3CE9A"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1779AF7B"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324DCABD" w14:textId="77777777" w:rsidR="00D773F4" w:rsidRPr="003058E8" w:rsidRDefault="00D773F4" w:rsidP="00D773F4">
            <w:pPr>
              <w:spacing w:before="5"/>
              <w:rPr>
                <w:rFonts w:eastAsia="標楷體"/>
                <w:color w:val="000000" w:themeColor="text1"/>
                <w:szCs w:val="24"/>
              </w:rPr>
            </w:pPr>
          </w:p>
        </w:tc>
      </w:tr>
      <w:tr w:rsidR="003058E8" w:rsidRPr="003058E8" w14:paraId="7DD7E3CE" w14:textId="77777777" w:rsidTr="00D773F4">
        <w:tc>
          <w:tcPr>
            <w:tcW w:w="2947" w:type="dxa"/>
            <w:shd w:val="clear" w:color="auto" w:fill="auto"/>
          </w:tcPr>
          <w:p w14:paraId="39652F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79DF07DF"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7C3DDE4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6C8676E8"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00D951A1"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7D8C860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12FDF1F1"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33375DBA"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1384BB" w14:textId="77777777" w:rsidR="00D773F4" w:rsidRPr="003058E8" w:rsidRDefault="00D773F4" w:rsidP="00D773F4">
            <w:pPr>
              <w:spacing w:before="5"/>
              <w:rPr>
                <w:rFonts w:eastAsia="標楷體"/>
                <w:color w:val="000000" w:themeColor="text1"/>
                <w:szCs w:val="24"/>
              </w:rPr>
            </w:pPr>
          </w:p>
        </w:tc>
      </w:tr>
    </w:tbl>
    <w:p w14:paraId="5E4B490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93C65E3"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D1D639E"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1B83A068"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23AD80F0"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3058E8" w:rsidRPr="003058E8" w14:paraId="5AD39F3F" w14:textId="77777777" w:rsidTr="00D773F4">
        <w:tc>
          <w:tcPr>
            <w:tcW w:w="2479" w:type="dxa"/>
            <w:vMerge w:val="restart"/>
            <w:tcBorders>
              <w:tl2br w:val="single" w:sz="4" w:space="0" w:color="000000"/>
            </w:tcBorders>
            <w:shd w:val="clear" w:color="auto" w:fill="auto"/>
          </w:tcPr>
          <w:p w14:paraId="523831C8" w14:textId="77777777" w:rsidR="00D773F4" w:rsidRPr="003058E8" w:rsidRDefault="00D773F4" w:rsidP="001C7F91">
            <w:pPr>
              <w:spacing w:beforeLines="5" w:before="12"/>
              <w:ind w:firstLineChars="400" w:firstLine="936"/>
              <w:rPr>
                <w:rFonts w:ascii="Times New Roman" w:eastAsia="標楷體" w:hAnsi="Times New Roman"/>
                <w:color w:val="000000" w:themeColor="text1"/>
              </w:rPr>
            </w:pPr>
            <w:r w:rsidRPr="003058E8">
              <w:rPr>
                <w:rFonts w:ascii="Times New Roman" w:eastAsia="標楷體" w:hAnsi="Times New Roman"/>
                <w:color w:val="000000" w:themeColor="text1"/>
                <w:spacing w:val="-6"/>
              </w:rPr>
              <w:t xml:space="preserve">TTAS </w:t>
            </w:r>
            <w:r w:rsidRPr="003058E8">
              <w:rPr>
                <w:rFonts w:ascii="Times New Roman" w:eastAsia="標楷體" w:hAnsi="Times New Roman"/>
                <w:color w:val="000000" w:themeColor="text1"/>
                <w:spacing w:val="-6"/>
              </w:rPr>
              <w:t>級數</w:t>
            </w:r>
          </w:p>
          <w:p w14:paraId="50DAA125"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判定依據</w:t>
            </w:r>
          </w:p>
        </w:tc>
        <w:tc>
          <w:tcPr>
            <w:tcW w:w="2479" w:type="dxa"/>
            <w:shd w:val="clear" w:color="auto" w:fill="auto"/>
          </w:tcPr>
          <w:p w14:paraId="6E64D9F6"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一級</w:t>
            </w:r>
          </w:p>
        </w:tc>
        <w:tc>
          <w:tcPr>
            <w:tcW w:w="2479" w:type="dxa"/>
            <w:shd w:val="clear" w:color="auto" w:fill="auto"/>
          </w:tcPr>
          <w:p w14:paraId="2E0AA42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二級</w:t>
            </w:r>
          </w:p>
        </w:tc>
        <w:tc>
          <w:tcPr>
            <w:tcW w:w="2479" w:type="dxa"/>
            <w:shd w:val="clear" w:color="auto" w:fill="auto"/>
          </w:tcPr>
          <w:p w14:paraId="6949759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三級</w:t>
            </w:r>
          </w:p>
        </w:tc>
        <w:tc>
          <w:tcPr>
            <w:tcW w:w="2480" w:type="dxa"/>
            <w:shd w:val="clear" w:color="auto" w:fill="auto"/>
          </w:tcPr>
          <w:p w14:paraId="4232005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四級</w:t>
            </w:r>
          </w:p>
        </w:tc>
        <w:tc>
          <w:tcPr>
            <w:tcW w:w="2480" w:type="dxa"/>
            <w:shd w:val="clear" w:color="auto" w:fill="auto"/>
          </w:tcPr>
          <w:p w14:paraId="13450B6A"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五級</w:t>
            </w:r>
          </w:p>
        </w:tc>
      </w:tr>
      <w:tr w:rsidR="003058E8" w:rsidRPr="003058E8" w14:paraId="20F504BF" w14:textId="77777777" w:rsidTr="00D773F4">
        <w:tc>
          <w:tcPr>
            <w:tcW w:w="2479" w:type="dxa"/>
            <w:vMerge/>
            <w:tcBorders>
              <w:tl2br w:val="single" w:sz="4" w:space="0" w:color="000000"/>
            </w:tcBorders>
            <w:shd w:val="clear" w:color="auto" w:fill="auto"/>
          </w:tcPr>
          <w:p w14:paraId="03912781" w14:textId="77777777" w:rsidR="00D773F4" w:rsidRPr="003058E8" w:rsidRDefault="00D773F4" w:rsidP="001C7F91">
            <w:pPr>
              <w:spacing w:beforeLines="5" w:before="12"/>
              <w:rPr>
                <w:rFonts w:ascii="Times New Roman" w:eastAsia="標楷體" w:hAnsi="Times New Roman"/>
                <w:color w:val="000000" w:themeColor="text1"/>
              </w:rPr>
            </w:pPr>
          </w:p>
        </w:tc>
        <w:tc>
          <w:tcPr>
            <w:tcW w:w="2479" w:type="dxa"/>
            <w:shd w:val="clear" w:color="auto" w:fill="auto"/>
          </w:tcPr>
          <w:p w14:paraId="72A53DC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復甦急救</w:t>
            </w:r>
          </w:p>
        </w:tc>
        <w:tc>
          <w:tcPr>
            <w:tcW w:w="2479" w:type="dxa"/>
            <w:shd w:val="clear" w:color="auto" w:fill="auto"/>
          </w:tcPr>
          <w:p w14:paraId="483EF04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危急</w:t>
            </w:r>
          </w:p>
        </w:tc>
        <w:tc>
          <w:tcPr>
            <w:tcW w:w="2479" w:type="dxa"/>
            <w:shd w:val="clear" w:color="auto" w:fill="auto"/>
          </w:tcPr>
          <w:p w14:paraId="3195961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緊急</w:t>
            </w:r>
          </w:p>
        </w:tc>
        <w:tc>
          <w:tcPr>
            <w:tcW w:w="2480" w:type="dxa"/>
            <w:shd w:val="clear" w:color="auto" w:fill="auto"/>
          </w:tcPr>
          <w:p w14:paraId="52AAA05B"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次緊急</w:t>
            </w:r>
          </w:p>
        </w:tc>
        <w:tc>
          <w:tcPr>
            <w:tcW w:w="2480" w:type="dxa"/>
            <w:shd w:val="clear" w:color="auto" w:fill="auto"/>
          </w:tcPr>
          <w:p w14:paraId="76D693E7"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非緊急</w:t>
            </w:r>
          </w:p>
        </w:tc>
      </w:tr>
      <w:tr w:rsidR="003058E8" w:rsidRPr="003058E8" w14:paraId="60C42380" w14:textId="77777777" w:rsidTr="00D773F4">
        <w:tc>
          <w:tcPr>
            <w:tcW w:w="14876" w:type="dxa"/>
            <w:gridSpan w:val="6"/>
            <w:shd w:val="clear" w:color="auto" w:fill="auto"/>
          </w:tcPr>
          <w:p w14:paraId="72C3E8BA"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(Vital signs)</w:t>
            </w:r>
          </w:p>
        </w:tc>
      </w:tr>
      <w:tr w:rsidR="003058E8" w:rsidRPr="003058E8" w14:paraId="2AF98A57" w14:textId="77777777" w:rsidTr="00D773F4">
        <w:tc>
          <w:tcPr>
            <w:tcW w:w="2479" w:type="dxa"/>
            <w:shd w:val="clear" w:color="auto" w:fill="auto"/>
          </w:tcPr>
          <w:p w14:paraId="5F92D01F"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一、意識</w:t>
            </w:r>
          </w:p>
        </w:tc>
        <w:tc>
          <w:tcPr>
            <w:tcW w:w="2479" w:type="dxa"/>
            <w:shd w:val="clear" w:color="auto" w:fill="auto"/>
          </w:tcPr>
          <w:p w14:paraId="1E47215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9D5AAB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05021DB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D3AF86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A57879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7BF3E13" w14:textId="77777777" w:rsidTr="00D773F4">
        <w:tc>
          <w:tcPr>
            <w:tcW w:w="2479" w:type="dxa"/>
            <w:shd w:val="clear" w:color="auto" w:fill="auto"/>
          </w:tcPr>
          <w:p w14:paraId="423D0751"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二、呼吸窘迫</w:t>
            </w:r>
          </w:p>
        </w:tc>
        <w:tc>
          <w:tcPr>
            <w:tcW w:w="2479" w:type="dxa"/>
            <w:shd w:val="clear" w:color="auto" w:fill="auto"/>
          </w:tcPr>
          <w:p w14:paraId="3A4E94D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3B154A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5093BE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E4BA71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7552027"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BA6D806" w14:textId="77777777" w:rsidTr="00D773F4">
        <w:tc>
          <w:tcPr>
            <w:tcW w:w="2479" w:type="dxa"/>
            <w:shd w:val="clear" w:color="auto" w:fill="auto"/>
          </w:tcPr>
          <w:p w14:paraId="5EBD4ACC"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三、血行動力</w:t>
            </w:r>
          </w:p>
        </w:tc>
        <w:tc>
          <w:tcPr>
            <w:tcW w:w="2479" w:type="dxa"/>
            <w:shd w:val="clear" w:color="auto" w:fill="auto"/>
          </w:tcPr>
          <w:p w14:paraId="1EEB638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7560FB4"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BA5482D"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ECED3B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7F9E015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586BEC7" w14:textId="77777777" w:rsidTr="00D773F4">
        <w:tc>
          <w:tcPr>
            <w:tcW w:w="2479" w:type="dxa"/>
            <w:shd w:val="clear" w:color="auto" w:fill="auto"/>
          </w:tcPr>
          <w:p w14:paraId="7ABA419B"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四、體溫</w:t>
            </w:r>
          </w:p>
        </w:tc>
        <w:tc>
          <w:tcPr>
            <w:tcW w:w="2479" w:type="dxa"/>
            <w:shd w:val="clear" w:color="auto" w:fill="auto"/>
          </w:tcPr>
          <w:p w14:paraId="5673D90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5590BC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4249F6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C04771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25A193B"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2AF5635" w14:textId="77777777" w:rsidTr="00D773F4">
        <w:tc>
          <w:tcPr>
            <w:tcW w:w="2479" w:type="dxa"/>
            <w:shd w:val="clear" w:color="auto" w:fill="auto"/>
          </w:tcPr>
          <w:p w14:paraId="7D51CA08"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疼痛程度</w:t>
            </w:r>
            <w:r w:rsidRPr="003058E8">
              <w:rPr>
                <w:rFonts w:ascii="Times New Roman" w:eastAsia="標楷體" w:hAnsi="Times New Roman"/>
                <w:color w:val="000000" w:themeColor="text1"/>
              </w:rPr>
              <w:t>(Pain Scale)</w:t>
            </w:r>
          </w:p>
        </w:tc>
        <w:tc>
          <w:tcPr>
            <w:tcW w:w="2479" w:type="dxa"/>
            <w:shd w:val="clear" w:color="auto" w:fill="auto"/>
          </w:tcPr>
          <w:p w14:paraId="45C08A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069876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21116D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04A5330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0A485D6"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24732455" w14:textId="77777777" w:rsidTr="00D773F4">
        <w:tc>
          <w:tcPr>
            <w:tcW w:w="2479" w:type="dxa"/>
            <w:shd w:val="clear" w:color="auto" w:fill="auto"/>
          </w:tcPr>
          <w:p w14:paraId="2B8B0593"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高危險受傷機轉</w:t>
            </w:r>
          </w:p>
        </w:tc>
        <w:tc>
          <w:tcPr>
            <w:tcW w:w="2479" w:type="dxa"/>
            <w:shd w:val="clear" w:color="auto" w:fill="auto"/>
          </w:tcPr>
          <w:p w14:paraId="0F61957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2DAFF7DC"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52C46F8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54F7D8F3"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434AB79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bl>
    <w:p w14:paraId="704594FC" w14:textId="77777777" w:rsidR="00D773F4" w:rsidRPr="003058E8" w:rsidRDefault="00D773F4" w:rsidP="00D773F4">
      <w:pPr>
        <w:pStyle w:val="a5"/>
        <w:spacing w:before="26"/>
        <w:ind w:left="127" w:right="-19"/>
        <w:rPr>
          <w:rFonts w:ascii="Times New Roman" w:eastAsia="標楷體" w:hAnsi="Times New Roman"/>
          <w:color w:val="000000" w:themeColor="text1"/>
          <w:sz w:val="24"/>
          <w:szCs w:val="24"/>
        </w:rPr>
      </w:pPr>
      <w:r w:rsidRPr="003058E8">
        <w:rPr>
          <w:rFonts w:ascii="Times New Roman" w:eastAsia="標楷體" w:hAnsi="Times New Roman"/>
          <w:color w:val="000000" w:themeColor="text1"/>
          <w:sz w:val="24"/>
          <w:szCs w:val="24"/>
        </w:rPr>
        <w:t>說明：</w:t>
      </w:r>
    </w:p>
    <w:p w14:paraId="38718C05" w14:textId="77777777" w:rsidR="00D773F4" w:rsidRPr="003058E8" w:rsidRDefault="005E147B" w:rsidP="00D773F4">
      <w:pPr>
        <w:pStyle w:val="a5"/>
        <w:spacing w:line="315" w:lineRule="exact"/>
        <w:ind w:left="127"/>
        <w:rPr>
          <w:rFonts w:ascii="Times New Roman" w:eastAsia="標楷體" w:hAnsi="Times New Roman"/>
          <w:color w:val="000000" w:themeColor="text1"/>
          <w:sz w:val="24"/>
          <w:szCs w:val="24"/>
        </w:rPr>
      </w:pPr>
      <w:r w:rsidRPr="003058E8">
        <w:rPr>
          <w:rFonts w:ascii="Times New Roman" w:hAnsi="Times New Roman"/>
          <w:noProof/>
          <w:color w:val="000000" w:themeColor="text1"/>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D0EC3"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3058E8">
        <w:rPr>
          <w:rFonts w:ascii="Times New Roman" w:eastAsia="標楷體" w:hAnsi="Times New Roman"/>
          <w:color w:val="000000" w:themeColor="text1"/>
          <w:sz w:val="24"/>
          <w:szCs w:val="24"/>
        </w:rPr>
        <w:t>首要調節變數</w:t>
      </w:r>
      <w:r w:rsidR="00D773F4" w:rsidRPr="003058E8">
        <w:rPr>
          <w:rFonts w:ascii="Times New Roman" w:eastAsia="標楷體" w:hAnsi="Times New Roman"/>
          <w:color w:val="000000" w:themeColor="text1"/>
          <w:sz w:val="24"/>
          <w:szCs w:val="24"/>
        </w:rPr>
        <w:t>(First order modifiers)</w:t>
      </w:r>
    </w:p>
    <w:p w14:paraId="77157B0C"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 xml:space="preserve">(Vital signs) </w:t>
      </w:r>
    </w:p>
    <w:p w14:paraId="0E1E7665"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意識：</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41B0BE0F"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b.</w:t>
      </w:r>
      <w:r w:rsidRPr="003058E8">
        <w:rPr>
          <w:rFonts w:ascii="Times New Roman" w:eastAsia="標楷體" w:hAnsi="Times New Roman"/>
          <w:color w:val="000000" w:themeColor="text1"/>
        </w:rPr>
        <w:t>呼吸：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34781639"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c.</w:t>
      </w:r>
      <w:r w:rsidRPr="003058E8">
        <w:rPr>
          <w:rFonts w:ascii="Times New Roman" w:eastAsia="標楷體" w:hAnsi="Times New Roman"/>
          <w:color w:val="000000" w:themeColor="text1"/>
        </w:rPr>
        <w:t>血行動力學：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7DF95B33"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d.</w:t>
      </w:r>
      <w:r w:rsidRPr="003058E8">
        <w:rPr>
          <w:rFonts w:ascii="Times New Roman" w:eastAsia="標楷體" w:hAnsi="Times New Roman"/>
          <w:color w:val="000000" w:themeColor="text1"/>
        </w:rPr>
        <w:t>體溫：</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4</w:t>
      </w:r>
      <w:r w:rsidRPr="003058E8">
        <w:rPr>
          <w:rFonts w:ascii="Times New Roman" w:eastAsia="標楷體" w:hAnsi="Times New Roman"/>
          <w:color w:val="000000" w:themeColor="text1"/>
          <w:spacing w:val="-3"/>
        </w:rPr>
        <w:t xml:space="preserve"> </w:t>
      </w:r>
      <w:r w:rsidRPr="003058E8">
        <w:rPr>
          <w:rFonts w:ascii="Times New Roman" w:eastAsia="標楷體" w:hAnsi="Times New Roman"/>
          <w:color w:val="000000" w:themeColor="text1"/>
        </w:rPr>
        <w:t>級</w:t>
      </w:r>
    </w:p>
    <w:p w14:paraId="622CB334" w14:textId="77777777" w:rsidR="00D773F4" w:rsidRPr="003058E8" w:rsidRDefault="00D773F4" w:rsidP="00D773F4">
      <w:pPr>
        <w:pStyle w:val="a5"/>
        <w:spacing w:line="314" w:lineRule="exact"/>
        <w:ind w:left="787"/>
        <w:rPr>
          <w:rFonts w:ascii="Times New Roman" w:eastAsia="標楷體" w:hAnsi="Times New Roman"/>
          <w:color w:val="000000" w:themeColor="text1"/>
          <w:sz w:val="24"/>
          <w:szCs w:val="24"/>
        </w:rPr>
      </w:pPr>
      <w:r w:rsidRPr="003058E8">
        <w:rPr>
          <w:rFonts w:ascii="Segoe UI Symbol" w:eastAsia="MS Mincho" w:hAnsi="Segoe UI Symbol" w:cs="Segoe UI Symbol"/>
          <w:color w:val="000000" w:themeColor="text1"/>
          <w:sz w:val="24"/>
          <w:szCs w:val="24"/>
        </w:rPr>
        <w:t>➢</w:t>
      </w:r>
      <w:r w:rsidRPr="003058E8">
        <w:rPr>
          <w:rFonts w:ascii="Times New Roman" w:eastAsia="標楷體" w:hAnsi="Times New Roman"/>
          <w:color w:val="000000" w:themeColor="text1"/>
          <w:sz w:val="24"/>
          <w:szCs w:val="24"/>
        </w:rPr>
        <w:t xml:space="preserve"> </w:t>
      </w:r>
      <w:r w:rsidRPr="003058E8">
        <w:rPr>
          <w:rFonts w:ascii="Times New Roman" w:eastAsia="標楷體" w:hAnsi="Times New Roman"/>
          <w:color w:val="000000" w:themeColor="text1"/>
          <w:sz w:val="24"/>
          <w:szCs w:val="24"/>
        </w:rPr>
        <w:t>疼痛程度</w:t>
      </w:r>
      <w:r w:rsidRPr="003058E8">
        <w:rPr>
          <w:rFonts w:ascii="Times New Roman" w:eastAsia="標楷體" w:hAnsi="Times New Roman"/>
          <w:color w:val="000000" w:themeColor="text1"/>
          <w:sz w:val="24"/>
          <w:szCs w:val="24"/>
        </w:rPr>
        <w:t>(Pain Scale)</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2</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3</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 xml:space="preserve">4 </w:t>
      </w:r>
      <w:r w:rsidRPr="003058E8">
        <w:rPr>
          <w:rFonts w:ascii="Times New Roman" w:eastAsia="標楷體" w:hAnsi="Times New Roman"/>
          <w:color w:val="000000" w:themeColor="text1"/>
          <w:sz w:val="24"/>
          <w:szCs w:val="24"/>
        </w:rPr>
        <w:t>級</w:t>
      </w:r>
    </w:p>
    <w:p w14:paraId="67E3BF82" w14:textId="77777777" w:rsidR="000257EE" w:rsidRPr="003058E8" w:rsidRDefault="00D773F4" w:rsidP="00D773F4">
      <w:pPr>
        <w:rPr>
          <w:color w:val="000000" w:themeColor="text1"/>
        </w:rPr>
        <w:sectPr w:rsidR="000257EE" w:rsidRPr="003058E8">
          <w:headerReference w:type="default" r:id="rId29"/>
          <w:footerReference w:type="default" r:id="rId30"/>
          <w:pgSz w:w="16838" w:h="11906" w:orient="landscape"/>
          <w:pgMar w:top="1134" w:right="1418" w:bottom="1134" w:left="1418" w:header="720" w:footer="720" w:gutter="0"/>
          <w:cols w:space="720"/>
        </w:sectPr>
      </w:pPr>
      <w:r w:rsidRPr="003058E8">
        <w:rPr>
          <w:rFonts w:ascii="MS Mincho" w:eastAsia="MS Mincho" w:hAnsi="MS Mincho" w:cs="MS Mincho" w:hint="eastAsia"/>
          <w:color w:val="000000" w:themeColor="text1"/>
          <w:szCs w:val="24"/>
        </w:rPr>
        <w:t>➢</w:t>
      </w:r>
      <w:r w:rsidRPr="003058E8">
        <w:rPr>
          <w:rFonts w:eastAsia="標楷體"/>
          <w:color w:val="000000" w:themeColor="text1"/>
          <w:szCs w:val="24"/>
        </w:rPr>
        <w:t xml:space="preserve"> </w:t>
      </w:r>
      <w:r w:rsidRPr="003058E8">
        <w:rPr>
          <w:rFonts w:eastAsia="標楷體" w:hint="eastAsia"/>
          <w:color w:val="000000" w:themeColor="text1"/>
          <w:szCs w:val="24"/>
        </w:rPr>
        <w:t>高危險受傷機轉：</w:t>
      </w:r>
      <w:r w:rsidR="00D951A1" w:rsidRPr="003058E8">
        <w:rPr>
          <w:rFonts w:ascii="Times New Roman" w:eastAsia="標楷體" w:hAnsi="Times New Roman"/>
          <w:color w:val="000000" w:themeColor="text1"/>
        </w:rPr>
        <w:t>2</w:t>
      </w:r>
      <w:r w:rsidRPr="003058E8">
        <w:rPr>
          <w:rFonts w:eastAsia="標楷體" w:hint="eastAsia"/>
          <w:color w:val="000000" w:themeColor="text1"/>
          <w:szCs w:val="24"/>
        </w:rPr>
        <w:t>級</w:t>
      </w:r>
    </w:p>
    <w:p w14:paraId="2736D477" w14:textId="77777777" w:rsidR="000257EE" w:rsidRPr="003058E8" w:rsidRDefault="005E147B" w:rsidP="006A2C9B">
      <w:pPr>
        <w:spacing w:line="600" w:lineRule="exact"/>
        <w:jc w:val="cente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C27381" w:rsidRPr="008348DC" w:rsidRDefault="00C2738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bDIhdOZ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" filled="f" stroked="f">
                <v:textbox>
                  <w:txbxContent>
                    <w:p w14:paraId="77F9D060" w14:textId="77777777" w:rsidR="00C27381" w:rsidRPr="008348DC" w:rsidRDefault="00C2738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3058E8">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14:paraId="5809E52F"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r w:rsidR="008348DC" w:rsidRPr="003058E8">
        <w:rPr>
          <w:rFonts w:ascii="標楷體" w:eastAsia="標楷體" w:hAnsi="標楷體"/>
          <w:noProof/>
          <w:color w:val="000000" w:themeColor="text1"/>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3058E8" w:rsidRDefault="000257EE">
      <w:pPr>
        <w:rPr>
          <w:color w:val="000000" w:themeColor="text1"/>
        </w:rPr>
      </w:pPr>
    </w:p>
    <w:p w14:paraId="719D63C8" w14:textId="77777777" w:rsidR="000257EE" w:rsidRPr="003058E8" w:rsidRDefault="000257EE">
      <w:pPr>
        <w:rPr>
          <w:color w:val="000000" w:themeColor="text1"/>
        </w:rPr>
      </w:pPr>
    </w:p>
    <w:p w14:paraId="3E09D8C8" w14:textId="77777777" w:rsidR="000257EE" w:rsidRPr="003058E8" w:rsidRDefault="00274757">
      <w:pPr>
        <w:rPr>
          <w:color w:val="000000" w:themeColor="text1"/>
        </w:rPr>
      </w:pPr>
      <w:r w:rsidRPr="003058E8">
        <w:rPr>
          <w:color w:val="000000" w:themeColor="text1"/>
        </w:rPr>
        <w:t xml:space="preserve">                             </w:t>
      </w:r>
    </w:p>
    <w:p w14:paraId="1ACE4481" w14:textId="77777777" w:rsidR="000257EE" w:rsidRPr="003058E8" w:rsidRDefault="00274757">
      <w:pPr>
        <w:rPr>
          <w:color w:val="000000" w:themeColor="text1"/>
        </w:rPr>
        <w:sectPr w:rsidR="000257EE" w:rsidRPr="003058E8">
          <w:headerReference w:type="default" r:id="rId32"/>
          <w:footerReference w:type="default" r:id="rId33"/>
          <w:pgSz w:w="11906" w:h="16838"/>
          <w:pgMar w:top="1418" w:right="1134" w:bottom="1418" w:left="1134" w:header="720" w:footer="720" w:gutter="0"/>
          <w:cols w:space="720"/>
        </w:sectPr>
      </w:pPr>
      <w:r w:rsidRPr="003058E8">
        <w:rPr>
          <w:color w:val="000000" w:themeColor="text1"/>
        </w:rPr>
        <w:t xml:space="preserve">                                 </w:t>
      </w:r>
    </w:p>
    <w:p w14:paraId="7626C627"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4"/>
          <w:footerReference w:type="default" r:id="rId35"/>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488CB656"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6"/>
          <w:footerReference w:type="default" r:id="rId37"/>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593BD7EF" w14:textId="77777777" w:rsidR="000257EE" w:rsidRPr="003058E8" w:rsidRDefault="00BE5C9D">
      <w:pPr>
        <w:snapToGrid w:val="0"/>
        <w:spacing w:after="120" w:line="600" w:lineRule="exact"/>
        <w:jc w:val="center"/>
        <w:rPr>
          <w:color w:val="000000" w:themeColor="text1"/>
        </w:rPr>
      </w:pPr>
      <w:r w:rsidRPr="003058E8">
        <w:rPr>
          <w:rFonts w:ascii="標楷體" w:eastAsia="標楷體" w:hAnsi="標楷體"/>
          <w:b/>
          <w:bCs/>
          <w:color w:val="000000" w:themeColor="text1"/>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3058E8" w:rsidRPr="003058E8"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3058E8" w:rsidRDefault="005E147B">
            <w:pPr>
              <w:spacing w:before="36" w:after="36"/>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14:paraId="3076086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058E8">
              <w:rPr>
                <w:rFonts w:ascii="Times New Roman" w:eastAsia="標楷體" w:hAnsi="Times New Roman"/>
                <w:color w:val="000000" w:themeColor="text1"/>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5B4AC27E"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4B283960"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PTS2</w:t>
            </w:r>
            <w:r w:rsidRPr="003058E8">
              <w:rPr>
                <w:rFonts w:ascii="Times New Roman" w:eastAsia="標楷體" w:hAnsi="Times New Roman"/>
                <w:color w:val="000000" w:themeColor="text1"/>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紅外線、石蠟浴、上肢水療、下肢水療、紫外線、短波、微波</w:t>
            </w:r>
          </w:p>
        </w:tc>
      </w:tr>
      <w:tr w:rsidR="003058E8" w:rsidRPr="003058E8"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PTS3</w:t>
            </w:r>
            <w:r w:rsidRPr="003058E8">
              <w:rPr>
                <w:rFonts w:ascii="Times New Roman" w:eastAsia="標楷體" w:hAnsi="Times New Roman"/>
                <w:color w:val="000000" w:themeColor="text1"/>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治療性冷／熱敷、石蠟浴、上肢水療、下肢水療、全身水療、短波、微波</w:t>
            </w:r>
          </w:p>
        </w:tc>
      </w:tr>
      <w:tr w:rsidR="003058E8" w:rsidRPr="003058E8"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PTS4</w:t>
            </w:r>
            <w:r w:rsidRPr="003058E8">
              <w:rPr>
                <w:rFonts w:ascii="Times New Roman" w:eastAsia="標楷體" w:hAnsi="Times New Roman"/>
                <w:color w:val="000000" w:themeColor="text1"/>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PTS6</w:t>
            </w:r>
            <w:r w:rsidRPr="003058E8">
              <w:rPr>
                <w:rFonts w:ascii="Times New Roman" w:eastAsia="標楷體" w:hAnsi="Times New Roman"/>
                <w:color w:val="000000" w:themeColor="text1"/>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微波、治療性冷／熱敷、紅外線</w:t>
            </w:r>
          </w:p>
        </w:tc>
      </w:tr>
      <w:tr w:rsidR="003058E8" w:rsidRPr="003058E8"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PTS7</w:t>
            </w:r>
            <w:r w:rsidRPr="003058E8">
              <w:rPr>
                <w:rFonts w:ascii="Times New Roman" w:eastAsia="標楷體" w:hAnsi="Times New Roman"/>
                <w:color w:val="000000" w:themeColor="text1"/>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短波、紅外線、治療性冷／熱敷</w:t>
            </w:r>
          </w:p>
        </w:tc>
      </w:tr>
      <w:tr w:rsidR="003058E8" w:rsidRPr="003058E8"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PTS8</w:t>
            </w:r>
            <w:r w:rsidRPr="003058E8">
              <w:rPr>
                <w:rFonts w:ascii="Times New Roman" w:eastAsia="標楷體" w:hAnsi="Times New Roman"/>
                <w:color w:val="000000" w:themeColor="text1"/>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經皮神經電刺激、超高頻</w:t>
            </w:r>
          </w:p>
        </w:tc>
      </w:tr>
      <w:tr w:rsidR="003058E8" w:rsidRPr="003058E8"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PTS9</w:t>
            </w:r>
            <w:r w:rsidRPr="003058E8">
              <w:rPr>
                <w:rFonts w:ascii="Times New Roman" w:eastAsia="標楷體" w:hAnsi="Times New Roman"/>
                <w:color w:val="000000" w:themeColor="text1"/>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向量干擾、超高頻</w:t>
            </w:r>
          </w:p>
        </w:tc>
      </w:tr>
      <w:tr w:rsidR="003058E8" w:rsidRPr="003058E8"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PTS10</w:t>
            </w:r>
            <w:r w:rsidRPr="003058E8">
              <w:rPr>
                <w:rFonts w:ascii="Times New Roman" w:eastAsia="標楷體" w:hAnsi="Times New Roman"/>
                <w:color w:val="000000" w:themeColor="text1"/>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向量干擾、經皮神經電刺激</w:t>
            </w:r>
          </w:p>
        </w:tc>
      </w:tr>
      <w:tr w:rsidR="003058E8" w:rsidRPr="003058E8"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PTS12</w:t>
            </w:r>
            <w:r w:rsidRPr="003058E8">
              <w:rPr>
                <w:rFonts w:ascii="Times New Roman" w:eastAsia="標楷體" w:hAnsi="Times New Roman"/>
                <w:color w:val="000000" w:themeColor="text1"/>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PTM2</w:t>
            </w:r>
            <w:r w:rsidRPr="003058E8">
              <w:rPr>
                <w:rFonts w:ascii="Times New Roman" w:eastAsia="標楷體" w:hAnsi="Times New Roman"/>
                <w:color w:val="000000" w:themeColor="text1"/>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PTM3</w:t>
            </w:r>
            <w:r w:rsidRPr="003058E8">
              <w:rPr>
                <w:rFonts w:ascii="Times New Roman" w:eastAsia="標楷體" w:hAnsi="Times New Roman"/>
                <w:color w:val="000000" w:themeColor="text1"/>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PTM4</w:t>
            </w:r>
            <w:r w:rsidRPr="003058E8">
              <w:rPr>
                <w:rFonts w:ascii="Times New Roman" w:eastAsia="標楷體" w:hAnsi="Times New Roman"/>
                <w:color w:val="000000" w:themeColor="text1"/>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3058E8" w:rsidRDefault="00BE5C9D" w:rsidP="00BE5C9D">
            <w:pPr>
              <w:spacing w:before="36" w:after="36"/>
              <w:jc w:val="both"/>
              <w:rPr>
                <w:rFonts w:ascii="Times New Roman" w:eastAsia="標楷體" w:hAnsi="Times New Roman"/>
                <w:color w:val="000000" w:themeColor="text1"/>
              </w:rPr>
            </w:pPr>
          </w:p>
        </w:tc>
      </w:tr>
    </w:tbl>
    <w:p w14:paraId="5A9C1E1F" w14:textId="77777777" w:rsidR="000257EE" w:rsidRPr="003058E8" w:rsidRDefault="00274757" w:rsidP="0050169C">
      <w:pPr>
        <w:spacing w:line="600" w:lineRule="exact"/>
        <w:rPr>
          <w:rFonts w:ascii="標楷體" w:eastAsia="標楷體" w:hAnsi="標楷體"/>
          <w:color w:val="000000" w:themeColor="text1"/>
        </w:rPr>
        <w:sectPr w:rsidR="000257EE" w:rsidRPr="003058E8">
          <w:headerReference w:type="default" r:id="rId38"/>
          <w:footerReference w:type="default" r:id="rId39"/>
          <w:pgSz w:w="11906" w:h="16838"/>
          <w:pgMar w:top="1134" w:right="1134" w:bottom="1418" w:left="1134" w:header="720" w:footer="720" w:gutter="0"/>
          <w:cols w:space="720"/>
        </w:sectPr>
      </w:pPr>
      <w:r w:rsidRPr="003058E8">
        <w:rPr>
          <w:rFonts w:ascii="標楷體" w:eastAsia="標楷體" w:hAnsi="標楷體"/>
          <w:color w:val="000000" w:themeColor="text1"/>
        </w:rPr>
        <w:t>註：紅外線均指近紅外線</w:t>
      </w:r>
    </w:p>
    <w:p w14:paraId="323C834C" w14:textId="77777777" w:rsidR="000257EE" w:rsidRPr="003058E8" w:rsidRDefault="005E147B">
      <w:pPr>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C27381" w:rsidRDefault="00C2738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14:paraId="406293F4" w14:textId="77777777" w:rsidR="00C27381" w:rsidRDefault="00C2738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3058E8" w:rsidRDefault="005F337B">
      <w:pPr>
        <w:rPr>
          <w:rFonts w:ascii="標楷體" w:eastAsia="標楷體" w:hAnsi="標楷體"/>
          <w:color w:val="000000" w:themeColor="text1"/>
        </w:rPr>
      </w:pPr>
    </w:p>
    <w:p w14:paraId="6722D239" w14:textId="77777777" w:rsidR="005F337B" w:rsidRPr="003058E8" w:rsidRDefault="005F337B">
      <w:pPr>
        <w:rPr>
          <w:rFonts w:ascii="標楷體" w:eastAsia="標楷體" w:hAnsi="標楷體"/>
          <w:color w:val="000000" w:themeColor="text1"/>
        </w:rPr>
      </w:pPr>
    </w:p>
    <w:p w14:paraId="3DE7C6D3" w14:textId="77777777" w:rsidR="000257EE" w:rsidRPr="003058E8" w:rsidRDefault="000257EE">
      <w:pPr>
        <w:rPr>
          <w:color w:val="000000" w:themeColor="text1"/>
        </w:rPr>
        <w:sectPr w:rsidR="000257EE" w:rsidRPr="003058E8">
          <w:headerReference w:type="default" r:id="rId40"/>
          <w:footerReference w:type="default" r:id="rId41"/>
          <w:pgSz w:w="11906" w:h="16838"/>
          <w:pgMar w:top="1134" w:right="1134" w:bottom="1418" w:left="1134" w:header="720" w:footer="720" w:gutter="0"/>
          <w:cols w:space="720"/>
        </w:sectPr>
      </w:pPr>
    </w:p>
    <w:p w14:paraId="7FC358A0" w14:textId="77777777" w:rsidR="000257EE" w:rsidRPr="003058E8" w:rsidRDefault="00274757">
      <w:pPr>
        <w:spacing w:line="600" w:lineRule="exact"/>
        <w:jc w:val="center"/>
        <w:rPr>
          <w:color w:val="000000" w:themeColor="text1"/>
        </w:rPr>
      </w:pPr>
      <w:r w:rsidRPr="003058E8">
        <w:rPr>
          <w:rFonts w:ascii="標楷體" w:eastAsia="標楷體" w:hAnsi="標楷體"/>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3058E8" w:rsidRDefault="005E147B">
            <w:pPr>
              <w:spacing w:before="168" w:after="24"/>
              <w:jc w:val="center"/>
              <w:rPr>
                <w:rFonts w:ascii="Times New Roman" w:hAnsi="Times New Roman"/>
                <w:color w:val="000000" w:themeColor="text1"/>
              </w:rPr>
            </w:pPr>
            <w:r w:rsidRPr="003058E8">
              <w:rPr>
                <w:rFonts w:ascii="Times New Roman" w:eastAsia="標楷體" w:hAnsi="Times New Roman"/>
                <w:b/>
                <w:bCs/>
                <w:noProof/>
                <w:color w:val="000000" w:themeColor="text1"/>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14:paraId="543F3BE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r>
      <w:tr w:rsidR="003058E8" w:rsidRPr="003058E8"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67331717" w14:textId="77777777" w:rsidR="000257EE" w:rsidRPr="003058E8" w:rsidRDefault="000257EE">
      <w:pPr>
        <w:rPr>
          <w:color w:val="000000" w:themeColor="text1"/>
        </w:rPr>
        <w:sectPr w:rsidR="000257EE" w:rsidRPr="003058E8">
          <w:headerReference w:type="default" r:id="rId42"/>
          <w:footerReference w:type="default" r:id="rId43"/>
          <w:pgSz w:w="11906" w:h="16838"/>
          <w:pgMar w:top="1134" w:right="1134" w:bottom="1418" w:left="1134" w:header="720" w:footer="720" w:gutter="0"/>
          <w:cols w:space="720"/>
        </w:sectPr>
      </w:pPr>
    </w:p>
    <w:p w14:paraId="2E09AA45" w14:textId="77777777" w:rsidR="000257EE" w:rsidRPr="003058E8" w:rsidRDefault="00274757">
      <w:pPr>
        <w:spacing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3058E8" w:rsidRDefault="00274757">
            <w:pPr>
              <w:spacing w:before="168"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20A14BC3" w14:textId="77777777" w:rsidR="000257EE" w:rsidRPr="003058E8" w:rsidRDefault="00274757" w:rsidP="00691BBD">
      <w:pPr>
        <w:spacing w:line="600" w:lineRule="exact"/>
        <w:rPr>
          <w:color w:val="000000" w:themeColor="text1"/>
        </w:rPr>
        <w:sectPr w:rsidR="000257EE" w:rsidRPr="003058E8">
          <w:headerReference w:type="default" r:id="rId44"/>
          <w:footerReference w:type="default" r:id="rId45"/>
          <w:pgSz w:w="11906" w:h="16838"/>
          <w:pgMar w:top="1134" w:right="1134" w:bottom="1418" w:left="1134" w:header="720" w:footer="720" w:gutter="0"/>
          <w:cols w:space="720"/>
        </w:sectPr>
      </w:pPr>
      <w:r w:rsidRPr="003058E8">
        <w:rPr>
          <w:rFonts w:ascii="Times New Roman" w:eastAsia="標楷體" w:hAnsi="Times New Roman"/>
          <w:color w:val="000000" w:themeColor="text1"/>
        </w:rPr>
        <w:t>PTC1-PTC6</w:t>
      </w:r>
      <w:r w:rsidRPr="003058E8">
        <w:rPr>
          <w:rFonts w:ascii="Times New Roman" w:eastAsia="標楷體" w:hAnsi="Times New Roman"/>
          <w:color w:val="000000" w:themeColor="text1"/>
        </w:rPr>
        <w:t>可能合併實施其他物理治療項目，惟不另計費用</w:t>
      </w:r>
      <w:r w:rsidRPr="003058E8">
        <w:rPr>
          <w:rFonts w:ascii="標楷體" w:eastAsia="標楷體" w:hAnsi="標楷體"/>
          <w:color w:val="000000" w:themeColor="text1"/>
          <w:szCs w:val="22"/>
        </w:rPr>
        <w:t>。</w:t>
      </w:r>
    </w:p>
    <w:p w14:paraId="66E44D42" w14:textId="77777777" w:rsidR="000257EE" w:rsidRPr="003058E8" w:rsidRDefault="00BE3181">
      <w:pPr>
        <w:spacing w:line="240" w:lineRule="auto"/>
        <w:jc w:val="center"/>
        <w:rPr>
          <w:color w:val="000000" w:themeColor="text1"/>
        </w:rPr>
      </w:pPr>
      <w:r w:rsidRPr="003058E8">
        <w:rPr>
          <w:rFonts w:ascii="標楷體" w:eastAsia="標楷體" w:hAnsi="標楷體" w:hint="eastAsia"/>
          <w:b/>
          <w:bCs/>
          <w:color w:val="000000" w:themeColor="text1"/>
          <w:sz w:val="32"/>
        </w:rPr>
        <w:lastRenderedPageBreak/>
        <w:t>復健治療積極</w:t>
      </w:r>
      <w:r w:rsidR="00274757" w:rsidRPr="003058E8">
        <w:rPr>
          <w:rFonts w:ascii="標楷體" w:eastAsia="標楷體" w:hAnsi="標楷體"/>
          <w:b/>
          <w:bCs/>
          <w:color w:val="000000" w:themeColor="text1"/>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3058E8" w:rsidRDefault="005E147B">
            <w:pPr>
              <w:spacing w:before="12" w:after="12"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14:paraId="5792B660"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058E8">
              <w:rPr>
                <w:rFonts w:ascii="Times New Roman" w:eastAsia="標楷體" w:hAnsi="Times New Roman"/>
                <w:color w:val="000000" w:themeColor="text1"/>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3058E8" w:rsidRDefault="00BE3181">
            <w:pPr>
              <w:spacing w:before="12" w:after="12" w:line="24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積極治療</w:t>
            </w:r>
            <w:r w:rsidR="00274757" w:rsidRPr="003058E8">
              <w:rPr>
                <w:rFonts w:ascii="Times New Roman" w:eastAsia="標楷體" w:hAnsi="Times New Roman"/>
                <w:color w:val="000000" w:themeColor="text1"/>
              </w:rPr>
              <w:t>療程</w:t>
            </w:r>
          </w:p>
        </w:tc>
      </w:tr>
      <w:tr w:rsidR="003058E8" w:rsidRPr="003058E8"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腦血管意外</w:t>
            </w:r>
            <w:r w:rsidRPr="003058E8">
              <w:rPr>
                <w:rFonts w:ascii="Times New Roman" w:eastAsia="標楷體" w:hAnsi="Times New Roman"/>
                <w:color w:val="000000" w:themeColor="text1"/>
              </w:rPr>
              <w:t>cerebrovascular accidents (CVA)</w:t>
            </w:r>
          </w:p>
          <w:p w14:paraId="03C30CC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輕癱</w:t>
            </w:r>
          </w:p>
          <w:p w14:paraId="6CCDAA18"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頸部症候群</w:t>
            </w:r>
            <w:r w:rsidRPr="003058E8">
              <w:rPr>
                <w:rFonts w:ascii="Times New Roman" w:eastAsia="標楷體" w:hAnsi="Times New Roman"/>
                <w:color w:val="000000" w:themeColor="text1"/>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下背症候群</w:t>
            </w:r>
            <w:r w:rsidRPr="003058E8">
              <w:rPr>
                <w:rFonts w:ascii="Times New Roman" w:eastAsia="標楷體" w:hAnsi="Times New Roman"/>
                <w:color w:val="000000" w:themeColor="text1"/>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四</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脊</w:t>
            </w:r>
            <w:r w:rsidRPr="003058E8">
              <w:rPr>
                <w:rFonts w:ascii="Times New Roman" w:eastAsia="標楷體" w:hAnsi="Times New Roman"/>
                <w:color w:val="000000" w:themeColor="text1"/>
              </w:rPr>
              <w:t>髓傷害</w:t>
            </w:r>
            <w:r w:rsidRPr="003058E8">
              <w:rPr>
                <w:rFonts w:ascii="Times New Roman" w:eastAsia="標楷體" w:hAnsi="Times New Roman"/>
                <w:color w:val="000000" w:themeColor="text1"/>
              </w:rPr>
              <w:t>spinal cord injury</w:t>
            </w:r>
          </w:p>
          <w:p w14:paraId="768A0AB9"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28CA5FC2"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截肢</w:t>
            </w:r>
            <w:r w:rsidRPr="003058E8">
              <w:rPr>
                <w:rFonts w:ascii="Times New Roman" w:eastAsia="標楷體" w:hAnsi="Times New Roman"/>
                <w:color w:val="000000" w:themeColor="text1"/>
              </w:rPr>
              <w:t>amputation</w:t>
            </w:r>
          </w:p>
          <w:p w14:paraId="2A2D51F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1.BK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BE</w:t>
            </w:r>
          </w:p>
          <w:p w14:paraId="27AF4DE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2.AK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個月</w:t>
            </w:r>
          </w:p>
        </w:tc>
      </w:tr>
      <w:tr w:rsidR="003058E8" w:rsidRPr="003058E8"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冷凍肩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五十肩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七</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顏面麻痺</w:t>
            </w:r>
            <w:r w:rsidRPr="003058E8">
              <w:rPr>
                <w:rFonts w:ascii="Times New Roman" w:eastAsia="標楷體" w:hAnsi="Times New Roman"/>
                <w:color w:val="000000" w:themeColor="text1"/>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關節炎</w:t>
            </w:r>
            <w:r w:rsidRPr="003058E8">
              <w:rPr>
                <w:rFonts w:ascii="Times New Roman" w:eastAsia="標楷體" w:hAnsi="Times New Roman"/>
                <w:color w:val="000000" w:themeColor="text1"/>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骨折</w:t>
            </w:r>
            <w:r w:rsidRPr="003058E8">
              <w:rPr>
                <w:rFonts w:ascii="Times New Roman" w:eastAsia="標楷體" w:hAnsi="Times New Roman"/>
                <w:color w:val="000000" w:themeColor="text1"/>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其他骨科疾病</w:t>
            </w:r>
            <w:r w:rsidRPr="003058E8">
              <w:rPr>
                <w:rFonts w:ascii="Times New Roman" w:eastAsia="標楷體" w:hAnsi="Times New Roman"/>
                <w:color w:val="000000" w:themeColor="text1"/>
              </w:rPr>
              <w:t>other orthopaedic disease</w:t>
            </w:r>
          </w:p>
          <w:p w14:paraId="49C2C16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個月</w:t>
            </w:r>
          </w:p>
        </w:tc>
      </w:tr>
      <w:tr w:rsidR="003058E8" w:rsidRPr="003058E8"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扭傷與挫傷</w:t>
            </w:r>
            <w:r w:rsidRPr="003058E8">
              <w:rPr>
                <w:rFonts w:ascii="Times New Roman" w:eastAsia="標楷體" w:hAnsi="Times New Roman"/>
                <w:color w:val="000000" w:themeColor="text1"/>
              </w:rPr>
              <w:t>sprain &amp; strain</w:t>
            </w:r>
          </w:p>
          <w:p w14:paraId="7CB15CDE"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膝內障</w:t>
            </w:r>
          </w:p>
          <w:p w14:paraId="3B449BCC"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踝扭傷</w:t>
            </w:r>
          </w:p>
          <w:p w14:paraId="5219B15B"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3058E8" w:rsidRDefault="000257EE">
            <w:pPr>
              <w:spacing w:before="12" w:after="12" w:line="240" w:lineRule="auto"/>
              <w:ind w:left="480"/>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009A2B3D"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腦性麻痺</w:t>
            </w:r>
            <w:r w:rsidRPr="003058E8">
              <w:rPr>
                <w:rFonts w:ascii="Times New Roman" w:eastAsia="標楷體" w:hAnsi="Times New Roman"/>
                <w:color w:val="000000" w:themeColor="text1"/>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頭部外傷</w:t>
            </w:r>
            <w:r w:rsidRPr="003058E8">
              <w:rPr>
                <w:rFonts w:ascii="Times New Roman" w:eastAsia="標楷體" w:hAnsi="Times New Roman"/>
                <w:color w:val="000000" w:themeColor="text1"/>
              </w:rPr>
              <w:t>head injury</w:t>
            </w:r>
          </w:p>
          <w:p w14:paraId="600F994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51786700"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十四</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脊髓灰質炎，小兒麻痺</w:t>
            </w:r>
            <w:r w:rsidRPr="003058E8">
              <w:rPr>
                <w:rFonts w:ascii="Times New Roman" w:eastAsia="標楷體" w:hAnsi="Times New Roman"/>
                <w:color w:val="000000" w:themeColor="text1"/>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周邊神經傷害</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肌肉麻痺</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Peripheral nerves injury</w:t>
            </w:r>
          </w:p>
          <w:p w14:paraId="0A9C3DAA" w14:textId="77777777" w:rsidR="000257EE" w:rsidRPr="003058E8" w:rsidRDefault="00274757">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單一周圍神經</w:t>
            </w:r>
            <w:r w:rsidRPr="003058E8">
              <w:rPr>
                <w:rFonts w:ascii="Times New Roman" w:eastAsia="標楷體" w:hAnsi="Times New Roman"/>
                <w:color w:val="000000" w:themeColor="text1"/>
              </w:rPr>
              <w:t>(peroneal</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ulnar</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median</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radial</w:t>
            </w:r>
            <w:r w:rsidRPr="003058E8">
              <w:rPr>
                <w:rFonts w:ascii="Times New Roman" w:eastAsia="標楷體" w:hAnsi="Times New Roman"/>
                <w:color w:val="000000" w:themeColor="text1"/>
              </w:rPr>
              <w:t>)</w:t>
            </w:r>
          </w:p>
          <w:p w14:paraId="26F6623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6-9</w:t>
            </w:r>
            <w:r w:rsidRPr="003058E8">
              <w:rPr>
                <w:rFonts w:ascii="Times New Roman" w:eastAsia="標楷體" w:hAnsi="Times New Roman"/>
                <w:color w:val="000000" w:themeColor="text1"/>
              </w:rPr>
              <w:t>個月</w:t>
            </w:r>
          </w:p>
        </w:tc>
      </w:tr>
      <w:tr w:rsidR="003058E8" w:rsidRPr="003058E8"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其他神經疾病</w:t>
            </w:r>
            <w:r w:rsidRPr="003058E8">
              <w:rPr>
                <w:rFonts w:ascii="Times New Roman" w:eastAsia="標楷體" w:hAnsi="Times New Roman"/>
                <w:color w:val="000000" w:themeColor="text1"/>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r w:rsidR="003058E8" w:rsidRPr="003058E8"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十七</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全人工膝</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股</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關節置</w:t>
            </w:r>
            <w:r w:rsidRPr="003058E8">
              <w:rPr>
                <w:rFonts w:ascii="Times New Roman" w:eastAsia="標楷體" w:hAnsi="Times New Roman"/>
                <w:color w:val="000000" w:themeColor="text1"/>
              </w:rPr>
              <w:t>換術後</w:t>
            </w:r>
            <w:r w:rsidRPr="003058E8">
              <w:rPr>
                <w:rFonts w:ascii="Times New Roman" w:eastAsia="標楷體" w:hAnsi="Times New Roman"/>
                <w:color w:val="000000" w:themeColor="text1"/>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3058E8" w:rsidRDefault="005F337B" w:rsidP="005F337B">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心臟復健</w:t>
            </w:r>
            <w:r w:rsidRPr="003058E8">
              <w:rPr>
                <w:rFonts w:ascii="Times New Roman" w:eastAsia="標楷體" w:hAnsi="Times New Roman"/>
                <w:color w:val="000000" w:themeColor="text1"/>
              </w:rPr>
              <w:t>cardiac rehabilitation</w:t>
            </w:r>
          </w:p>
          <w:p w14:paraId="5F5E8A61" w14:textId="77777777" w:rsidR="005F337B" w:rsidRPr="003058E8" w:rsidRDefault="005F337B" w:rsidP="005F337B">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 xml:space="preserve">1. </w:t>
            </w:r>
            <w:r w:rsidRPr="003058E8">
              <w:rPr>
                <w:rFonts w:ascii="Times New Roman" w:eastAsia="標楷體" w:hAnsi="Times New Roman"/>
                <w:color w:val="000000" w:themeColor="text1"/>
              </w:rPr>
              <w:t>急性心肌梗塞</w:t>
            </w:r>
          </w:p>
          <w:p w14:paraId="48EFA36C"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心臟手術後</w:t>
            </w:r>
          </w:p>
          <w:p w14:paraId="2C5D4D90"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心臟衰竭</w:t>
            </w:r>
          </w:p>
          <w:p w14:paraId="1275534C" w14:textId="77777777" w:rsidR="00D96C40"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4. </w:t>
            </w:r>
            <w:r w:rsidRPr="003058E8">
              <w:rPr>
                <w:rFonts w:ascii="Times New Roman" w:eastAsia="標楷體" w:hAnsi="Times New Roman"/>
                <w:color w:val="000000" w:themeColor="text1"/>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3058E8" w:rsidRDefault="00D96C40">
            <w:pPr>
              <w:spacing w:before="12" w:after="12" w:line="240" w:lineRule="auto"/>
              <w:jc w:val="both"/>
              <w:rPr>
                <w:rFonts w:ascii="Times New Roman" w:eastAsia="標楷體" w:hAnsi="Times New Roman"/>
                <w:color w:val="000000" w:themeColor="text1"/>
              </w:rPr>
            </w:pPr>
          </w:p>
          <w:p w14:paraId="135FB87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3-6</w:t>
            </w:r>
            <w:r w:rsidRPr="003058E8">
              <w:rPr>
                <w:rFonts w:ascii="Times New Roman" w:eastAsia="標楷體" w:hAnsi="Times New Roman"/>
                <w:color w:val="000000" w:themeColor="text1"/>
              </w:rPr>
              <w:t>個月</w:t>
            </w:r>
          </w:p>
        </w:tc>
      </w:tr>
      <w:tr w:rsidR="003058E8" w:rsidRPr="003058E8"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胸腔復健</w:t>
            </w:r>
            <w:r w:rsidRPr="003058E8">
              <w:rPr>
                <w:rFonts w:ascii="Times New Roman" w:eastAsia="標楷體" w:hAnsi="Times New Roman"/>
                <w:color w:val="000000" w:themeColor="text1"/>
              </w:rPr>
              <w:t>chest rehabilitation</w:t>
            </w:r>
          </w:p>
          <w:p w14:paraId="4F66D287"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胸腔手術前後</w:t>
            </w:r>
            <w:r w:rsidRPr="003058E8">
              <w:rPr>
                <w:rFonts w:ascii="Times New Roman" w:eastAsia="標楷體" w:hAnsi="Times New Roman"/>
                <w:color w:val="000000" w:themeColor="text1"/>
              </w:rPr>
              <w:t>pre &amp; post chest operation</w:t>
            </w:r>
          </w:p>
          <w:p w14:paraId="36A775BC"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慢性阻塞性肺疾病</w:t>
            </w:r>
            <w:r w:rsidRPr="003058E8">
              <w:rPr>
                <w:rFonts w:ascii="Times New Roman" w:eastAsia="標楷體" w:hAnsi="Times New Roman"/>
                <w:color w:val="000000" w:themeColor="text1"/>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3058E8" w:rsidRDefault="00D96C40" w:rsidP="00733B35">
            <w:pPr>
              <w:spacing w:before="12" w:after="12" w:line="240" w:lineRule="auto"/>
              <w:jc w:val="both"/>
              <w:rPr>
                <w:rFonts w:ascii="Times New Roman" w:eastAsia="標楷體" w:hAnsi="Times New Roman"/>
                <w:color w:val="000000" w:themeColor="text1"/>
              </w:rPr>
            </w:pPr>
          </w:p>
          <w:p w14:paraId="66CD0EF8" w14:textId="77777777" w:rsidR="00D96C40" w:rsidRPr="003058E8" w:rsidRDefault="00D96C40" w:rsidP="00733B35">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lastRenderedPageBreak/>
              <w:t>(</w:t>
            </w:r>
            <w:r w:rsidRPr="003058E8">
              <w:rPr>
                <w:rFonts w:ascii="Times New Roman" w:eastAsia="標楷體" w:hAnsi="Times New Roman"/>
                <w:color w:val="000000" w:themeColor="text1"/>
              </w:rPr>
              <w:t>二十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發育遲緩、注意力不集中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00D96C40" w:rsidRPr="003058E8">
              <w:rPr>
                <w:rFonts w:ascii="Times New Roman" w:eastAsia="標楷體" w:hAnsi="Times New Roman"/>
                <w:color w:val="000000" w:themeColor="text1"/>
              </w:rPr>
              <w:t>二十一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w:t>
            </w:r>
            <w:r w:rsidRPr="003058E8">
              <w:rPr>
                <w:rFonts w:ascii="Times New Roman" w:eastAsia="標楷體" w:hAnsi="Times New Roman"/>
                <w:color w:val="000000" w:themeColor="text1"/>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bl>
    <w:p w14:paraId="58159F61" w14:textId="77777777" w:rsidR="000257EE" w:rsidRPr="003058E8" w:rsidRDefault="000257EE">
      <w:pPr>
        <w:rPr>
          <w:color w:val="000000" w:themeColor="text1"/>
        </w:rPr>
        <w:sectPr w:rsidR="000257EE" w:rsidRPr="003058E8"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3058E8" w:rsidRDefault="00274757">
      <w:pPr>
        <w:spacing w:line="240" w:lineRule="auto"/>
        <w:jc w:val="center"/>
        <w:rPr>
          <w:color w:val="000000" w:themeColor="text1"/>
        </w:rPr>
      </w:pPr>
      <w:r w:rsidRPr="003058E8">
        <w:rPr>
          <w:rFonts w:ascii="標楷體" w:eastAsia="標楷體" w:hAnsi="標楷體"/>
          <w:b/>
          <w:bCs/>
          <w:color w:val="000000" w:themeColor="text1"/>
          <w:sz w:val="32"/>
        </w:rPr>
        <w:lastRenderedPageBreak/>
        <w:t>物理治療綜合評估表</w:t>
      </w:r>
    </w:p>
    <w:p w14:paraId="4708A84E" w14:textId="77777777" w:rsidR="000257EE" w:rsidRPr="003058E8" w:rsidRDefault="005E147B">
      <w:pPr>
        <w:spacing w:before="48" w:after="48"/>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14:paraId="5CE5803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評估日期</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月</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日</w:t>
      </w:r>
    </w:p>
    <w:p w14:paraId="322D9972" w14:textId="77777777" w:rsidR="000257EE" w:rsidRPr="003058E8" w:rsidRDefault="00C54EE9">
      <w:pPr>
        <w:spacing w:before="48" w:after="48"/>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174A193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10B71301"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5A60B8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4B9977E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59989A9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4E6FD1B2"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6C23E33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66E057D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4796C871" w14:textId="77777777" w:rsidR="000257EE" w:rsidRPr="003058E8" w:rsidRDefault="00274757">
            <w:pPr>
              <w:spacing w:before="24" w:after="24"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7E94821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2250CEC2"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1118A6BF"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13F1B3B6"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3A8804A4"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48EF1F6E"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18959BBA"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3E83DD1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E109783" w14:textId="77777777" w:rsidR="000257EE" w:rsidRPr="003058E8" w:rsidRDefault="00274757">
            <w:pPr>
              <w:spacing w:before="24" w:after="24"/>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1D915874"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szCs w:val="22"/>
              </w:rPr>
              <w:t>3E、3F</w:t>
            </w:r>
          </w:p>
        </w:tc>
      </w:tr>
      <w:tr w:rsidR="003058E8" w:rsidRPr="003058E8"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2F941D29"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602F735A" w14:textId="77777777" w:rsidR="000257EE" w:rsidRPr="003058E8" w:rsidRDefault="00274757">
            <w:pPr>
              <w:pStyle w:val="20"/>
              <w:spacing w:before="24" w:after="24" w:line="280" w:lineRule="atLeast"/>
              <w:ind w:left="1122" w:hanging="1122"/>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17692C26" w14:textId="77777777" w:rsidR="000257EE" w:rsidRPr="003058E8" w:rsidRDefault="00274757">
            <w:pPr>
              <w:pStyle w:val="20"/>
              <w:spacing w:before="24" w:after="24" w:line="280" w:lineRule="atLeast"/>
              <w:ind w:left="1122" w:hanging="1122"/>
              <w:rPr>
                <w:color w:val="000000" w:themeColor="text1"/>
              </w:rPr>
            </w:pPr>
            <w:r w:rsidRPr="003058E8">
              <w:rPr>
                <w:rFonts w:ascii="標楷體" w:eastAsia="標楷體" w:hAnsi="標楷體"/>
                <w:color w:val="000000" w:themeColor="text1"/>
                <w:sz w:val="20"/>
              </w:rPr>
              <w:t>其他異常</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08048B2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275FA2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430AD94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123E3F3B"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790C6404"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6B65E66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3F44446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3900CE34"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3058E8" w:rsidRDefault="000257EE">
            <w:pPr>
              <w:spacing w:before="24" w:after="24"/>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3058E8" w:rsidRDefault="000257EE">
            <w:pPr>
              <w:spacing w:before="24" w:after="24"/>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173DF6F5"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□無法在社區活動</w:t>
            </w:r>
          </w:p>
          <w:p w14:paraId="3F37CC9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3058E8" w:rsidRDefault="00274757">
            <w:pPr>
              <w:spacing w:before="24" w:after="24"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51429B2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03466A8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3F727F1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26823CF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6D6AD07C"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5CD1AA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8858C4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56647948"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78D9D0A"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3ECE795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2114630"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3058E8" w:rsidRDefault="00274757">
            <w:pPr>
              <w:pStyle w:val="a7"/>
              <w:tabs>
                <w:tab w:val="clear" w:pos="4153"/>
                <w:tab w:val="clear" w:pos="8306"/>
              </w:tabs>
              <w:spacing w:before="24" w:after="24"/>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3058E8" w:rsidRDefault="000257EE">
            <w:pPr>
              <w:spacing w:before="48" w:after="48" w:line="260" w:lineRule="atLeast"/>
              <w:rPr>
                <w:rFonts w:ascii="標楷體" w:eastAsia="標楷體" w:hAnsi="標楷體"/>
                <w:color w:val="000000" w:themeColor="text1"/>
                <w:sz w:val="20"/>
              </w:rPr>
            </w:pPr>
          </w:p>
          <w:p w14:paraId="5DD72A4A" w14:textId="77777777" w:rsidR="000257EE" w:rsidRPr="003058E8" w:rsidRDefault="00274757">
            <w:pPr>
              <w:spacing w:before="48" w:after="48"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3058E8" w:rsidRDefault="000257EE">
            <w:pPr>
              <w:spacing w:before="48" w:after="48" w:line="260" w:lineRule="atLeast"/>
              <w:rPr>
                <w:rFonts w:ascii="標楷體" w:eastAsia="標楷體" w:hAnsi="標楷體"/>
                <w:color w:val="000000" w:themeColor="text1"/>
                <w:sz w:val="20"/>
              </w:rPr>
            </w:pPr>
          </w:p>
          <w:p w14:paraId="5EEE0F0F"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3058E8" w:rsidRDefault="00274757">
            <w:pPr>
              <w:spacing w:before="24" w:after="24"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422C9405" w14:textId="77777777" w:rsidR="000257EE" w:rsidRPr="003058E8" w:rsidRDefault="000257EE">
      <w:pPr>
        <w:rPr>
          <w:color w:val="000000" w:themeColor="text1"/>
        </w:rPr>
        <w:sectPr w:rsidR="000257EE" w:rsidRPr="003058E8">
          <w:headerReference w:type="default" r:id="rId48"/>
          <w:footerReference w:type="default" r:id="rId49"/>
          <w:pgSz w:w="11906" w:h="16838"/>
          <w:pgMar w:top="1134" w:right="1134" w:bottom="1418" w:left="1134" w:header="720" w:footer="720" w:gutter="0"/>
          <w:cols w:space="720"/>
        </w:sectPr>
      </w:pPr>
    </w:p>
    <w:p w14:paraId="4337642D" w14:textId="77777777" w:rsidR="000257EE" w:rsidRPr="003058E8" w:rsidRDefault="00274757">
      <w:pPr>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0ADC74" w14:textId="77777777" w:rsidR="000257EE" w:rsidRPr="003058E8" w:rsidRDefault="000257EE">
      <w:pPr>
        <w:spacing w:line="240" w:lineRule="auto"/>
        <w:jc w:val="both"/>
        <w:rPr>
          <w:color w:val="000000" w:themeColor="text1"/>
        </w:rPr>
      </w:pPr>
    </w:p>
    <w:p w14:paraId="1EB81A4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19DC8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3BAD4D1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2726C4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7AB0B7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687251A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04B3C1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732884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746EE9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5E00C1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5E1491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56124350"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5AD37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3EB240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576012A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1BB8B9C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768656A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1AB7A5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124A98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52D5F96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75CD859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688B9D6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4F22F38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0AE469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77AA01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50049B3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5BC476A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1B0902C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43BBFD1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1DE8ED5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0BE5ECD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EBC8DF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729FE31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7AD90F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743A490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30C60F3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3941DA9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E6B9C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7151B6E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66E324C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33076E4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3F1D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7C91CB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0037A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7187FE0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9282F0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65A1E0E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0E3E26A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015DD6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080CBD1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6BBDE7E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6F766D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2D459C4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62890B0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3E7A324A"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70E813A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1247C90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66F83B6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5C0BD62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4D237A0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64B265CB" w14:textId="77777777" w:rsidR="000257EE" w:rsidRPr="003058E8" w:rsidRDefault="000257EE">
      <w:pPr>
        <w:rPr>
          <w:color w:val="000000" w:themeColor="text1"/>
        </w:rPr>
        <w:sectPr w:rsidR="000257EE" w:rsidRPr="003058E8">
          <w:headerReference w:type="default" r:id="rId50"/>
          <w:footerReference w:type="default" r:id="rId51"/>
          <w:pgSz w:w="11906" w:h="16838"/>
          <w:pgMar w:top="1134" w:right="1134" w:bottom="1418" w:left="1134" w:header="720" w:footer="720" w:gutter="0"/>
          <w:cols w:space="720"/>
        </w:sectPr>
      </w:pPr>
    </w:p>
    <w:p w14:paraId="2AF7F6D0" w14:textId="77777777" w:rsidR="000257EE" w:rsidRPr="003058E8" w:rsidRDefault="00274757">
      <w:pPr>
        <w:spacing w:after="12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05C449C8"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14:paraId="1FA4821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564F2451" w14:textId="77777777" w:rsidR="000257EE" w:rsidRPr="003058E8" w:rsidRDefault="000257EE">
      <w:pPr>
        <w:jc w:val="both"/>
        <w:rPr>
          <w:rFonts w:ascii="標楷體" w:eastAsia="標楷體" w:hAnsi="標楷體"/>
          <w:color w:val="000000" w:themeColor="text1"/>
        </w:rPr>
      </w:pPr>
    </w:p>
    <w:p w14:paraId="35312D24" w14:textId="77777777" w:rsidR="000257EE" w:rsidRPr="003058E8" w:rsidRDefault="00274757">
      <w:pPr>
        <w:spacing w:after="12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59481A3A"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40461B1A"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5C8A84FE"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491CE83A"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7505DEBF"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7D3F31E1"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7C698589"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734E24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42D90A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B67E7C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C33235D"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50E0ACD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56533F9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52BA95D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5B14003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295A5D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0AB7934D"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2D416351" w14:textId="77777777" w:rsidR="000257EE" w:rsidRPr="003058E8" w:rsidRDefault="000257EE">
            <w:pPr>
              <w:spacing w:line="320" w:lineRule="exact"/>
              <w:rPr>
                <w:rFonts w:ascii="標楷體" w:eastAsia="標楷體" w:hAnsi="標楷體"/>
                <w:color w:val="000000" w:themeColor="text1"/>
                <w:sz w:val="22"/>
              </w:rPr>
            </w:pPr>
          </w:p>
          <w:p w14:paraId="408BF2B1" w14:textId="77777777" w:rsidR="000257EE" w:rsidRPr="003058E8" w:rsidRDefault="000257EE">
            <w:pPr>
              <w:spacing w:line="320" w:lineRule="exact"/>
              <w:rPr>
                <w:rFonts w:ascii="標楷體" w:eastAsia="標楷體" w:hAnsi="標楷體"/>
                <w:color w:val="000000" w:themeColor="text1"/>
                <w:sz w:val="22"/>
              </w:rPr>
            </w:pPr>
          </w:p>
          <w:p w14:paraId="53EA4917" w14:textId="77777777" w:rsidR="000257EE" w:rsidRPr="003058E8" w:rsidRDefault="000257EE">
            <w:pPr>
              <w:spacing w:line="320" w:lineRule="exact"/>
              <w:rPr>
                <w:rFonts w:ascii="標楷體" w:eastAsia="標楷體" w:hAnsi="標楷體"/>
                <w:color w:val="000000" w:themeColor="text1"/>
                <w:sz w:val="22"/>
              </w:rPr>
            </w:pPr>
          </w:p>
          <w:p w14:paraId="5E02DA8F" w14:textId="77777777" w:rsidR="000257EE" w:rsidRPr="003058E8" w:rsidRDefault="000257EE">
            <w:pPr>
              <w:spacing w:line="320" w:lineRule="exact"/>
              <w:rPr>
                <w:rFonts w:ascii="標楷體" w:eastAsia="標楷體" w:hAnsi="標楷體"/>
                <w:color w:val="000000" w:themeColor="text1"/>
                <w:sz w:val="22"/>
              </w:rPr>
            </w:pPr>
          </w:p>
          <w:p w14:paraId="2E878CAC"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212C6B77" w14:textId="77777777" w:rsidR="000257EE" w:rsidRPr="003058E8" w:rsidRDefault="000257EE">
            <w:pPr>
              <w:spacing w:line="320" w:lineRule="exact"/>
              <w:rPr>
                <w:rFonts w:ascii="標楷體" w:eastAsia="標楷體" w:hAnsi="標楷體"/>
                <w:color w:val="000000" w:themeColor="text1"/>
                <w:sz w:val="22"/>
              </w:rPr>
            </w:pPr>
          </w:p>
          <w:p w14:paraId="40238AEC" w14:textId="77777777" w:rsidR="000257EE" w:rsidRPr="003058E8" w:rsidRDefault="000257EE">
            <w:pPr>
              <w:spacing w:line="320" w:lineRule="exact"/>
              <w:rPr>
                <w:rFonts w:ascii="標楷體" w:eastAsia="標楷體" w:hAnsi="標楷體"/>
                <w:color w:val="000000" w:themeColor="text1"/>
                <w:sz w:val="22"/>
              </w:rPr>
            </w:pPr>
          </w:p>
          <w:p w14:paraId="2E955FA5" w14:textId="77777777" w:rsidR="000257EE" w:rsidRPr="003058E8" w:rsidRDefault="000257EE">
            <w:pPr>
              <w:spacing w:line="320" w:lineRule="exact"/>
              <w:rPr>
                <w:rFonts w:ascii="標楷體" w:eastAsia="標楷體" w:hAnsi="標楷體"/>
                <w:color w:val="000000" w:themeColor="text1"/>
                <w:sz w:val="22"/>
              </w:rPr>
            </w:pPr>
          </w:p>
          <w:p w14:paraId="3383039A" w14:textId="77777777" w:rsidR="000257EE" w:rsidRPr="003058E8" w:rsidRDefault="000257EE">
            <w:pPr>
              <w:spacing w:line="320" w:lineRule="exact"/>
              <w:rPr>
                <w:rFonts w:ascii="標楷體" w:eastAsia="標楷體" w:hAnsi="標楷體"/>
                <w:color w:val="000000" w:themeColor="text1"/>
                <w:sz w:val="22"/>
              </w:rPr>
            </w:pPr>
          </w:p>
          <w:p w14:paraId="442DE970"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3058E8" w:rsidRPr="003058E8"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640BD77F"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35570BF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772BAA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376E794C"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2430250A"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6609AE99"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1C7C05B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5CF4FB8D"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D632C89"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7C209D4"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59FFE49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48F1D8F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011C45B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34ABE8E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4212DB2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686F635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1441F64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419242E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231CB550" w14:textId="77777777" w:rsidR="000257EE" w:rsidRPr="003058E8" w:rsidRDefault="000257EE">
            <w:pPr>
              <w:spacing w:line="320" w:lineRule="exact"/>
              <w:jc w:val="both"/>
              <w:rPr>
                <w:rFonts w:ascii="標楷體" w:eastAsia="標楷體" w:hAnsi="標楷體"/>
                <w:color w:val="000000" w:themeColor="text1"/>
                <w:sz w:val="22"/>
              </w:rPr>
            </w:pPr>
          </w:p>
          <w:p w14:paraId="1F64966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70EACD2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4F3F6722" w14:textId="77777777" w:rsidR="000257EE" w:rsidRPr="003058E8" w:rsidRDefault="000257EE">
      <w:pPr>
        <w:rPr>
          <w:color w:val="000000" w:themeColor="text1"/>
        </w:rPr>
        <w:sectPr w:rsidR="000257EE" w:rsidRPr="003058E8">
          <w:headerReference w:type="default" r:id="rId52"/>
          <w:footerReference w:type="default" r:id="rId53"/>
          <w:pgSz w:w="11906" w:h="16838"/>
          <w:pgMar w:top="1134" w:right="1134" w:bottom="1418" w:left="1134" w:header="720" w:footer="720" w:gutter="0"/>
          <w:cols w:space="720"/>
        </w:sectPr>
      </w:pPr>
    </w:p>
    <w:p w14:paraId="4E644FDA" w14:textId="77777777" w:rsidR="000257EE" w:rsidRPr="003058E8" w:rsidRDefault="000257EE">
      <w:pPr>
        <w:spacing w:line="160" w:lineRule="exact"/>
        <w:jc w:val="both"/>
        <w:rPr>
          <w:rFonts w:ascii="標楷體" w:eastAsia="標楷體" w:hAnsi="標楷體"/>
          <w:color w:val="000000" w:themeColor="text1"/>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058E8" w:rsidRPr="003058E8"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4B0844CF" w14:textId="77777777" w:rsidR="000257EE" w:rsidRPr="003058E8" w:rsidRDefault="000257EE">
            <w:pPr>
              <w:spacing w:line="140" w:lineRule="exact"/>
              <w:jc w:val="both"/>
              <w:rPr>
                <w:rFonts w:ascii="標楷體" w:eastAsia="標楷體" w:hAnsi="標楷體"/>
                <w:color w:val="000000" w:themeColor="text1"/>
                <w:sz w:val="14"/>
              </w:rPr>
            </w:pPr>
          </w:p>
          <w:p w14:paraId="1744918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C903AE4" w14:textId="77777777" w:rsidR="000257EE" w:rsidRPr="003058E8" w:rsidRDefault="000257EE">
            <w:pPr>
              <w:spacing w:line="140" w:lineRule="exact"/>
              <w:jc w:val="both"/>
              <w:rPr>
                <w:rFonts w:ascii="標楷體" w:eastAsia="標楷體" w:hAnsi="標楷體"/>
                <w:color w:val="000000" w:themeColor="text1"/>
                <w:sz w:val="14"/>
              </w:rPr>
            </w:pPr>
          </w:p>
          <w:p w14:paraId="04301B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44ABA6BD" w14:textId="77777777" w:rsidR="000257EE" w:rsidRPr="003058E8" w:rsidRDefault="000257EE">
            <w:pPr>
              <w:spacing w:line="140" w:lineRule="exact"/>
              <w:jc w:val="both"/>
              <w:rPr>
                <w:rFonts w:ascii="標楷體" w:eastAsia="標楷體" w:hAnsi="標楷體"/>
                <w:color w:val="000000" w:themeColor="text1"/>
                <w:sz w:val="14"/>
              </w:rPr>
            </w:pPr>
          </w:p>
          <w:p w14:paraId="08288C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c>
          <w:tcPr>
            <w:tcW w:w="40" w:type="dxa"/>
            <w:shd w:val="clear" w:color="auto" w:fill="auto"/>
            <w:tcMar>
              <w:top w:w="0" w:type="dxa"/>
              <w:left w:w="10" w:type="dxa"/>
              <w:bottom w:w="0" w:type="dxa"/>
              <w:right w:w="10" w:type="dxa"/>
            </w:tcMar>
          </w:tcPr>
          <w:p w14:paraId="47AA170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34323D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3058E8" w:rsidRDefault="000257EE">
            <w:pPr>
              <w:spacing w:line="140" w:lineRule="exact"/>
              <w:jc w:val="both"/>
              <w:rPr>
                <w:rFonts w:ascii="標楷體" w:eastAsia="標楷體" w:hAnsi="標楷體"/>
                <w:color w:val="000000" w:themeColor="text1"/>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6DF944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28BEC675"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c>
          <w:tcPr>
            <w:tcW w:w="40" w:type="dxa"/>
            <w:shd w:val="clear" w:color="auto" w:fill="auto"/>
            <w:tcMar>
              <w:top w:w="0" w:type="dxa"/>
              <w:left w:w="10" w:type="dxa"/>
              <w:bottom w:w="0" w:type="dxa"/>
              <w:right w:w="10" w:type="dxa"/>
            </w:tcMar>
          </w:tcPr>
          <w:p w14:paraId="5146397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E168E1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538D8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3311150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31601D9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3058E8" w:rsidRDefault="000257EE">
            <w:pPr>
              <w:spacing w:line="140" w:lineRule="exact"/>
              <w:jc w:val="both"/>
              <w:rPr>
                <w:rFonts w:ascii="標楷體" w:eastAsia="標楷體" w:hAnsi="標楷體"/>
                <w:color w:val="000000" w:themeColor="text1"/>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9B83AD7"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7CA91E8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F04D0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0AF9486B"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182BBDD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11DC14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299AB11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2E88A0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6DA98E0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CBA9C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3E1F35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4E4BAA7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47D7E15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c>
          <w:tcPr>
            <w:tcW w:w="43" w:type="dxa"/>
            <w:shd w:val="clear" w:color="auto" w:fill="auto"/>
            <w:tcMar>
              <w:top w:w="0" w:type="dxa"/>
              <w:left w:w="10" w:type="dxa"/>
              <w:bottom w:w="0" w:type="dxa"/>
              <w:right w:w="10" w:type="dxa"/>
            </w:tcMar>
          </w:tcPr>
          <w:p w14:paraId="2AC6962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c>
          <w:tcPr>
            <w:tcW w:w="43" w:type="dxa"/>
            <w:shd w:val="clear" w:color="auto" w:fill="auto"/>
            <w:tcMar>
              <w:top w:w="0" w:type="dxa"/>
              <w:left w:w="10" w:type="dxa"/>
              <w:bottom w:w="0" w:type="dxa"/>
              <w:right w:w="10" w:type="dxa"/>
            </w:tcMar>
          </w:tcPr>
          <w:p w14:paraId="0527CF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c>
          <w:tcPr>
            <w:tcW w:w="43" w:type="dxa"/>
            <w:shd w:val="clear" w:color="auto" w:fill="auto"/>
            <w:tcMar>
              <w:top w:w="0" w:type="dxa"/>
              <w:left w:w="10" w:type="dxa"/>
              <w:bottom w:w="0" w:type="dxa"/>
              <w:right w:w="10" w:type="dxa"/>
            </w:tcMar>
          </w:tcPr>
          <w:p w14:paraId="446320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c>
          <w:tcPr>
            <w:tcW w:w="43" w:type="dxa"/>
            <w:shd w:val="clear" w:color="auto" w:fill="auto"/>
            <w:tcMar>
              <w:top w:w="0" w:type="dxa"/>
              <w:left w:w="10" w:type="dxa"/>
              <w:bottom w:w="0" w:type="dxa"/>
              <w:right w:w="10" w:type="dxa"/>
            </w:tcMar>
          </w:tcPr>
          <w:p w14:paraId="5CD3E7D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c>
          <w:tcPr>
            <w:tcW w:w="43" w:type="dxa"/>
            <w:shd w:val="clear" w:color="auto" w:fill="auto"/>
            <w:tcMar>
              <w:top w:w="0" w:type="dxa"/>
              <w:left w:w="10" w:type="dxa"/>
              <w:bottom w:w="0" w:type="dxa"/>
              <w:right w:w="10" w:type="dxa"/>
            </w:tcMar>
          </w:tcPr>
          <w:p w14:paraId="12DD530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A3442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c>
          <w:tcPr>
            <w:tcW w:w="43" w:type="dxa"/>
            <w:shd w:val="clear" w:color="auto" w:fill="auto"/>
            <w:tcMar>
              <w:top w:w="0" w:type="dxa"/>
              <w:left w:w="10" w:type="dxa"/>
              <w:bottom w:w="0" w:type="dxa"/>
              <w:right w:w="10" w:type="dxa"/>
            </w:tcMar>
          </w:tcPr>
          <w:p w14:paraId="3B1ECB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c>
          <w:tcPr>
            <w:tcW w:w="43" w:type="dxa"/>
            <w:shd w:val="clear" w:color="auto" w:fill="auto"/>
            <w:tcMar>
              <w:top w:w="0" w:type="dxa"/>
              <w:left w:w="10" w:type="dxa"/>
              <w:bottom w:w="0" w:type="dxa"/>
              <w:right w:w="10" w:type="dxa"/>
            </w:tcMar>
          </w:tcPr>
          <w:p w14:paraId="789B5A8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c>
          <w:tcPr>
            <w:tcW w:w="43" w:type="dxa"/>
            <w:shd w:val="clear" w:color="auto" w:fill="auto"/>
            <w:tcMar>
              <w:top w:w="0" w:type="dxa"/>
              <w:left w:w="10" w:type="dxa"/>
              <w:bottom w:w="0" w:type="dxa"/>
              <w:right w:w="10" w:type="dxa"/>
            </w:tcMar>
          </w:tcPr>
          <w:p w14:paraId="634ABCC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c>
          <w:tcPr>
            <w:tcW w:w="43" w:type="dxa"/>
            <w:shd w:val="clear" w:color="auto" w:fill="auto"/>
            <w:tcMar>
              <w:top w:w="0" w:type="dxa"/>
              <w:left w:w="10" w:type="dxa"/>
              <w:bottom w:w="0" w:type="dxa"/>
              <w:right w:w="10" w:type="dxa"/>
            </w:tcMar>
          </w:tcPr>
          <w:p w14:paraId="4161B7F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c>
          <w:tcPr>
            <w:tcW w:w="43" w:type="dxa"/>
            <w:shd w:val="clear" w:color="auto" w:fill="auto"/>
            <w:tcMar>
              <w:top w:w="0" w:type="dxa"/>
              <w:left w:w="10" w:type="dxa"/>
              <w:bottom w:w="0" w:type="dxa"/>
              <w:right w:w="10" w:type="dxa"/>
            </w:tcMar>
          </w:tcPr>
          <w:p w14:paraId="3B1C39E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c>
          <w:tcPr>
            <w:tcW w:w="43" w:type="dxa"/>
            <w:shd w:val="clear" w:color="auto" w:fill="auto"/>
            <w:tcMar>
              <w:top w:w="0" w:type="dxa"/>
              <w:left w:w="10" w:type="dxa"/>
              <w:bottom w:w="0" w:type="dxa"/>
              <w:right w:w="10" w:type="dxa"/>
            </w:tcMar>
          </w:tcPr>
          <w:p w14:paraId="76D7B5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c>
          <w:tcPr>
            <w:tcW w:w="43" w:type="dxa"/>
            <w:shd w:val="clear" w:color="auto" w:fill="auto"/>
            <w:tcMar>
              <w:top w:w="0" w:type="dxa"/>
              <w:left w:w="10" w:type="dxa"/>
              <w:bottom w:w="0" w:type="dxa"/>
              <w:right w:w="10" w:type="dxa"/>
            </w:tcMar>
          </w:tcPr>
          <w:p w14:paraId="4197D0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c>
          <w:tcPr>
            <w:tcW w:w="43" w:type="dxa"/>
            <w:shd w:val="clear" w:color="auto" w:fill="auto"/>
            <w:tcMar>
              <w:top w:w="0" w:type="dxa"/>
              <w:left w:w="10" w:type="dxa"/>
              <w:bottom w:w="0" w:type="dxa"/>
              <w:right w:w="10" w:type="dxa"/>
            </w:tcMar>
          </w:tcPr>
          <w:p w14:paraId="2192C24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c>
          <w:tcPr>
            <w:tcW w:w="43" w:type="dxa"/>
            <w:shd w:val="clear" w:color="auto" w:fill="auto"/>
            <w:tcMar>
              <w:top w:w="0" w:type="dxa"/>
              <w:left w:w="10" w:type="dxa"/>
              <w:bottom w:w="0" w:type="dxa"/>
              <w:right w:w="10" w:type="dxa"/>
            </w:tcMar>
          </w:tcPr>
          <w:p w14:paraId="1088316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665A1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58A9B3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1799BA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0D540C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6C4077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D71297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42E8B61B" w14:textId="77777777" w:rsidR="000257EE" w:rsidRPr="003058E8" w:rsidRDefault="000257EE">
            <w:pPr>
              <w:spacing w:line="140" w:lineRule="exact"/>
              <w:jc w:val="both"/>
              <w:rPr>
                <w:rFonts w:ascii="標楷體" w:eastAsia="標楷體" w:hAnsi="標楷體"/>
                <w:color w:val="000000" w:themeColor="text1"/>
                <w:sz w:val="14"/>
              </w:rPr>
            </w:pPr>
          </w:p>
        </w:tc>
      </w:tr>
    </w:tbl>
    <w:p w14:paraId="14AEF9B8" w14:textId="77777777" w:rsidR="000257EE" w:rsidRPr="003058E8" w:rsidRDefault="00274757">
      <w:pPr>
        <w:spacing w:line="200" w:lineRule="exact"/>
        <w:ind w:left="4627"/>
        <w:rPr>
          <w:rFonts w:ascii="標楷體" w:eastAsia="標楷體" w:hAnsi="標楷體"/>
          <w:color w:val="000000" w:themeColor="text1"/>
          <w:sz w:val="20"/>
        </w:rPr>
        <w:sectPr w:rsidR="000257EE" w:rsidRPr="003058E8">
          <w:headerReference w:type="default" r:id="rId54"/>
          <w:footerReference w:type="default" r:id="rId55"/>
          <w:pgSz w:w="11906" w:h="16838"/>
          <w:pgMar w:top="1134" w:right="1134" w:bottom="1418" w:left="1134" w:header="720" w:footer="720" w:gutter="0"/>
          <w:cols w:space="720"/>
        </w:sectPr>
      </w:pPr>
      <w:r w:rsidRPr="003058E8">
        <w:rPr>
          <w:rFonts w:ascii="標楷體" w:eastAsia="標楷體" w:hAnsi="標楷體"/>
          <w:color w:val="000000" w:themeColor="text1"/>
          <w:sz w:val="20"/>
        </w:rPr>
        <w:t>本記錄經麻醉醫師學會認證合格印行</w:t>
      </w:r>
    </w:p>
    <w:p w14:paraId="470DB9B6" w14:textId="26E556E8" w:rsidR="00515F04" w:rsidRPr="00F16C8B" w:rsidRDefault="005E147B" w:rsidP="00515F04">
      <w:pPr>
        <w:rPr>
          <w:rFonts w:ascii="Times New Roman" w:eastAsia="標楷體" w:hAnsi="Times New Roman"/>
          <w:b/>
          <w:color w:val="000000" w:themeColor="text1"/>
          <w:sz w:val="32"/>
          <w:szCs w:val="32"/>
        </w:rPr>
      </w:pPr>
      <w:r w:rsidRPr="003058E8">
        <w:rPr>
          <w:rFonts w:ascii="標楷體" w:eastAsia="標楷體" w:hAnsi="標楷體"/>
          <w:b/>
          <w:bCs/>
          <w:noProof/>
          <w:color w:val="000000" w:themeColor="text1"/>
          <w:sz w:val="36"/>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3" type="#_x0000_t202" style="position:absolute;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14:paraId="49E459C9"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515F04" w:rsidRPr="003058E8">
        <w:rPr>
          <w:rFonts w:ascii="Times New Roman" w:eastAsia="標楷體" w:hAnsi="Times New Roman"/>
          <w:b/>
          <w:color w:val="000000" w:themeColor="text1"/>
          <w:sz w:val="32"/>
          <w:szCs w:val="28"/>
        </w:rPr>
        <w:t>全民健康保險特定疾病之住院基本要件</w:t>
      </w:r>
      <w:r w:rsidR="00515F04"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49A6235" w14:textId="77777777" w:rsidR="00515F04" w:rsidRPr="003058E8" w:rsidRDefault="00515F04" w:rsidP="00622CBC">
      <w:pPr>
        <w:pStyle w:val="af7"/>
        <w:kinsoku w:val="0"/>
        <w:spacing w:line="400" w:lineRule="exact"/>
        <w:ind w:leftChars="134" w:left="322" w:firstLineChars="589" w:firstLine="1296"/>
        <w:jc w:val="both"/>
        <w:rPr>
          <w:rFonts w:ascii="標楷體" w:eastAsia="標楷體" w:hAnsi="標楷體"/>
          <w:color w:val="000000" w:themeColor="text1"/>
        </w:rPr>
      </w:pPr>
      <w:r w:rsidRPr="003058E8">
        <w:rPr>
          <w:rFonts w:ascii="標楷體" w:eastAsia="標楷體" w:hAnsi="標楷體" w:hint="eastAsia"/>
          <w:color w:val="000000" w:themeColor="text1"/>
        </w:rPr>
        <w:t>中央健康保險局八十四年二月廿八日健保醫字第八四○○一五三八號公告</w:t>
      </w:r>
    </w:p>
    <w:p w14:paraId="2720F5C5" w14:textId="57961449" w:rsidR="000257EE" w:rsidRPr="003058E8" w:rsidRDefault="00515F04" w:rsidP="00515F04">
      <w:pPr>
        <w:pStyle w:val="af7"/>
        <w:kinsoku w:val="0"/>
        <w:spacing w:line="400" w:lineRule="exact"/>
        <w:ind w:leftChars="134" w:left="322" w:firstLineChars="583" w:firstLine="1283"/>
        <w:jc w:val="both"/>
        <w:rPr>
          <w:rFonts w:ascii="Times New Roman" w:eastAsia="標楷體" w:hAnsi="Times New Roman"/>
          <w:color w:val="000000" w:themeColor="text1"/>
        </w:rPr>
      </w:pPr>
      <w:r w:rsidRPr="003058E8">
        <w:rPr>
          <w:rFonts w:ascii="標楷體" w:eastAsia="標楷體" w:hAnsi="標楷體" w:hint="eastAsia"/>
          <w:color w:val="000000" w:themeColor="text1"/>
        </w:rPr>
        <w:t>衛</w:t>
      </w:r>
      <w:r w:rsidRPr="003058E8">
        <w:rPr>
          <w:rFonts w:ascii="Times New Roman" w:eastAsia="標楷體" w:hAnsi="Times New Roman"/>
          <w:color w:val="000000" w:themeColor="text1"/>
        </w:rPr>
        <w:t>生福利部中央健康保險署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p w14:paraId="3395091D" w14:textId="77777777" w:rsidR="00515F04" w:rsidRPr="003058E8" w:rsidRDefault="00515F04" w:rsidP="00515F04">
      <w:pPr>
        <w:pStyle w:val="af7"/>
        <w:kinsoku w:val="0"/>
        <w:spacing w:line="400" w:lineRule="exact"/>
        <w:ind w:leftChars="134" w:left="322" w:firstLineChars="583" w:firstLine="1283"/>
        <w:jc w:val="both"/>
        <w:rPr>
          <w:color w:val="000000" w:themeColor="text1"/>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4DBED98F" w14:textId="77777777" w:rsidTr="00515F04">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F16CC8" w14:textId="77777777" w:rsidR="00515F04" w:rsidRPr="003058E8" w:rsidRDefault="00515F04" w:rsidP="00515F04">
            <w:pPr>
              <w:spacing w:beforeLines="20" w:before="79" w:afterLines="20" w:after="79"/>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E709B2"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6A6BF815"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4B1938BC"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21A26ED9"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F83398B"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18438AFA"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7237477F"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5C9A43AD" w14:textId="77777777" w:rsidTr="00515F0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DAD17B2"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6472CBD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230328EA"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4B454DC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CC4E085"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67E62E5F"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48DED7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53DBF1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7C14536"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0C8902F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7F443344"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66FC0F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84AE14E"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2BB246E0"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155DB8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5D400A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12986BE"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212307D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57F043EE"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376ADB3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19690AC7" w14:textId="77777777" w:rsidR="00515F04" w:rsidRPr="003058E8" w:rsidRDefault="00515F04" w:rsidP="00515F04">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DCF2B7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p>
          <w:p w14:paraId="3FC25BE7"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E4C7C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7748244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25A3AC81"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131D9114"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53794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4D610198" w14:textId="77777777" w:rsidR="00515F04" w:rsidRPr="003058E8" w:rsidRDefault="00515F04" w:rsidP="00515F04">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1D870BD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0DE3F5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4930358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9828F3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0BC8DD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3552C34C"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232422"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02DFAF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F012AE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3AD68ABF"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5395A42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EC6E25B"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1EE67867"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0AA5DBDE"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7F07BF6"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7FD05B9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7755A34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2B663104"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0A7325E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7E827C7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6EECCD3F"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D8ACDC5"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2104B6FD"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4CECD922"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441E15FA"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1AFB33"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D239D0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A4C1D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3501E58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24CEC23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2AFE440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83836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0B55B4C2"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720426F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24574C7D"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45C07E8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13DE4FF"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E86E7E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287C280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3E1909A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61936B4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6F889F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675317A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79BEFF43"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2F53A3E1"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6C2B00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65E6D1DB"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630DA0F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1CE403FC"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7279AA7E"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408E9CB5"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A1EAC30" w14:textId="77777777" w:rsidR="00515F04" w:rsidRPr="003058E8" w:rsidRDefault="00515F04" w:rsidP="00515F04">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7D652036"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04C22F9A"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28A8C9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6E43B04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35CDE27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3676C1D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04F6DBD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0D5CFB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43165A2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B8CC57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7280040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34284BC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08F0D2A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19CE79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211466B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26B575D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1A7585A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2995306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5B6DFBD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256331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9721018"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57E0694B"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573456C2"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0DF13B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7A89393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497992D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B91B606"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1000C82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090ADD4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0D6C7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AB8FE7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607EC0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8F6E6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62F265D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9FA8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34D6FA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3CC031C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344190C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525C101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0E113A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45BAA47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24450E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E9C9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650ADD9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6CE3F0A6"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7F9407B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6CF9CC2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461AD78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0ECC2A2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547E6595"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8028A2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47A20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0C3438A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4A6E2C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7FBA391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262C5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0F1F06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44C6124"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713761D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74B1650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71995CCA"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100BF87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3646F5C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5B50586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45CDB6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6959289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1C785CC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508C82F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3989A99B"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713C71A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36E105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070EFDD7"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389B4CF"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74EA33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57D042B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6B9B302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3B94312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2F448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13646C8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0EA317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21BF1D2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BCD6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5301EF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0C43A69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1A5AC7D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27B287C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DD2B6BE"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652CC4D8"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018884F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6D6199D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5456FF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8A52F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6417F8A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06ABED8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0CC3FE0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55F43B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15981D30"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07A47F73"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4CBA1D6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B07660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05E1809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37100D1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4CF2C17F" w14:textId="77777777" w:rsidTr="00515F04">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17B9883E"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43AC77A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4A7841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026841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495297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9641FC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312427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31C9AF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B72F1B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3AEF0F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95EE9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49236A9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EBBF7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3C184CE8"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B4B4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6171786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924043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55C2B02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28ECEA3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23E2FB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55DFF9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0C61F91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259E60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47D75AA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2BBE0F5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55F3F7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211ACC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B1E99F3"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004CD9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534F797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2AF47845"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7FB6B7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1FB6DB7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450D441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28FAB9A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35B0AFC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56535D8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737B26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0EC4C3C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2D97B4B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2FFD6B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280E703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320D461" w14:textId="77777777" w:rsidTr="00515F04">
        <w:trPr>
          <w:jc w:val="center"/>
        </w:trPr>
        <w:tc>
          <w:tcPr>
            <w:tcW w:w="704" w:type="dxa"/>
            <w:tcBorders>
              <w:top w:val="single" w:sz="4" w:space="0" w:color="auto"/>
              <w:left w:val="single" w:sz="4" w:space="0" w:color="auto"/>
              <w:bottom w:val="nil"/>
              <w:right w:val="single" w:sz="4" w:space="0" w:color="auto"/>
            </w:tcBorders>
            <w:hideMark/>
          </w:tcPr>
          <w:p w14:paraId="17F5F9BC"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527A578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A7D5CD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65E98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26052AF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2F4E4F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A3C6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29CA5F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3B28A01"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036532D7"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5C5C19D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54589F6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6E913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16A2EB1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515F04" w:rsidRPr="003058E8" w14:paraId="165F0D83" w14:textId="77777777" w:rsidTr="00515F04">
        <w:trPr>
          <w:jc w:val="center"/>
        </w:trPr>
        <w:tc>
          <w:tcPr>
            <w:tcW w:w="704" w:type="dxa"/>
            <w:tcBorders>
              <w:top w:val="nil"/>
              <w:left w:val="single" w:sz="4" w:space="0" w:color="auto"/>
              <w:bottom w:val="single" w:sz="4" w:space="0" w:color="auto"/>
              <w:right w:val="single" w:sz="4" w:space="0" w:color="auto"/>
            </w:tcBorders>
          </w:tcPr>
          <w:p w14:paraId="1D80419E" w14:textId="77777777" w:rsidR="00515F04" w:rsidRPr="003058E8" w:rsidRDefault="00515F04" w:rsidP="00515F04">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C61FC9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62485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3218B1E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786DD9F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294F938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6CDC525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5B4F2C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7707E6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01ADDB5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05C4224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0639B7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1850125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52DD6B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13648A3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1316372C"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564F3D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8F31E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1D9F0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00F5E36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7420836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1E5D389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795002B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D842F5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2319244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69275F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0BC35B7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6098D7E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A03D9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3867C7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005517E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5B82F7B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4A654E64"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2B7D3BA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7E67448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5ABC990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0468A6A"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7D38D02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0797867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5B0DA87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3605C4E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6F7725C8" w14:textId="77777777" w:rsidR="00515F04" w:rsidRPr="003058E8" w:rsidRDefault="00515F04" w:rsidP="00BC0206">
      <w:pPr>
        <w:widowControl/>
        <w:suppressAutoHyphens w:val="0"/>
        <w:spacing w:line="240" w:lineRule="auto"/>
        <w:rPr>
          <w:rFonts w:ascii="標楷體" w:eastAsia="標楷體" w:hAnsi="標楷體"/>
          <w:b/>
          <w:color w:val="000000" w:themeColor="text1"/>
          <w:sz w:val="32"/>
          <w:szCs w:val="28"/>
        </w:rPr>
      </w:pPr>
    </w:p>
    <w:p w14:paraId="3161A7BF" w14:textId="173BE2C4" w:rsidR="000257EE" w:rsidRPr="003058E8" w:rsidRDefault="00BC0206" w:rsidP="00BC0206">
      <w:pPr>
        <w:widowControl/>
        <w:suppressAutoHyphens w:val="0"/>
        <w:spacing w:line="240" w:lineRule="auto"/>
        <w:rPr>
          <w:rFonts w:ascii="標楷體" w:eastAsia="標楷體" w:hAnsi="標楷體"/>
          <w:b/>
          <w:color w:val="000000" w:themeColor="text1"/>
          <w:sz w:val="32"/>
          <w:szCs w:val="28"/>
        </w:rPr>
      </w:pPr>
      <w:r w:rsidRPr="003058E8">
        <w:rPr>
          <w:rFonts w:ascii="標楷體" w:eastAsia="標楷體" w:hAnsi="標楷體"/>
          <w:b/>
          <w:color w:val="000000" w:themeColor="text1"/>
          <w:sz w:val="32"/>
          <w:szCs w:val="28"/>
        </w:rPr>
        <w:br w:type="page"/>
      </w:r>
    </w:p>
    <w:p w14:paraId="0A6D1D09" w14:textId="77777777" w:rsidR="000257EE" w:rsidRPr="003058E8" w:rsidRDefault="00274757" w:rsidP="00BC0206">
      <w:pPr>
        <w:pStyle w:val="aff2"/>
        <w:rPr>
          <w:color w:val="000000" w:themeColor="text1"/>
        </w:rPr>
      </w:pPr>
      <w:bookmarkStart w:id="54" w:name="_Toc148604466"/>
      <w:r w:rsidRPr="003058E8">
        <w:rPr>
          <w:color w:val="000000" w:themeColor="text1"/>
        </w:rPr>
        <w:lastRenderedPageBreak/>
        <w:t>第二部</w:t>
      </w:r>
      <w:bookmarkEnd w:id="54"/>
      <w:r w:rsidRPr="003058E8">
        <w:rPr>
          <w:color w:val="000000" w:themeColor="text1"/>
        </w:rPr>
        <w:t xml:space="preserve">  </w:t>
      </w:r>
    </w:p>
    <w:p w14:paraId="16FFA329" w14:textId="77777777" w:rsidR="000257EE" w:rsidRPr="003058E8" w:rsidRDefault="00274757" w:rsidP="00BC0206">
      <w:pPr>
        <w:pStyle w:val="aff2"/>
        <w:rPr>
          <w:color w:val="000000" w:themeColor="text1"/>
        </w:rPr>
      </w:pPr>
      <w:bookmarkStart w:id="55" w:name="_Toc467763860"/>
      <w:bookmarkStart w:id="56" w:name="_Toc479239943"/>
      <w:bookmarkStart w:id="57" w:name="_Toc148604467"/>
      <w:r w:rsidRPr="003058E8">
        <w:rPr>
          <w:color w:val="000000" w:themeColor="text1"/>
        </w:rPr>
        <w:t>西醫基層醫療費用審查注意事項</w:t>
      </w:r>
      <w:bookmarkEnd w:id="55"/>
      <w:bookmarkEnd w:id="56"/>
      <w:bookmarkEnd w:id="57"/>
    </w:p>
    <w:p w14:paraId="68231AE8"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25CC2D4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4F174A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E13FFA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4044A31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2431338C"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0E935050"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p>
    <w:p w14:paraId="447CC75B"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p>
    <w:p w14:paraId="01F8D40A"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41EB3F47"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8E750BF"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D11AAF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09D7CDA0"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0960062187</w:t>
      </w:r>
      <w:r w:rsidRPr="003058E8">
        <w:rPr>
          <w:rFonts w:ascii="Times New Roman" w:eastAsia="標楷體" w:hAnsi="Times New Roman"/>
          <w:color w:val="000000" w:themeColor="text1"/>
          <w:sz w:val="16"/>
        </w:rPr>
        <w:t>號函令修正</w:t>
      </w:r>
    </w:p>
    <w:p w14:paraId="36F82015"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0960062211</w:t>
      </w:r>
      <w:r w:rsidRPr="003058E8">
        <w:rPr>
          <w:rFonts w:ascii="Times New Roman" w:eastAsia="標楷體" w:hAnsi="Times New Roman"/>
          <w:color w:val="000000" w:themeColor="text1"/>
          <w:sz w:val="16"/>
        </w:rPr>
        <w:t>號函令修正</w:t>
      </w:r>
    </w:p>
    <w:p w14:paraId="67F39EDE"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0822914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p>
    <w:p w14:paraId="312D0AF8"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280A975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p>
    <w:p w14:paraId="395C0CB7"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B609FD9"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64E119BA"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2AA4E2DE"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12A0208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240C0E78" w14:textId="77777777" w:rsidR="000257EE" w:rsidRPr="003058E8" w:rsidRDefault="00274757" w:rsidP="00440690">
      <w:pPr>
        <w:snapToGrid w:val="0"/>
        <w:spacing w:line="200" w:lineRule="exact"/>
        <w:ind w:left="3828"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7D93D301"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2B12BD28"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08EF81AC"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p>
    <w:p w14:paraId="674E6AAA"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465EEB07"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426B3B44"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6CD83BC"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5438995"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7B01DB23" w14:textId="77777777" w:rsidR="00625CC4"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140CEE5" w14:textId="77777777" w:rsidR="000257EE" w:rsidRPr="003058E8" w:rsidRDefault="00CA2DDC"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Pr="003058E8">
        <w:rPr>
          <w:rFonts w:ascii="Times New Roman" w:eastAsia="標楷體" w:hAnsi="Times New Roman"/>
          <w:color w:val="000000" w:themeColor="text1"/>
          <w:sz w:val="16"/>
        </w:rPr>
        <w:t>號函令</w:t>
      </w:r>
    </w:p>
    <w:p w14:paraId="7E4DE05C" w14:textId="77777777" w:rsidR="001421A1" w:rsidRPr="003058E8" w:rsidRDefault="001421A1"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00101D65" w:rsidRPr="003058E8">
        <w:rPr>
          <w:rFonts w:ascii="Times New Roman" w:eastAsia="標楷體" w:hAnsi="Times New Roman"/>
          <w:color w:val="000000" w:themeColor="text1"/>
          <w:sz w:val="16"/>
        </w:rPr>
        <w:t>1040036706</w:t>
      </w:r>
      <w:r w:rsidRPr="003058E8">
        <w:rPr>
          <w:rFonts w:ascii="Times New Roman" w:eastAsia="標楷體" w:hAnsi="Times New Roman"/>
          <w:color w:val="000000" w:themeColor="text1"/>
          <w:sz w:val="16"/>
        </w:rPr>
        <w:t>號函令</w:t>
      </w:r>
    </w:p>
    <w:p w14:paraId="0CA519F8" w14:textId="77777777" w:rsidR="00440690" w:rsidRPr="003058E8" w:rsidRDefault="00440690"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002F466F"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002F466F" w:rsidRPr="003058E8">
        <w:rPr>
          <w:rFonts w:ascii="Times New Roman" w:eastAsia="標楷體" w:hAnsi="Times New Roman"/>
          <w:color w:val="000000" w:themeColor="text1"/>
          <w:sz w:val="16"/>
        </w:rPr>
        <w:t>1050080727</w:t>
      </w:r>
      <w:r w:rsidRPr="003058E8">
        <w:rPr>
          <w:rFonts w:ascii="Times New Roman" w:eastAsia="標楷體" w:hAnsi="Times New Roman"/>
          <w:color w:val="000000" w:themeColor="text1"/>
          <w:sz w:val="16"/>
        </w:rPr>
        <w:t>號函令</w:t>
      </w:r>
      <w:r w:rsidR="00EB5E9B"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4E1EBFA" w14:textId="77777777" w:rsidR="00D91C76" w:rsidRPr="003058E8" w:rsidRDefault="00D91C76" w:rsidP="00D91C7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5A26A817" w14:textId="77777777" w:rsidR="00EB60DC" w:rsidRPr="003058E8" w:rsidRDefault="00EB60DC" w:rsidP="00EB60DC">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180B6522" w14:textId="77777777" w:rsidR="00015456" w:rsidRPr="003058E8" w:rsidRDefault="00015456" w:rsidP="0001545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6B7498"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0833769D" w14:textId="77777777" w:rsidR="009A4001" w:rsidRPr="003058E8" w:rsidRDefault="009A4001" w:rsidP="00632995">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82C19"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1060081164</w:t>
      </w:r>
      <w:r w:rsidRPr="003058E8">
        <w:rPr>
          <w:rFonts w:ascii="Times New Roman" w:eastAsia="標楷體" w:hAnsi="Times New Roman"/>
          <w:color w:val="000000" w:themeColor="text1"/>
          <w:sz w:val="16"/>
        </w:rPr>
        <w:t>號函令</w:t>
      </w:r>
    </w:p>
    <w:p w14:paraId="395A0D6C" w14:textId="77777777" w:rsidR="00632995" w:rsidRPr="003058E8" w:rsidRDefault="00632995"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EC1BE67" w14:textId="77777777" w:rsidR="00BD294B" w:rsidRPr="003058E8" w:rsidRDefault="00FD1F49"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79B24AE8" w14:textId="77777777" w:rsidR="00EF6B0B" w:rsidRPr="003058E8" w:rsidRDefault="005F33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47F0B026" w14:textId="41DF411D" w:rsidR="00E55E85" w:rsidRPr="003058E8" w:rsidRDefault="002234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06E834BE" w14:textId="049BDF49" w:rsidR="008175EF" w:rsidRPr="003058E8" w:rsidRDefault="008175EF"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hint="eastAsia"/>
          <w:color w:val="000000" w:themeColor="text1"/>
          <w:sz w:val="16"/>
          <w:szCs w:val="16"/>
        </w:rPr>
        <w:t>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1110671076</w:t>
      </w:r>
      <w:r w:rsidRPr="003058E8">
        <w:rPr>
          <w:rFonts w:ascii="Times New Roman" w:eastAsia="標楷體" w:hAnsi="Times New Roman"/>
          <w:color w:val="000000" w:themeColor="text1"/>
          <w:sz w:val="16"/>
          <w:szCs w:val="16"/>
        </w:rPr>
        <w:t>號函令</w:t>
      </w:r>
    </w:p>
    <w:p w14:paraId="6AD19768" w14:textId="7DF0D363" w:rsidR="0088453B" w:rsidRPr="003058E8" w:rsidRDefault="0088453B"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hint="eastAsia"/>
          <w:color w:val="000000" w:themeColor="text1"/>
          <w:sz w:val="16"/>
          <w:szCs w:val="16"/>
        </w:rPr>
        <w:t>衛生福利部中央健康保險署</w:t>
      </w:r>
      <w:r w:rsidRPr="003058E8">
        <w:rPr>
          <w:rFonts w:ascii="Times New Roman" w:eastAsia="標楷體" w:hAnsi="Times New Roman"/>
          <w:color w:val="000000" w:themeColor="text1"/>
          <w:sz w:val="16"/>
          <w:szCs w:val="16"/>
        </w:rPr>
        <w:t>112</w:t>
      </w:r>
      <w:r w:rsidRPr="003058E8">
        <w:rPr>
          <w:rFonts w:ascii="Times New Roman" w:eastAsia="標楷體" w:hAnsi="Times New Roman"/>
          <w:color w:val="000000" w:themeColor="text1"/>
          <w:sz w:val="16"/>
          <w:szCs w:val="16"/>
        </w:rPr>
        <w:t>年</w:t>
      </w:r>
      <w:r w:rsidR="00D260C3"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月</w:t>
      </w:r>
      <w:r w:rsidR="00D260C3" w:rsidRPr="003058E8">
        <w:rPr>
          <w:rFonts w:ascii="Times New Roman" w:eastAsia="標楷體" w:hAnsi="Times New Roman"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310A29C8" w14:textId="789EC67E" w:rsidR="003758B2" w:rsidRPr="003058E8" w:rsidRDefault="003758B2"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FE41C8" w:rsidRPr="003058E8">
        <w:rPr>
          <w:rFonts w:ascii="Times New Roman" w:eastAsia="標楷體" w:hAnsi="Times New Roman" w:hint="eastAsia"/>
          <w:color w:val="000000" w:themeColor="text1"/>
          <w:sz w:val="16"/>
          <w:szCs w:val="16"/>
        </w:rPr>
        <w:t>1</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FE41C8" w:rsidRPr="003058E8">
        <w:rPr>
          <w:rFonts w:ascii="Times New Roman" w:eastAsia="標楷體" w:hAnsi="Times New Roman" w:hint="eastAsia"/>
          <w:color w:val="000000" w:themeColor="text1"/>
          <w:sz w:val="16"/>
          <w:szCs w:val="16"/>
        </w:rPr>
        <w:t>3</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7E31C4E2" w14:textId="312AF002" w:rsidR="00445314" w:rsidRDefault="00445314" w:rsidP="003758B2">
      <w:pPr>
        <w:spacing w:line="0" w:lineRule="atLeast"/>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A272DF2" w14:textId="511A43EE" w:rsidR="005A788E" w:rsidRPr="005A788E" w:rsidRDefault="005A788E" w:rsidP="005A788E">
      <w:pPr>
        <w:spacing w:line="0" w:lineRule="atLeast"/>
        <w:jc w:val="right"/>
        <w:rPr>
          <w:rFonts w:ascii="Times New Roman" w:eastAsia="標楷體" w:hAnsi="Times New Roman"/>
          <w:color w:val="FF0000"/>
          <w:sz w:val="16"/>
          <w:szCs w:val="16"/>
          <w:u w:val="single"/>
        </w:rPr>
      </w:pPr>
      <w:r w:rsidRPr="005A788E">
        <w:rPr>
          <w:rFonts w:ascii="Times New Roman" w:eastAsia="標楷體" w:hAnsi="Times New Roman"/>
          <w:color w:val="FF0000"/>
          <w:sz w:val="16"/>
          <w:szCs w:val="16"/>
          <w:u w:val="single"/>
        </w:rPr>
        <w:t>衛生福利部中央健康保險署</w:t>
      </w:r>
      <w:r w:rsidRPr="005A788E">
        <w:rPr>
          <w:rFonts w:ascii="Times New Roman" w:eastAsia="標楷體" w:hAnsi="Times New Roman"/>
          <w:color w:val="FF0000"/>
          <w:sz w:val="16"/>
          <w:szCs w:val="16"/>
          <w:u w:val="single"/>
        </w:rPr>
        <w:t>11</w:t>
      </w:r>
      <w:r w:rsidRPr="005A788E">
        <w:rPr>
          <w:rFonts w:ascii="Times New Roman" w:eastAsia="標楷體" w:hAnsi="Times New Roman" w:hint="eastAsia"/>
          <w:color w:val="FF0000"/>
          <w:sz w:val="16"/>
          <w:szCs w:val="16"/>
          <w:u w:val="single"/>
        </w:rPr>
        <w:t>4</w:t>
      </w:r>
      <w:r w:rsidRPr="005A788E">
        <w:rPr>
          <w:rFonts w:ascii="Times New Roman" w:eastAsia="標楷體" w:hAnsi="Times New Roman"/>
          <w:color w:val="FF0000"/>
          <w:sz w:val="16"/>
          <w:szCs w:val="16"/>
          <w:u w:val="single"/>
        </w:rPr>
        <w:t>年</w:t>
      </w:r>
      <w:r w:rsidR="003771CC">
        <w:rPr>
          <w:rFonts w:ascii="Times New Roman" w:eastAsia="標楷體" w:hAnsi="Times New Roman" w:hint="eastAsia"/>
          <w:color w:val="FF0000"/>
          <w:sz w:val="16"/>
          <w:szCs w:val="16"/>
          <w:u w:val="single"/>
        </w:rPr>
        <w:t>4</w:t>
      </w:r>
      <w:r w:rsidRPr="005A788E">
        <w:rPr>
          <w:rFonts w:ascii="Times New Roman" w:eastAsia="標楷體" w:hAnsi="Times New Roman"/>
          <w:color w:val="FF0000"/>
          <w:sz w:val="16"/>
          <w:szCs w:val="16"/>
          <w:u w:val="single"/>
        </w:rPr>
        <w:t>月</w:t>
      </w:r>
      <w:r w:rsidR="003771CC">
        <w:rPr>
          <w:rFonts w:ascii="Times New Roman" w:eastAsia="標楷體" w:hAnsi="Times New Roman" w:hint="eastAsia"/>
          <w:color w:val="FF0000"/>
          <w:sz w:val="16"/>
          <w:szCs w:val="16"/>
          <w:u w:val="single"/>
        </w:rPr>
        <w:t>22</w:t>
      </w:r>
      <w:r w:rsidRPr="005A788E">
        <w:rPr>
          <w:rFonts w:ascii="Times New Roman" w:eastAsia="標楷體" w:hAnsi="Times New Roman"/>
          <w:color w:val="FF0000"/>
          <w:sz w:val="16"/>
          <w:szCs w:val="16"/>
          <w:u w:val="single"/>
        </w:rPr>
        <w:t>日健保審字第</w:t>
      </w:r>
      <w:r w:rsidR="003771CC" w:rsidRPr="00805A85">
        <w:rPr>
          <w:rFonts w:ascii="Times New Roman" w:eastAsia="標楷體" w:hAnsi="Times New Roman"/>
          <w:color w:val="FF0000"/>
          <w:sz w:val="16"/>
          <w:szCs w:val="16"/>
          <w:u w:val="single"/>
        </w:rPr>
        <w:t>11</w:t>
      </w:r>
      <w:r w:rsidR="003771CC" w:rsidRPr="00805A85">
        <w:rPr>
          <w:rFonts w:ascii="Times New Roman" w:eastAsia="標楷體" w:hAnsi="Times New Roman" w:hint="eastAsia"/>
          <w:color w:val="FF0000"/>
          <w:sz w:val="16"/>
          <w:szCs w:val="16"/>
          <w:u w:val="single"/>
        </w:rPr>
        <w:t>4</w:t>
      </w:r>
      <w:r w:rsidR="003771CC" w:rsidRPr="00805A85">
        <w:rPr>
          <w:rFonts w:ascii="Times New Roman" w:eastAsia="標楷體" w:hAnsi="Times New Roman"/>
          <w:color w:val="FF0000"/>
          <w:sz w:val="16"/>
          <w:szCs w:val="16"/>
          <w:u w:val="single"/>
        </w:rPr>
        <w:t>067</w:t>
      </w:r>
      <w:r w:rsidR="003771CC">
        <w:rPr>
          <w:rFonts w:ascii="Times New Roman" w:eastAsia="標楷體" w:hAnsi="Times New Roman" w:hint="eastAsia"/>
          <w:color w:val="FF0000"/>
          <w:sz w:val="16"/>
          <w:szCs w:val="16"/>
          <w:u w:val="single"/>
        </w:rPr>
        <w:t>0703</w:t>
      </w:r>
      <w:r w:rsidRPr="005A788E">
        <w:rPr>
          <w:rFonts w:ascii="Times New Roman" w:eastAsia="標楷體" w:hAnsi="Times New Roman"/>
          <w:color w:val="FF0000"/>
          <w:sz w:val="16"/>
          <w:szCs w:val="16"/>
          <w:u w:val="single"/>
        </w:rPr>
        <w:t>號函令</w:t>
      </w:r>
    </w:p>
    <w:p w14:paraId="77A28408" w14:textId="77777777" w:rsidR="000257EE" w:rsidRPr="003058E8" w:rsidRDefault="00274757" w:rsidP="00440690">
      <w:pPr>
        <w:snapToGrid w:val="0"/>
        <w:spacing w:line="200" w:lineRule="exact"/>
        <w:ind w:left="3826" w:firstLine="1"/>
        <w:jc w:val="right"/>
        <w:rPr>
          <w:color w:val="000000" w:themeColor="text1"/>
        </w:rPr>
      </w:pPr>
      <w:r w:rsidRPr="003058E8">
        <w:rPr>
          <w:rFonts w:ascii="標楷體" w:eastAsia="標楷體" w:hAnsi="標楷體"/>
          <w:color w:val="000000" w:themeColor="text1"/>
          <w:sz w:val="16"/>
        </w:rPr>
        <w:t>本書各項規定後加註之日期為該規定最終異動生效日</w:t>
      </w:r>
    </w:p>
    <w:p w14:paraId="30B02C21" w14:textId="77777777" w:rsidR="000257EE" w:rsidRPr="003058E8" w:rsidRDefault="003669B2" w:rsidP="00AA0EEE">
      <w:pPr>
        <w:pStyle w:val="aff4"/>
        <w:rPr>
          <w:rFonts w:ascii="Times New Roman" w:hAnsi="Times New Roman"/>
          <w:color w:val="000000" w:themeColor="text1"/>
        </w:rPr>
      </w:pPr>
      <w:bookmarkStart w:id="58" w:name="_Toc148604468"/>
      <w:r w:rsidRPr="003058E8">
        <w:rPr>
          <w:rFonts w:hint="eastAsia"/>
          <w:color w:val="000000" w:themeColor="text1"/>
        </w:rPr>
        <w:t>壹、</w:t>
      </w:r>
      <w:r w:rsidR="00274757" w:rsidRPr="003058E8">
        <w:rPr>
          <w:color w:val="000000" w:themeColor="text1"/>
        </w:rPr>
        <w:t>一</w:t>
      </w:r>
      <w:r w:rsidR="00274757" w:rsidRPr="003058E8">
        <w:rPr>
          <w:rFonts w:ascii="Times New Roman" w:hAnsi="Times New Roman"/>
          <w:color w:val="000000" w:themeColor="text1"/>
        </w:rPr>
        <w:t>般原則：</w:t>
      </w:r>
      <w:bookmarkEnd w:id="58"/>
    </w:p>
    <w:p w14:paraId="7199C653" w14:textId="77777777" w:rsidR="000257EE" w:rsidRPr="003058E8" w:rsidRDefault="00274757" w:rsidP="00AA0EEE">
      <w:pPr>
        <w:snapToGrid w:val="0"/>
        <w:spacing w:line="600" w:lineRule="exact"/>
        <w:ind w:left="1134" w:hanging="709"/>
        <w:jc w:val="both"/>
        <w:rPr>
          <w:rFonts w:ascii="Times New Roman" w:hAnsi="Times New Roman"/>
          <w:color w:val="000000" w:themeColor="text1"/>
        </w:rPr>
      </w:pP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(101/7/1)</w:t>
      </w:r>
    </w:p>
    <w:p w14:paraId="335A6446"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kern w:val="3"/>
          <w:sz w:val="28"/>
        </w:rPr>
        <w:t>(101/7/1)</w:t>
      </w:r>
      <w:r w:rsidRPr="003058E8">
        <w:rPr>
          <w:rFonts w:ascii="Times New Roman" w:eastAsia="標楷體" w:hAnsi="Times New Roman"/>
          <w:color w:val="000000" w:themeColor="text1"/>
          <w:sz w:val="28"/>
        </w:rPr>
        <w:t>。</w:t>
      </w:r>
    </w:p>
    <w:p w14:paraId="2DC5B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依相關法令規定辦理，並基於醫學原理、病情需要、治療緩急、醫療能力及服務行為進行之。</w:t>
      </w:r>
    </w:p>
    <w:p w14:paraId="14173E6E" w14:textId="77777777" w:rsidR="000257EE" w:rsidRPr="003058E8" w:rsidRDefault="00274757" w:rsidP="00AA0EEE">
      <w:pPr>
        <w:snapToGrid w:val="0"/>
        <w:spacing w:line="600" w:lineRule="exact"/>
        <w:ind w:left="993"/>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前項專業審查，審查醫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審查醫療服務案件，如有醫療適當性或品質等疑義，得會同相關專長之其他審查醫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審查，必要時得提審查會議審查。</w:t>
      </w:r>
      <w:r w:rsidRPr="003058E8">
        <w:rPr>
          <w:rFonts w:ascii="Times New Roman" w:eastAsia="標楷體" w:hAnsi="Times New Roman"/>
          <w:color w:val="000000" w:themeColor="text1"/>
          <w:sz w:val="28"/>
        </w:rPr>
        <w:t>(102/3/1)</w:t>
      </w:r>
    </w:p>
    <w:p w14:paraId="5AC2BF2D"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四、刪除</w:t>
      </w:r>
      <w:r w:rsidRPr="003058E8">
        <w:rPr>
          <w:rFonts w:ascii="Times New Roman" w:eastAsia="標楷體" w:hAnsi="Times New Roman"/>
          <w:color w:val="000000" w:themeColor="text1"/>
          <w:kern w:val="3"/>
          <w:sz w:val="28"/>
        </w:rPr>
        <w:t>(101/7/1)</w:t>
      </w:r>
    </w:p>
    <w:p w14:paraId="7C2D0A8B"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五、審查時應注意因病患年齡、性別不同而影響病情及疾病的分布。</w:t>
      </w:r>
    </w:p>
    <w:p w14:paraId="66FA7798"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六、審查時若發現醫療院所有申報異常，如疾病分布不正常、用藥浮濫、住院日偏長等，應以書面批註意見通知召集人或行政人員，以便訪查或了解，並將訪查結果通知審查醫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，繼續追蹤管理。</w:t>
      </w:r>
      <w:r w:rsidRPr="003058E8">
        <w:rPr>
          <w:rFonts w:ascii="Times New Roman" w:eastAsia="標楷體" w:hAnsi="Times New Roman"/>
          <w:color w:val="000000" w:themeColor="text1"/>
          <w:sz w:val="28"/>
        </w:rPr>
        <w:t>(102/3/1)</w:t>
      </w:r>
    </w:p>
    <w:p w14:paraId="31CB013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七、使用藥品，應依病情變化、藥品核定適應症及</w:t>
      </w:r>
      <w:r w:rsidRPr="003058E8">
        <w:rPr>
          <w:rFonts w:ascii="Times New Roman" w:eastAsia="標楷體" w:hAnsi="Times New Roman"/>
          <w:color w:val="000000" w:themeColor="text1"/>
          <w:sz w:val="28"/>
          <w:szCs w:val="28"/>
        </w:rPr>
        <w:t>全民健康保險藥物給付項目及支付標準共同擬訂</w:t>
      </w:r>
      <w:r w:rsidRPr="003058E8">
        <w:rPr>
          <w:rFonts w:ascii="Times New Roman" w:eastAsia="標楷體" w:hAnsi="Times New Roman"/>
          <w:color w:val="000000" w:themeColor="text1"/>
          <w:sz w:val="28"/>
        </w:rPr>
        <w:t>會議決議，若發現醫療院所有嚴重申報異常，應以書面批註意見通知召集人或行政人員，以便訪查或了解。</w:t>
      </w:r>
      <w:r w:rsidRPr="003058E8">
        <w:rPr>
          <w:rFonts w:ascii="Times New Roman" w:eastAsia="標楷體" w:hAnsi="Times New Roman"/>
          <w:color w:val="000000" w:themeColor="text1"/>
          <w:sz w:val="28"/>
        </w:rPr>
        <w:t>(102/3/1)</w:t>
      </w:r>
    </w:p>
    <w:p w14:paraId="53FABCF9" w14:textId="77777777" w:rsidR="00D46D86"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八、</w:t>
      </w:r>
      <w:r w:rsidR="00D46D86" w:rsidRPr="003058E8">
        <w:rPr>
          <w:rFonts w:ascii="Times New Roman" w:eastAsia="標楷體" w:hAnsi="Times New Roman"/>
          <w:color w:val="000000" w:themeColor="text1"/>
          <w:sz w:val="28"/>
          <w:szCs w:val="28"/>
        </w:rPr>
        <w:t>用藥審查原則</w:t>
      </w:r>
    </w:p>
    <w:p w14:paraId="5530916B" w14:textId="77777777" w:rsidR="00D46D86" w:rsidRPr="003058E8" w:rsidRDefault="00D46D86" w:rsidP="00AA0EEE">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神經系統藥物</w:t>
      </w:r>
    </w:p>
    <w:p w14:paraId="4347A477" w14:textId="77777777" w:rsidR="00D46D86" w:rsidRPr="003058E8" w:rsidRDefault="00D46D86" w:rsidP="00AA0EEE">
      <w:pPr>
        <w:spacing w:line="600" w:lineRule="exact"/>
        <w:ind w:leftChars="412" w:left="1700"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E7D46F8" w14:textId="77777777" w:rsidR="00D46D86" w:rsidRPr="003058E8" w:rsidRDefault="00D46D86" w:rsidP="00AA0EEE">
      <w:pPr>
        <w:spacing w:line="600" w:lineRule="exact"/>
        <w:ind w:leftChars="649" w:left="2126"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醫師應在使用其他藥物及方式控制疼痛無效後，始得考慮為非癌症慢性頑固性疼痛病人長期處方使用成癮性麻醉藥品。</w:t>
      </w:r>
    </w:p>
    <w:p w14:paraId="1718547D" w14:textId="77777777" w:rsidR="00D46D86" w:rsidRPr="003058E8" w:rsidRDefault="00D46D86" w:rsidP="00AA0EEE">
      <w:pPr>
        <w:spacing w:line="600" w:lineRule="exact"/>
        <w:ind w:leftChars="650" w:left="212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1B6E0253" w14:textId="77777777" w:rsidR="00D46D86" w:rsidRPr="003058E8" w:rsidRDefault="00D46D86" w:rsidP="00AA0EEE">
      <w:pPr>
        <w:spacing w:line="600" w:lineRule="exact"/>
        <w:ind w:leftChars="648" w:left="2123"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使用藥品應以口服劑型為主，當該類病人不能口服或口服效果不佳時，可改用舌下劑、貼片劑或針劑，並明確記載理由，</w:t>
      </w:r>
      <w:r w:rsidRPr="003058E8">
        <w:rPr>
          <w:rFonts w:ascii="Times New Roman" w:eastAsia="標楷體" w:hAnsi="Times New Roman"/>
          <w:color w:val="000000" w:themeColor="text1"/>
          <w:sz w:val="28"/>
          <w:szCs w:val="28"/>
        </w:rPr>
        <w:lastRenderedPageBreak/>
        <w:t>其藥品處方天數如下：</w:t>
      </w:r>
    </w:p>
    <w:p w14:paraId="665BE57E" w14:textId="77777777" w:rsidR="00D46D86" w:rsidRPr="003058E8" w:rsidRDefault="00D46D86" w:rsidP="00AA0EEE">
      <w:pPr>
        <w:spacing w:line="600" w:lineRule="exact"/>
        <w:ind w:leftChars="709" w:left="241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甲、病人應親自回診領藥，每次處方口服藥、舌下劑以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日為限。</w:t>
      </w:r>
    </w:p>
    <w:p w14:paraId="6E800D94" w14:textId="77777777" w:rsidR="00D46D86" w:rsidRPr="003058E8" w:rsidRDefault="00D46D86" w:rsidP="00AA0EEE">
      <w:pPr>
        <w:spacing w:line="600" w:lineRule="exact"/>
        <w:ind w:leftChars="709" w:left="240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乙、行動不便之病人，經評估認定其病情穩定，且經「管制藥品管理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會」審查同意，其每次處方口服藥、舌下劑以</w:t>
      </w: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w:t>
      </w:r>
    </w:p>
    <w:p w14:paraId="4195DBCE" w14:textId="77777777" w:rsidR="00D46D86" w:rsidRPr="003058E8" w:rsidRDefault="00D46D86" w:rsidP="00AA0EEE">
      <w:pPr>
        <w:spacing w:line="600" w:lineRule="exact"/>
        <w:ind w:leftChars="709" w:left="2268"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該類病人每次回診時，至少應就下列事項詳細評估並記錄，送審時需檢附：</w:t>
      </w:r>
    </w:p>
    <w:p w14:paraId="2D1E3D30"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甲、疼痛狀況。</w:t>
      </w:r>
    </w:p>
    <w:p w14:paraId="7C1E1B9F" w14:textId="77777777" w:rsidR="00D46D86" w:rsidRPr="003058E8" w:rsidRDefault="00D46D86" w:rsidP="00AA0EEE">
      <w:pPr>
        <w:spacing w:line="600" w:lineRule="exact"/>
        <w:ind w:leftChars="391" w:left="938"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乙、藥品相關之副作用。</w:t>
      </w:r>
    </w:p>
    <w:p w14:paraId="2A16A404"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丙、生理、心理之功能及狀態。</w:t>
      </w:r>
    </w:p>
    <w:p w14:paraId="419EEDAB" w14:textId="77777777" w:rsidR="00D46D86" w:rsidRPr="003058E8" w:rsidRDefault="00D46D86" w:rsidP="00AA0EEE">
      <w:pPr>
        <w:snapToGrid w:val="0"/>
        <w:spacing w:line="600" w:lineRule="exact"/>
        <w:ind w:left="990" w:firstLine="995"/>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丁、藥物相關之異常行為。</w:t>
      </w:r>
    </w:p>
    <w:p w14:paraId="09108627" w14:textId="77777777" w:rsidR="000257EE" w:rsidRPr="003058E8" w:rsidRDefault="00400D0B" w:rsidP="0083328D">
      <w:pPr>
        <w:snapToGrid w:val="0"/>
        <w:spacing w:line="600" w:lineRule="exact"/>
        <w:ind w:left="990" w:hanging="1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9F72F27" w14:textId="77777777" w:rsidR="00D46D86" w:rsidRPr="003058E8" w:rsidRDefault="004B6444" w:rsidP="0083328D">
      <w:pPr>
        <w:snapToGrid w:val="0"/>
        <w:spacing w:line="600" w:lineRule="exact"/>
        <w:ind w:leftChars="589" w:left="1697" w:hangingChars="101" w:hanging="283"/>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w:t>
      </w:r>
      <w:r w:rsidR="00D46D86"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第一代頭孢子素，包括</w:t>
      </w:r>
      <w:r w:rsidR="00274757" w:rsidRPr="003058E8">
        <w:rPr>
          <w:rFonts w:ascii="Times New Roman" w:eastAsia="標楷體" w:hAnsi="Times New Roman"/>
          <w:color w:val="000000" w:themeColor="text1"/>
          <w:sz w:val="28"/>
          <w:szCs w:val="28"/>
        </w:rPr>
        <w:t>cephalothin, cefazolin, cephradine, cephaloridine, cephapirin</w:t>
      </w:r>
      <w:r w:rsidR="00274757" w:rsidRPr="003058E8">
        <w:rPr>
          <w:rFonts w:ascii="Times New Roman" w:eastAsia="標楷體" w:hAnsi="Times New Roman"/>
          <w:color w:val="000000" w:themeColor="text1"/>
          <w:sz w:val="28"/>
          <w:szCs w:val="28"/>
        </w:rPr>
        <w:t>。</w:t>
      </w:r>
    </w:p>
    <w:p w14:paraId="6B18B7BB"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非</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類之第二代孢子素，包括：</w:t>
      </w:r>
      <w:r w:rsidR="00274757" w:rsidRPr="003058E8">
        <w:rPr>
          <w:rFonts w:ascii="Times New Roman" w:eastAsia="標楷體" w:hAnsi="Times New Roman"/>
          <w:color w:val="000000" w:themeColor="text1"/>
          <w:sz w:val="28"/>
          <w:szCs w:val="28"/>
        </w:rPr>
        <w:t>cefamandole, cefonicid, cefuroxime,cefotiam</w:t>
      </w:r>
      <w:r w:rsidR="00274757" w:rsidRPr="003058E8">
        <w:rPr>
          <w:rFonts w:ascii="Times New Roman" w:eastAsia="標楷體" w:hAnsi="Times New Roman"/>
          <w:color w:val="000000" w:themeColor="text1"/>
          <w:sz w:val="28"/>
          <w:szCs w:val="28"/>
        </w:rPr>
        <w:t>等。</w:t>
      </w:r>
    </w:p>
    <w:p w14:paraId="2E4D6783"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類之第二代頭孢子素，包括</w:t>
      </w:r>
      <w:r w:rsidR="00274757" w:rsidRPr="003058E8">
        <w:rPr>
          <w:rFonts w:ascii="Times New Roman" w:eastAsia="標楷體" w:hAnsi="Times New Roman"/>
          <w:color w:val="000000" w:themeColor="text1"/>
          <w:sz w:val="28"/>
          <w:szCs w:val="28"/>
        </w:rPr>
        <w:t>cefoxitin, cefmetazole</w:t>
      </w:r>
      <w:r w:rsidR="00274757" w:rsidRPr="003058E8">
        <w:rPr>
          <w:rFonts w:ascii="Times New Roman" w:eastAsia="標楷體" w:hAnsi="Times New Roman"/>
          <w:color w:val="000000" w:themeColor="text1"/>
          <w:sz w:val="28"/>
          <w:szCs w:val="28"/>
        </w:rPr>
        <w:t>。</w:t>
      </w:r>
    </w:p>
    <w:p w14:paraId="6A88D9B0"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不具抗</w:t>
      </w:r>
      <w:r w:rsidR="00274757" w:rsidRPr="003058E8">
        <w:rPr>
          <w:rFonts w:ascii="Times New Roman" w:eastAsia="標楷體" w:hAnsi="Times New Roman"/>
          <w:color w:val="000000" w:themeColor="text1"/>
          <w:sz w:val="28"/>
          <w:szCs w:val="28"/>
        </w:rPr>
        <w:t>Pseudomonas</w:t>
      </w:r>
      <w:r w:rsidR="00274757" w:rsidRPr="003058E8">
        <w:rPr>
          <w:rFonts w:ascii="Times New Roman" w:eastAsia="標楷體" w:hAnsi="Times New Roman"/>
          <w:color w:val="000000" w:themeColor="text1"/>
          <w:sz w:val="28"/>
          <w:szCs w:val="28"/>
        </w:rPr>
        <w:t>活性之第三代頭孢子素，包括：</w:t>
      </w:r>
      <w:r w:rsidR="00274757" w:rsidRPr="003058E8">
        <w:rPr>
          <w:rFonts w:ascii="Times New Roman" w:eastAsia="標楷體" w:hAnsi="Times New Roman"/>
          <w:color w:val="000000" w:themeColor="text1"/>
          <w:sz w:val="28"/>
          <w:szCs w:val="28"/>
        </w:rPr>
        <w:t>cefotaxime, ceftizoxime, ceftriazone, cefmenoxime</w:t>
      </w:r>
      <w:r w:rsidR="00274757" w:rsidRPr="003058E8">
        <w:rPr>
          <w:rFonts w:ascii="Times New Roman" w:eastAsia="標楷體" w:hAnsi="Times New Roman"/>
          <w:color w:val="000000" w:themeColor="text1"/>
          <w:sz w:val="28"/>
          <w:szCs w:val="28"/>
        </w:rPr>
        <w:t>等。</w:t>
      </w:r>
    </w:p>
    <w:p w14:paraId="1F14319F"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Aminoglycoside</w:t>
      </w:r>
      <w:r w:rsidR="00274757" w:rsidRPr="003058E8">
        <w:rPr>
          <w:rFonts w:ascii="Times New Roman" w:eastAsia="標楷體" w:hAnsi="Times New Roman"/>
          <w:color w:val="000000" w:themeColor="text1"/>
          <w:sz w:val="28"/>
          <w:szCs w:val="28"/>
        </w:rPr>
        <w:t>類中之</w:t>
      </w:r>
      <w:r w:rsidR="00274757" w:rsidRPr="003058E8">
        <w:rPr>
          <w:rFonts w:ascii="Times New Roman" w:eastAsia="標楷體" w:hAnsi="Times New Roman"/>
          <w:color w:val="000000" w:themeColor="text1"/>
          <w:sz w:val="28"/>
          <w:szCs w:val="28"/>
        </w:rPr>
        <w:t>tobramycin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netilmicin</w:t>
      </w:r>
      <w:r w:rsidR="00274757" w:rsidRPr="003058E8">
        <w:rPr>
          <w:rFonts w:ascii="Times New Roman" w:eastAsia="標楷體" w:hAnsi="Times New Roman"/>
          <w:color w:val="000000" w:themeColor="text1"/>
          <w:sz w:val="28"/>
          <w:szCs w:val="28"/>
        </w:rPr>
        <w:t>。</w:t>
      </w:r>
    </w:p>
    <w:p w14:paraId="64C05DD4"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00400D0B"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Fluoroquinolone</w:t>
      </w:r>
      <w:r w:rsidR="00274757" w:rsidRPr="003058E8">
        <w:rPr>
          <w:rFonts w:ascii="Times New Roman" w:eastAsia="標楷體" w:hAnsi="Times New Roman"/>
          <w:color w:val="000000" w:themeColor="text1"/>
          <w:sz w:val="28"/>
          <w:szCs w:val="28"/>
        </w:rPr>
        <w:t>類，包括</w:t>
      </w:r>
      <w:r w:rsidR="00274757" w:rsidRPr="003058E8">
        <w:rPr>
          <w:rFonts w:ascii="Times New Roman" w:eastAsia="標楷體" w:hAnsi="Times New Roman"/>
          <w:color w:val="000000" w:themeColor="text1"/>
          <w:sz w:val="28"/>
          <w:szCs w:val="28"/>
        </w:rPr>
        <w:t>norfloxacin, ofloxacin, enoxacin, ciprofloxacin</w:t>
      </w:r>
      <w:r w:rsidR="00274757" w:rsidRPr="003058E8">
        <w:rPr>
          <w:rFonts w:ascii="Times New Roman" w:eastAsia="標楷體" w:hAnsi="Times New Roman"/>
          <w:color w:val="000000" w:themeColor="text1"/>
          <w:sz w:val="28"/>
          <w:szCs w:val="28"/>
        </w:rPr>
        <w:t>等。</w:t>
      </w:r>
    </w:p>
    <w:p w14:paraId="42DC6947"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Glycopeptide</w:t>
      </w:r>
      <w:r w:rsidR="00274757" w:rsidRPr="003058E8">
        <w:rPr>
          <w:rFonts w:ascii="Times New Roman" w:eastAsia="標楷體" w:hAnsi="Times New Roman"/>
          <w:color w:val="000000" w:themeColor="text1"/>
          <w:sz w:val="28"/>
          <w:szCs w:val="28"/>
        </w:rPr>
        <w:t>類之</w:t>
      </w:r>
      <w:r w:rsidR="00274757" w:rsidRPr="003058E8">
        <w:rPr>
          <w:rFonts w:ascii="Times New Roman" w:eastAsia="標楷體" w:hAnsi="Times New Roman"/>
          <w:color w:val="000000" w:themeColor="text1"/>
          <w:sz w:val="28"/>
          <w:szCs w:val="28"/>
        </w:rPr>
        <w:t>vancomycin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teicoplanin</w:t>
      </w:r>
      <w:r w:rsidR="00274757" w:rsidRPr="003058E8">
        <w:rPr>
          <w:rFonts w:ascii="Times New Roman" w:eastAsia="標楷體" w:hAnsi="Times New Roman"/>
          <w:color w:val="000000" w:themeColor="text1"/>
          <w:sz w:val="28"/>
          <w:szCs w:val="28"/>
        </w:rPr>
        <w:t>。</w:t>
      </w:r>
    </w:p>
    <w:p w14:paraId="1CBFABC7" w14:textId="420D7C31"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合併</w:t>
      </w:r>
      <w:r w:rsidR="0083328D" w:rsidRPr="003058E8">
        <w:rPr>
          <w:rFonts w:ascii="Times New Roman" w:eastAsia="標楷體" w:hAnsi="Times New Roman"/>
          <w:color w:val="000000" w:themeColor="text1"/>
          <w:sz w:val="28"/>
          <w:szCs w:val="28"/>
        </w:rPr>
        <w:t>β</w:t>
      </w:r>
      <w:r w:rsidR="00D46D86" w:rsidRPr="003058E8">
        <w:rPr>
          <w:rFonts w:ascii="Times New Roman" w:eastAsia="標楷體" w:hAnsi="Times New Roman"/>
          <w:color w:val="000000" w:themeColor="text1"/>
          <w:sz w:val="28"/>
          <w:szCs w:val="28"/>
        </w:rPr>
        <w:t>-lactamase inhibitor</w:t>
      </w:r>
      <w:r w:rsidR="00D46D86" w:rsidRPr="003058E8">
        <w:rPr>
          <w:rFonts w:ascii="Times New Roman" w:eastAsia="標楷體" w:hAnsi="Times New Roman"/>
          <w:color w:val="000000" w:themeColor="text1"/>
          <w:sz w:val="28"/>
          <w:szCs w:val="28"/>
        </w:rPr>
        <w:t>類之</w:t>
      </w:r>
      <w:r w:rsidR="00D46D86" w:rsidRPr="003058E8">
        <w:rPr>
          <w:rFonts w:ascii="Times New Roman" w:eastAsia="標楷體" w:hAnsi="Times New Roman"/>
          <w:color w:val="000000" w:themeColor="text1"/>
          <w:sz w:val="28"/>
          <w:szCs w:val="28"/>
        </w:rPr>
        <w:t>Augmentin</w:t>
      </w:r>
      <w:r w:rsidR="00D46D86" w:rsidRPr="003058E8">
        <w:rPr>
          <w:rFonts w:ascii="Times New Roman" w:eastAsia="標楷體" w:hAnsi="Times New Roman"/>
          <w:color w:val="000000" w:themeColor="text1"/>
          <w:sz w:val="28"/>
          <w:szCs w:val="28"/>
        </w:rPr>
        <w:t>與</w:t>
      </w:r>
      <w:r w:rsidR="00D46D86" w:rsidRPr="003058E8">
        <w:rPr>
          <w:rFonts w:ascii="Times New Roman" w:eastAsia="標楷體" w:hAnsi="Times New Roman"/>
          <w:color w:val="000000" w:themeColor="text1"/>
          <w:sz w:val="28"/>
          <w:szCs w:val="28"/>
        </w:rPr>
        <w:t>Unasyn</w:t>
      </w:r>
      <w:r w:rsidR="00D46D86" w:rsidRPr="003058E8">
        <w:rPr>
          <w:rFonts w:ascii="Times New Roman" w:eastAsia="標楷體" w:hAnsi="Times New Roman"/>
          <w:color w:val="000000" w:themeColor="text1"/>
          <w:sz w:val="28"/>
          <w:szCs w:val="28"/>
        </w:rPr>
        <w:t>。</w:t>
      </w:r>
    </w:p>
    <w:p w14:paraId="46C983E7" w14:textId="0E6F44D2" w:rsidR="002E0DB1" w:rsidRPr="003058E8" w:rsidRDefault="002E0DB1" w:rsidP="002E0DB1">
      <w:pPr>
        <w:snapToGrid w:val="0"/>
        <w:spacing w:line="600" w:lineRule="exact"/>
        <w:ind w:left="990" w:hanging="139"/>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(三)</w:t>
      </w:r>
      <w:r w:rsidRPr="003058E8">
        <w:rPr>
          <w:rFonts w:ascii="Times New Roman" w:eastAsia="標楷體" w:hAnsi="Times New Roman"/>
          <w:color w:val="000000" w:themeColor="text1"/>
          <w:sz w:val="28"/>
          <w:szCs w:val="28"/>
        </w:rPr>
        <w:t>激素</w:t>
      </w:r>
      <w:r w:rsidRPr="003058E8">
        <w:rPr>
          <w:rFonts w:ascii="標楷體" w:eastAsia="標楷體" w:hAnsi="標楷體"/>
          <w:color w:val="000000" w:themeColor="text1"/>
          <w:sz w:val="28"/>
          <w:szCs w:val="24"/>
        </w:rPr>
        <w:t>及影響內分泌機轉藥物</w:t>
      </w:r>
      <w:r w:rsidR="003058E8" w:rsidRPr="003058E8">
        <w:rPr>
          <w:rFonts w:ascii="Times New Roman" w:eastAsia="標楷體" w:hAnsi="Times New Roman"/>
          <w:color w:val="000000" w:themeColor="text1"/>
          <w:sz w:val="28"/>
        </w:rPr>
        <w:t>(114/2/1)</w:t>
      </w:r>
    </w:p>
    <w:p w14:paraId="3BD61DE5" w14:textId="77777777" w:rsidR="002E0DB1" w:rsidRPr="003058E8" w:rsidRDefault="002E0DB1" w:rsidP="00336D49">
      <w:pPr>
        <w:snapToGrid w:val="0"/>
        <w:spacing w:line="600" w:lineRule="exact"/>
        <w:ind w:leftChars="595" w:left="1840" w:hangingChars="147" w:hanging="412"/>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1.</w:t>
      </w:r>
      <w:r w:rsidRPr="003058E8">
        <w:rPr>
          <w:rFonts w:ascii="Times New Roman" w:eastAsia="標楷體" w:hAnsi="Times New Roman" w:hint="eastAsia"/>
          <w:color w:val="000000" w:themeColor="text1"/>
          <w:sz w:val="28"/>
          <w:szCs w:val="28"/>
        </w:rPr>
        <w:t>骨質疏鬆症</w:t>
      </w:r>
      <w:r w:rsidRPr="003058E8">
        <w:rPr>
          <w:rFonts w:ascii="標楷體" w:eastAsia="標楷體" w:hAnsi="標楷體" w:hint="eastAsia"/>
          <w:color w:val="000000" w:themeColor="text1"/>
          <w:sz w:val="28"/>
          <w:szCs w:val="24"/>
        </w:rPr>
        <w:t>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p>
    <w:p w14:paraId="2045A007"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標楷體" w:eastAsia="標楷體" w:hAnsi="標楷體" w:hint="eastAsia"/>
          <w:color w:val="000000" w:themeColor="text1"/>
          <w:sz w:val="28"/>
          <w:szCs w:val="28"/>
        </w:rPr>
        <w:t>(1)針劑須</w:t>
      </w:r>
      <w:r w:rsidRPr="003058E8">
        <w:rPr>
          <w:rFonts w:ascii="Times New Roman" w:eastAsia="標楷體" w:hAnsi="Times New Roman" w:hint="eastAsia"/>
          <w:color w:val="000000" w:themeColor="text1"/>
          <w:sz w:val="28"/>
          <w:szCs w:val="28"/>
        </w:rPr>
        <w:t>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2A18EB1C"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p>
    <w:p w14:paraId="1A6243A3" w14:textId="19005E5A" w:rsidR="002E0DB1" w:rsidRPr="003058E8" w:rsidRDefault="002E0DB1" w:rsidP="002E0DB1">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w:t>
      </w:r>
      <w:r w:rsidRPr="003058E8">
        <w:rPr>
          <w:rFonts w:ascii="標楷體" w:eastAsia="標楷體" w:hAnsi="標楷體"/>
          <w:color w:val="000000" w:themeColor="text1"/>
          <w:sz w:val="28"/>
          <w:szCs w:val="28"/>
        </w:rPr>
        <w:t>法耐受抗骨質吸收劑副作用，</w:t>
      </w:r>
      <w:r w:rsidRPr="003058E8">
        <w:rPr>
          <w:rFonts w:ascii="標楷體" w:eastAsia="標楷體" w:hAnsi="標楷體" w:hint="eastAsia"/>
          <w:color w:val="000000" w:themeColor="text1"/>
          <w:sz w:val="28"/>
          <w:szCs w:val="28"/>
        </w:rPr>
        <w:t>而使用</w:t>
      </w:r>
      <w:r w:rsidRPr="003058E8">
        <w:rPr>
          <w:rFonts w:ascii="Times New Roman" w:eastAsia="標楷體" w:hAnsi="Times New Roman"/>
          <w:color w:val="000000" w:themeColor="text1"/>
          <w:sz w:val="28"/>
        </w:rPr>
        <w:t xml:space="preserve">Parathyroid hormones or analogues </w:t>
      </w:r>
      <w:r w:rsidRPr="003058E8">
        <w:rPr>
          <w:rFonts w:ascii="標楷體" w:eastAsia="標楷體" w:hAnsi="標楷體"/>
          <w:color w:val="000000" w:themeColor="text1"/>
          <w:sz w:val="28"/>
          <w:szCs w:val="28"/>
        </w:rPr>
        <w:t>(副甲狀腺素</w:t>
      </w:r>
      <w:r w:rsidRPr="003058E8">
        <w:rPr>
          <w:rFonts w:ascii="標楷體" w:eastAsia="標楷體" w:hAnsi="標楷體" w:hint="eastAsia"/>
          <w:color w:val="000000" w:themeColor="text1"/>
          <w:sz w:val="28"/>
          <w:szCs w:val="28"/>
        </w:rPr>
        <w:t>或</w:t>
      </w:r>
      <w:r w:rsidRPr="003058E8">
        <w:rPr>
          <w:rFonts w:ascii="標楷體" w:eastAsia="標楷體" w:hAnsi="標楷體"/>
          <w:color w:val="000000" w:themeColor="text1"/>
          <w:sz w:val="28"/>
          <w:szCs w:val="28"/>
        </w:rPr>
        <w:t>類似劑)</w:t>
      </w:r>
      <w:r w:rsidRPr="003058E8">
        <w:rPr>
          <w:rFonts w:ascii="標楷體" w:eastAsia="標楷體" w:hAnsi="標楷體" w:hint="eastAsia"/>
          <w:color w:val="000000" w:themeColor="text1"/>
          <w:sz w:val="28"/>
          <w:szCs w:val="28"/>
        </w:rPr>
        <w:t>或</w:t>
      </w:r>
      <w:r w:rsidRPr="003058E8">
        <w:rPr>
          <w:rFonts w:ascii="Times New Roman" w:eastAsia="標楷體" w:hAnsi="Times New Roman" w:hint="eastAsia"/>
          <w:color w:val="000000" w:themeColor="text1"/>
          <w:sz w:val="28"/>
        </w:rPr>
        <w:t>R</w:t>
      </w:r>
      <w:r w:rsidRPr="003058E8">
        <w:rPr>
          <w:rFonts w:ascii="Times New Roman" w:eastAsia="標楷體" w:hAnsi="Times New Roman"/>
          <w:color w:val="000000" w:themeColor="text1"/>
          <w:sz w:val="28"/>
        </w:rPr>
        <w:t>omosozumab</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需於病歷載明。</w:t>
      </w:r>
    </w:p>
    <w:p w14:paraId="002DA2C0" w14:textId="77777777" w:rsidR="000257EE" w:rsidRPr="003058E8" w:rsidRDefault="00274757" w:rsidP="0083328D">
      <w:pPr>
        <w:snapToGrid w:val="0"/>
        <w:spacing w:line="600" w:lineRule="exact"/>
        <w:ind w:left="990" w:hanging="563"/>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九、保險對象是否需要住院以及住院天數是否過長，原則上應尊重主治醫師之專業判斷，惟各醫院應於病歷上敘明住院之適當理由，以利審核。</w:t>
      </w:r>
    </w:p>
    <w:p w14:paraId="71C94EBA"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2DE3181" w14:textId="77777777" w:rsidR="000257EE" w:rsidRPr="003058E8" w:rsidRDefault="0083328D" w:rsidP="0083328D">
      <w:pPr>
        <w:snapToGrid w:val="0"/>
        <w:spacing w:line="600" w:lineRule="exact"/>
        <w:ind w:leftChars="50" w:left="120" w:firstLineChars="300" w:firstLine="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kern w:val="3"/>
          <w:sz w:val="28"/>
        </w:rPr>
        <w:t>(101/7/1)</w:t>
      </w:r>
    </w:p>
    <w:p w14:paraId="311DF45C"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rPr>
        <w:t>、審查時應掌握時效，以維護醫療院所之權益。</w:t>
      </w:r>
    </w:p>
    <w:p w14:paraId="653446BC"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十二、審查中有核減時，應註明核減理由。</w:t>
      </w:r>
    </w:p>
    <w:p w14:paraId="218A87EB"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rPr>
        <w:t>(102/3/1)</w:t>
      </w:r>
    </w:p>
    <w:p w14:paraId="5A8D123E"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十四、審查有關人員對審查內容或因審查而知悉之公務，應保守秘密，不得洩漏。審查醫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並不得將各類審查案件攜出審查場所。</w:t>
      </w:r>
      <w:r w:rsidRPr="003058E8">
        <w:rPr>
          <w:rFonts w:ascii="Times New Roman" w:eastAsia="標楷體" w:hAnsi="Times New Roman"/>
          <w:color w:val="000000" w:themeColor="text1"/>
          <w:sz w:val="28"/>
        </w:rPr>
        <w:t>(102/3/1)</w:t>
      </w:r>
    </w:p>
    <w:p w14:paraId="7101C67D"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十五、</w:t>
      </w:r>
      <w:r w:rsidRPr="003058E8">
        <w:rPr>
          <w:rFonts w:ascii="Times New Roman" w:eastAsia="標楷體" w:hAnsi="Times New Roman"/>
          <w:color w:val="000000" w:themeColor="text1"/>
          <w:sz w:val="28"/>
          <w:szCs w:val="15"/>
        </w:rPr>
        <w:t>申報手術項目費用時，應檢附手術同意書及麻醉同意書，其內容依</w:t>
      </w:r>
      <w:r w:rsidRPr="003058E8">
        <w:rPr>
          <w:rFonts w:ascii="Times New Roman" w:eastAsia="標楷體" w:hAnsi="Times New Roman"/>
          <w:color w:val="000000" w:themeColor="text1"/>
          <w:sz w:val="28"/>
          <w:szCs w:val="15"/>
        </w:rPr>
        <w:lastRenderedPageBreak/>
        <w:t>中央主管機關規定，未檢附者，不予支付該項費用。</w:t>
      </w:r>
    </w:p>
    <w:p w14:paraId="6C288DD0"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4"/>
        </w:rPr>
        <w:t>西醫基層</w:t>
      </w:r>
      <w:r w:rsidRPr="003058E8">
        <w:rPr>
          <w:rFonts w:ascii="Times New Roman" w:eastAsia="標楷體" w:hAnsi="Times New Roman"/>
          <w:color w:val="000000" w:themeColor="text1"/>
          <w:sz w:val="28"/>
        </w:rPr>
        <w:t>醫療費用</w:t>
      </w:r>
      <w:r w:rsidRPr="003058E8">
        <w:rPr>
          <w:rFonts w:ascii="Times New Roman" w:eastAsia="標楷體" w:hAnsi="Times New Roman"/>
          <w:color w:val="000000" w:themeColor="text1"/>
          <w:kern w:val="3"/>
          <w:sz w:val="28"/>
          <w:szCs w:val="24"/>
        </w:rPr>
        <w:t>審查注意事項未明定者，得比照醫院醫療費用審查注意事項之規定。</w:t>
      </w:r>
    </w:p>
    <w:p w14:paraId="6AD54DAF"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14122CC9"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184CD863"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案件分類為「一般案件」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俗稱簡表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者，經個案專業審查後，有下列情形者整筆費用核刪：</w:t>
      </w:r>
      <w:r w:rsidR="007D5E6A" w:rsidRPr="003058E8">
        <w:rPr>
          <w:rFonts w:ascii="Times New Roman" w:eastAsia="標楷體" w:hAnsi="Times New Roman"/>
          <w:color w:val="000000" w:themeColor="text1"/>
          <w:sz w:val="28"/>
          <w:szCs w:val="28"/>
        </w:rPr>
        <w:t>(95/12/1)</w:t>
      </w:r>
    </w:p>
    <w:p w14:paraId="57161EBD" w14:textId="77777777" w:rsidR="000257EE" w:rsidRPr="003058E8" w:rsidRDefault="00274757" w:rsidP="00AA0EEE">
      <w:pPr>
        <w:pStyle w:val="31"/>
        <w:spacing w:line="600" w:lineRule="exact"/>
        <w:ind w:firstLine="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影響病人安全之處方者。</w:t>
      </w:r>
    </w:p>
    <w:p w14:paraId="06A60B29" w14:textId="77777777" w:rsidR="000257EE" w:rsidRPr="003058E8" w:rsidRDefault="00274757" w:rsidP="00AA0EEE">
      <w:pPr>
        <w:spacing w:line="600" w:lineRule="exact"/>
        <w:ind w:left="115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非必要之連續性就診者。</w:t>
      </w:r>
    </w:p>
    <w:p w14:paraId="2B06D6D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(99/1/1)</w:t>
      </w:r>
    </w:p>
    <w:p w14:paraId="406D0A17" w14:textId="3A005313"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(99/4/1)</w:t>
      </w:r>
      <w:r w:rsidRPr="003058E8">
        <w:rPr>
          <w:rFonts w:ascii="Times New Roman" w:eastAsia="標楷體" w:hAnsi="Times New Roman"/>
          <w:color w:val="000000" w:themeColor="text1"/>
          <w:sz w:val="32"/>
          <w:szCs w:val="32"/>
        </w:rPr>
        <w:t xml:space="preserve"> </w:t>
      </w:r>
      <w:r w:rsidR="0088453B"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88453B" w:rsidRPr="003058E8">
        <w:rPr>
          <w:rFonts w:ascii="Times New Roman" w:eastAsia="標楷體" w:hAnsi="Times New Roman"/>
          <w:color w:val="000000" w:themeColor="text1"/>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3058E8" w:rsidRPr="003058E8"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3058E8" w:rsidRDefault="00274757" w:rsidP="00674FED">
            <w:pPr>
              <w:spacing w:line="48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適應症或條件</w:t>
            </w:r>
          </w:p>
        </w:tc>
      </w:tr>
      <w:tr w:rsidR="003058E8" w:rsidRPr="003058E8"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3058E8" w:rsidRDefault="0088453B" w:rsidP="00674FED">
            <w:pPr>
              <w:spacing w:line="480" w:lineRule="exact"/>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電腦自動視野儀檢查</w:t>
            </w:r>
            <w:r w:rsidRPr="003058E8">
              <w:rPr>
                <w:rFonts w:ascii="Times New Roman" w:eastAsia="標楷體" w:hAnsi="Times New Roman"/>
                <w:color w:val="000000" w:themeColor="text1"/>
                <w:sz w:val="28"/>
                <w:szCs w:val="28"/>
              </w:rPr>
              <w:t>Screen(23610C)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3058E8"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高眼壓症</w:t>
            </w:r>
            <w:r w:rsidRPr="003058E8">
              <w:rPr>
                <w:rFonts w:ascii="Times New Roman" w:eastAsia="標楷體" w:hAnsi="Times New Roman"/>
                <w:color w:val="000000" w:themeColor="text1"/>
                <w:sz w:val="28"/>
                <w:szCs w:val="28"/>
              </w:rPr>
              <w:t>(IOP</w:t>
            </w:r>
            <w:r w:rsidRPr="003058E8">
              <w:rPr>
                <w:rFonts w:ascii="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22mmHg)</w:t>
            </w:r>
            <w:r w:rsidRPr="003058E8">
              <w:rPr>
                <w:rFonts w:ascii="Times New Roman" w:eastAsia="標楷體" w:hAnsi="Times New Roman"/>
                <w:color w:val="000000" w:themeColor="text1"/>
                <w:sz w:val="28"/>
                <w:szCs w:val="28"/>
              </w:rPr>
              <w:t>、疑青光眼患者兩眼眼壓差距大於</w:t>
            </w:r>
            <w:r w:rsidRPr="003058E8">
              <w:rPr>
                <w:rFonts w:ascii="Times New Roman" w:eastAsia="標楷體" w:hAnsi="Times New Roman"/>
                <w:color w:val="000000" w:themeColor="text1"/>
                <w:sz w:val="28"/>
                <w:szCs w:val="28"/>
              </w:rPr>
              <w:t>4 mmHg</w:t>
            </w:r>
            <w:r w:rsidRPr="003058E8">
              <w:rPr>
                <w:rFonts w:ascii="Times New Roman" w:eastAsia="標楷體" w:hAnsi="Times New Roman"/>
                <w:color w:val="000000" w:themeColor="text1"/>
                <w:sz w:val="28"/>
                <w:szCs w:val="28"/>
              </w:rPr>
              <w:t>或兩眼視神經盤凹陷相差過大、視神經病變、腦部病變者。</w:t>
            </w:r>
          </w:p>
          <w:p w14:paraId="1DD1530A" w14:textId="77777777" w:rsidR="0088453B" w:rsidRPr="003058E8"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申報原則：</w:t>
            </w:r>
          </w:p>
          <w:p w14:paraId="026B711E" w14:textId="77777777"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附檢查報告及判讀結果。</w:t>
            </w:r>
          </w:p>
          <w:p w14:paraId="6EDF2E23" w14:textId="51FA5FBF"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自動視野儀必須能呈現</w:t>
            </w:r>
            <w:r w:rsidRPr="003058E8">
              <w:rPr>
                <w:rFonts w:ascii="Times New Roman" w:eastAsia="標楷體" w:hAnsi="Times New Roman"/>
                <w:color w:val="000000" w:themeColor="text1"/>
                <w:sz w:val="28"/>
                <w:szCs w:val="28"/>
              </w:rPr>
              <w:t>Threshold</w:t>
            </w:r>
            <w:r w:rsidRPr="003058E8">
              <w:rPr>
                <w:rFonts w:ascii="Times New Roman" w:eastAsia="標楷體" w:hAnsi="Times New Roman"/>
                <w:color w:val="000000" w:themeColor="text1"/>
                <w:sz w:val="28"/>
                <w:szCs w:val="28"/>
              </w:rPr>
              <w:t>結果。</w:t>
            </w:r>
          </w:p>
          <w:p w14:paraId="2944FF72" w14:textId="02F9F54C" w:rsidR="0088453B" w:rsidRPr="003058E8"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23607C(</w:t>
            </w:r>
            <w:r w:rsidRPr="003058E8">
              <w:rPr>
                <w:rFonts w:ascii="Times New Roman" w:eastAsia="標楷體" w:hAnsi="Times New Roman"/>
                <w:color w:val="000000" w:themeColor="text1"/>
                <w:sz w:val="28"/>
                <w:szCs w:val="28"/>
              </w:rPr>
              <w:t>靜態視野檢查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原則上</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個月方得申報一次，如有特殊情況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如病況不穩定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需增加申報頻率，應於病歷上詳述理由。</w:t>
            </w:r>
          </w:p>
        </w:tc>
      </w:tr>
      <w:tr w:rsidR="003058E8" w:rsidRPr="003058E8"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3058E8" w:rsidRDefault="00274757" w:rsidP="00674FED">
            <w:pPr>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內視鏡喉頭異物取出術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54018C</w:t>
            </w:r>
            <w:r w:rsidR="00C54EE9"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係指藉內視鏡取出位於喉及下咽部的異物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血塊或分泌物者屬之，病歷上應記載詳實，申報時需附報告，手繪或影像圖片皆可。</w:t>
            </w:r>
          </w:p>
        </w:tc>
      </w:tr>
      <w:tr w:rsidR="003058E8" w:rsidRPr="003058E8"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3058E8" w:rsidRDefault="0083328D"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血紅素電</w:t>
            </w:r>
            <w:r w:rsidRPr="003058E8">
              <w:rPr>
                <w:rFonts w:ascii="Times New Roman" w:eastAsia="標楷體" w:hAnsi="Times New Roman" w:hint="eastAsia"/>
                <w:color w:val="000000" w:themeColor="text1"/>
                <w:sz w:val="28"/>
                <w:szCs w:val="28"/>
              </w:rPr>
              <w:t>泳</w:t>
            </w:r>
          </w:p>
          <w:p w14:paraId="05CF9F6C" w14:textId="77777777" w:rsidR="000257EE" w:rsidRPr="003058E8" w:rsidRDefault="00C54EE9" w:rsidP="00674FED">
            <w:pPr>
              <w:pStyle w:val="af"/>
              <w:spacing w:before="0" w:after="0"/>
              <w:ind w:left="680" w:hanging="56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08030C</w:t>
            </w:r>
            <w:r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3058E8" w:rsidRDefault="00274757" w:rsidP="00674FED">
            <w:pPr>
              <w:pStyle w:val="af"/>
              <w:numPr>
                <w:ilvl w:val="0"/>
                <w:numId w:val="31"/>
              </w:numPr>
              <w:spacing w:before="0" w:after="0"/>
              <w:ind w:left="681" w:hanging="56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小血球性貧血最主要的因素有二：</w:t>
            </w:r>
          </w:p>
          <w:p w14:paraId="37E0E58F"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缺鐵性貧血</w:t>
            </w:r>
          </w:p>
          <w:p w14:paraId="49D35E0A"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地中海型貧血</w:t>
            </w:r>
          </w:p>
          <w:p w14:paraId="4CCB7D39" w14:textId="77777777" w:rsidR="000257EE" w:rsidRPr="003058E8" w:rsidRDefault="00274757" w:rsidP="00674FED">
            <w:pPr>
              <w:pStyle w:val="af"/>
              <w:numPr>
                <w:ilvl w:val="0"/>
                <w:numId w:val="31"/>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，不論原因建議住院。</w:t>
            </w:r>
          </w:p>
          <w:p w14:paraId="358FDA82" w14:textId="77777777" w:rsidR="000257EE" w:rsidRPr="003058E8" w:rsidRDefault="00274757" w:rsidP="00674FED">
            <w:pPr>
              <w:pStyle w:val="af"/>
              <w:numPr>
                <w:ilvl w:val="0"/>
                <w:numId w:val="31"/>
              </w:numPr>
              <w:spacing w:before="0" w:after="0"/>
              <w:ind w:left="459" w:hanging="3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一般血液檢查屬小血球性貧血時，建議成人血紅素＜</w:t>
            </w:r>
            <w:r w:rsidRPr="003058E8">
              <w:rPr>
                <w:rFonts w:ascii="Times New Roman" w:eastAsia="標楷體" w:hAnsi="Times New Roman"/>
                <w:color w:val="000000" w:themeColor="text1"/>
                <w:sz w:val="28"/>
                <w:szCs w:val="28"/>
              </w:rPr>
              <w:t>6mg/dl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即是缺鐵性貧血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予以轉診住院治療。</w:t>
            </w:r>
          </w:p>
          <w:p w14:paraId="6ABE8F28" w14:textId="77777777" w:rsidR="000257EE" w:rsidRPr="003058E8" w:rsidRDefault="00274757" w:rsidP="00674FED">
            <w:pPr>
              <w:pStyle w:val="af"/>
              <w:numPr>
                <w:ilvl w:val="0"/>
                <w:numId w:val="31"/>
              </w:numPr>
              <w:spacing w:before="0" w:after="0"/>
              <w:ind w:lef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血紅素介於</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mg/dl</w:t>
            </w:r>
            <w:r w:rsidRPr="003058E8">
              <w:rPr>
                <w:rFonts w:ascii="Times New Roman" w:eastAsia="標楷體" w:hAnsi="Times New Roman"/>
                <w:color w:val="000000" w:themeColor="text1"/>
                <w:sz w:val="28"/>
                <w:szCs w:val="28"/>
              </w:rPr>
              <w:t>之間，有以下情形，且經專業判斷須進行治療者，可執行本項檢查：</w:t>
            </w:r>
          </w:p>
          <w:p w14:paraId="2B86DAE2" w14:textId="77777777" w:rsidR="000257EE" w:rsidRPr="003058E8" w:rsidRDefault="00274757" w:rsidP="00674FED">
            <w:pPr>
              <w:pStyle w:val="af"/>
              <w:numPr>
                <w:ilvl w:val="0"/>
                <w:numId w:val="33"/>
              </w:numPr>
              <w:spacing w:before="0" w:after="0"/>
              <w:ind w:left="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有疑似地中海型貧血者或有地中海型貧血家族史者。</w:t>
            </w:r>
          </w:p>
          <w:p w14:paraId="6F87D269"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必須區別地中海型貧血之類型。</w:t>
            </w:r>
          </w:p>
          <w:p w14:paraId="489FFCD5"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小血球性貧血補充鐵質後仍未改善者。</w:t>
            </w:r>
          </w:p>
        </w:tc>
      </w:tr>
      <w:tr w:rsidR="003058E8" w:rsidRPr="003058E8"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絨毛膜促性腺激素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乙亞單體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12022C</w:t>
            </w:r>
            <w:r w:rsidR="00C54EE9" w:rsidRPr="003058E8">
              <w:rPr>
                <w:rFonts w:ascii="Times New Roman" w:eastAsia="標楷體" w:hAnsi="Times New Roman"/>
                <w:color w:val="000000" w:themeColor="text1"/>
                <w:sz w:val="28"/>
                <w:szCs w:val="28"/>
              </w:rPr>
              <w:t>)</w:t>
            </w:r>
          </w:p>
          <w:p w14:paraId="0AC21997" w14:textId="77777777" w:rsidR="000257EE" w:rsidRPr="003058E8" w:rsidRDefault="000257EE" w:rsidP="00674FED">
            <w:pPr>
              <w:pStyle w:val="af"/>
              <w:spacing w:before="0" w:after="0"/>
              <w:ind w:left="0" w:firstLine="0"/>
              <w:rPr>
                <w:rFonts w:ascii="Times New Roman" w:eastAsia="標楷體" w:hAnsi="Times New Roman"/>
                <w:color w:val="000000" w:themeColor="text1"/>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3058E8" w:rsidRDefault="00274757" w:rsidP="00674FED">
            <w:pPr>
              <w:pStyle w:val="af"/>
              <w:spacing w:before="0" w:after="0"/>
              <w:ind w:left="316" w:hanging="3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月經過期，確認是否懷孕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如果驗尿無法確認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EE0049"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懷疑與追蹤子宮外孕。</w:t>
            </w:r>
          </w:p>
          <w:p w14:paraId="718DA351"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懷疑與追蹤不完全流產或流產進行中。</w:t>
            </w:r>
          </w:p>
          <w:p w14:paraId="61BF6079" w14:textId="77777777" w:rsidR="000257EE" w:rsidRPr="003058E8" w:rsidRDefault="00274757" w:rsidP="00674FED">
            <w:pPr>
              <w:pStyle w:val="af"/>
              <w:spacing w:before="0" w:after="0"/>
              <w:ind w:left="226" w:hanging="2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懷疑妊娠滋養層細胞病變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包括葡萄胎與絨毛膜癌等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3058E8" w:rsidRDefault="00274757"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經尿道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直腸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19017C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3058E8" w:rsidRDefault="00274757" w:rsidP="00674FED">
            <w:pPr>
              <w:pStyle w:val="af"/>
              <w:spacing w:before="0" w:after="0"/>
              <w:ind w:left="198" w:hanging="218"/>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0"/>
                <w:sz w:val="28"/>
                <w:szCs w:val="28"/>
              </w:rPr>
              <w:t>經直腸超音波檢查：評估攝護腺大小及攝護腺癌可能。</w:t>
            </w:r>
          </w:p>
          <w:p w14:paraId="2FF20220" w14:textId="77777777" w:rsidR="000257EE" w:rsidRPr="003058E8" w:rsidRDefault="00274757" w:rsidP="00674FED">
            <w:pPr>
              <w:pStyle w:val="af"/>
              <w:spacing w:before="0" w:after="0"/>
              <w:ind w:left="316" w:hanging="316"/>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0"/>
                <w:sz w:val="28"/>
                <w:szCs w:val="28"/>
              </w:rPr>
              <w:t>經尿道超音波檢查：評估膀胱腫瘤局部侵犯程度。</w:t>
            </w:r>
          </w:p>
        </w:tc>
      </w:tr>
    </w:tbl>
    <w:p w14:paraId="5B894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058E8" w:rsidRPr="003058E8"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增修條文</w:t>
            </w:r>
          </w:p>
        </w:tc>
      </w:tr>
      <w:tr w:rsidR="003058E8" w:rsidRPr="003058E8"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w:t>
            </w:r>
          </w:p>
          <w:p w14:paraId="7E459E6B"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純音聽力檢查</w:t>
            </w:r>
          </w:p>
          <w:p w14:paraId="4FDB5E83"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22001C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懷疑有病理性誘因導致之聽力變化或障礙時，或耳鳴時，得安排純音聽力檢查，以獲取聽檢數據，釐清病因，或作為進一步轉診之參考數據。</w:t>
            </w:r>
          </w:p>
          <w:p w14:paraId="15891FB3"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病歷清楚記載主訴或病史符合施行純音聽力檢查之適應症。</w:t>
            </w:r>
          </w:p>
          <w:p w14:paraId="4891D5F1" w14:textId="77777777" w:rsidR="000257EE" w:rsidRPr="003058E8" w:rsidRDefault="00274757" w:rsidP="007F11F5">
            <w:pPr>
              <w:spacing w:line="48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需附純音聽力檢查報告圖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包括雙耳骨導、氣導值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二、</w:t>
            </w:r>
          </w:p>
          <w:p w14:paraId="6B41F4C7"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前玻璃體切除術</w:t>
            </w:r>
          </w:p>
          <w:p w14:paraId="5C585F44"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86203 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水晶體、人工水晶體異位或二度人工水晶體植入手術：附照片。</w:t>
            </w:r>
          </w:p>
          <w:p w14:paraId="0144FF5C"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單純性白內障但合併玻璃體、視網膜相關疾病：附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p w14:paraId="4F050F1D"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青光眼相關疾病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惡性青光眼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：附相片或相關病歷表。</w:t>
            </w:r>
          </w:p>
          <w:p w14:paraId="1021A933"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tc>
      </w:tr>
      <w:tr w:rsidR="003058E8" w:rsidRPr="003058E8"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三、</w:t>
            </w:r>
          </w:p>
          <w:p w14:paraId="4E71BA29"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甲狀腺原氨酸放射免疫分析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27001C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者，得實施甲狀腺原氨酸放射免疫分析。</w:t>
            </w:r>
          </w:p>
          <w:p w14:paraId="19FB0475"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之症狀、理學檢查和其他檢查。</w:t>
            </w:r>
          </w:p>
        </w:tc>
      </w:tr>
      <w:tr w:rsidR="003058E8" w:rsidRPr="003058E8"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四、</w:t>
            </w:r>
          </w:p>
          <w:p w14:paraId="02A99386"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甲狀腺刺激素免疫分析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09112C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根據病患之症狀與理學檢查疑有甲狀腺功能異常者，得實施甲狀腺刺激素免疫分析。</w:t>
            </w:r>
          </w:p>
          <w:p w14:paraId="4AB2B38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病歷上應記載懷疑有甲狀腺功能異常之症狀與理學檢查。</w:t>
            </w:r>
          </w:p>
        </w:tc>
      </w:tr>
      <w:tr w:rsidR="003058E8" w:rsidRPr="003058E8"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五、</w:t>
            </w:r>
          </w:p>
          <w:p w14:paraId="1907AE70"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輸卵管外孕手術</w:t>
            </w:r>
          </w:p>
          <w:p w14:paraId="56BBCAF7"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97017C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證據顯示病人疑似子宮外孕情形即可施行「輸卵管外孕手術」。</w:t>
            </w:r>
          </w:p>
          <w:p w14:paraId="561D5BA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除緊急狀況院所可於病歷說明緊急原因並詳述病人主要症狀外，其餘情況應檢附超音波檢查報告、尿液懷孕試劑或</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檢驗結果。</w:t>
            </w:r>
          </w:p>
        </w:tc>
      </w:tr>
    </w:tbl>
    <w:p w14:paraId="50762020" w14:textId="77777777" w:rsidR="004F6431" w:rsidRPr="003058E8" w:rsidRDefault="00274757" w:rsidP="008E14EA">
      <w:pPr>
        <w:pStyle w:val="a5"/>
        <w:spacing w:line="58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二十三、</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p>
    <w:p w14:paraId="5EBB3FEB" w14:textId="77777777" w:rsidR="007204C0" w:rsidRPr="003058E8" w:rsidRDefault="007204C0" w:rsidP="008E14EA">
      <w:pPr>
        <w:spacing w:line="580" w:lineRule="exact"/>
        <w:ind w:leftChars="337" w:left="1232" w:hangingChars="151" w:hanging="423"/>
        <w:rPr>
          <w:rFonts w:ascii="Times New Roman"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光片者之抽審案件，須附照片或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光片原片之原件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者，其原件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上需註記患者姓名、攝影日期、攝影時間、病歷號等資料，如並非填寫於原件上、品質不良、不清晰、無法辨識其照片或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光之病人真偽者，一</w:t>
      </w:r>
      <w:r w:rsidR="00274757" w:rsidRPr="003058E8">
        <w:rPr>
          <w:rFonts w:ascii="Times New Roman" w:eastAsia="標楷體" w:hAnsi="Times New Roman"/>
          <w:color w:val="000000" w:themeColor="text1"/>
          <w:sz w:val="28"/>
          <w:szCs w:val="28"/>
        </w:rPr>
        <w:lastRenderedPageBreak/>
        <w:t>律從嚴審查。</w:t>
      </w:r>
      <w:r w:rsidR="00274757" w:rsidRPr="003058E8">
        <w:rPr>
          <w:rFonts w:ascii="Times New Roman" w:hAnsi="Times New Roman"/>
          <w:color w:val="000000" w:themeColor="text1"/>
          <w:sz w:val="28"/>
          <w:szCs w:val="28"/>
        </w:rPr>
        <w:t>(104/1/1)</w:t>
      </w:r>
    </w:p>
    <w:p w14:paraId="50900179" w14:textId="77777777" w:rsidR="007204C0" w:rsidRPr="003058E8" w:rsidRDefault="007204C0" w:rsidP="008E14EA">
      <w:pPr>
        <w:spacing w:line="580" w:lineRule="exact"/>
        <w:ind w:leftChars="337" w:left="1372" w:hangingChars="201" w:hanging="563"/>
        <w:rPr>
          <w:rFonts w:ascii="Times New Roman" w:eastAsia="標楷體" w:hAnsi="Times New Roman"/>
          <w:color w:val="000000" w:themeColor="text1"/>
          <w:sz w:val="28"/>
          <w:szCs w:val="28"/>
        </w:rPr>
      </w:pP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二)</w:t>
      </w:r>
      <w:r w:rsidR="004F6431" w:rsidRPr="003058E8">
        <w:rPr>
          <w:rFonts w:ascii="Times New Roman" w:eastAsia="標楷體" w:hAnsi="Times New Roman"/>
          <w:color w:val="000000" w:themeColor="text1"/>
          <w:sz w:val="28"/>
          <w:szCs w:val="28"/>
        </w:rPr>
        <w:t>診療項目</w:t>
      </w:r>
      <w:r w:rsidR="004F6431" w:rsidRPr="003058E8">
        <w:rPr>
          <w:rFonts w:ascii="Times New Roman" w:eastAsia="標楷體" w:hAnsi="Times New Roman"/>
          <w:color w:val="000000" w:themeColor="text1"/>
          <w:sz w:val="28"/>
          <w:szCs w:val="28"/>
        </w:rPr>
        <w:t>32015C-32018C</w:t>
      </w:r>
      <w:r w:rsidR="004F6431" w:rsidRPr="003058E8">
        <w:rPr>
          <w:rFonts w:ascii="Times New Roman" w:eastAsia="標楷體" w:hAnsi="Times New Roman"/>
          <w:color w:val="000000" w:themeColor="text1"/>
          <w:sz w:val="28"/>
          <w:szCs w:val="28"/>
        </w:rPr>
        <w:t>，同一對稱部份且為同一輻射照野施行</w:t>
      </w:r>
      <w:r w:rsidR="004F6431" w:rsidRPr="003058E8">
        <w:rPr>
          <w:rFonts w:ascii="Times New Roman" w:eastAsia="標楷體" w:hAnsi="Times New Roman"/>
          <w:color w:val="000000" w:themeColor="text1"/>
          <w:sz w:val="28"/>
          <w:szCs w:val="28"/>
        </w:rPr>
        <w:t>X</w:t>
      </w:r>
      <w:r w:rsidR="004F6431" w:rsidRPr="003058E8">
        <w:rPr>
          <w:rFonts w:ascii="Times New Roman" w:eastAsia="標楷體" w:hAnsi="Times New Roman"/>
          <w:color w:val="000000" w:themeColor="text1"/>
          <w:sz w:val="28"/>
          <w:szCs w:val="28"/>
        </w:rPr>
        <w:t>光檢查</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如二膝或二腕的</w:t>
      </w:r>
      <w:r w:rsidR="004F6431" w:rsidRPr="003058E8">
        <w:rPr>
          <w:rFonts w:ascii="Times New Roman" w:eastAsia="標楷體" w:hAnsi="Times New Roman"/>
          <w:color w:val="000000" w:themeColor="text1"/>
          <w:sz w:val="28"/>
          <w:szCs w:val="28"/>
        </w:rPr>
        <w:t>A-P view)</w:t>
      </w:r>
      <w:r w:rsidR="004F6431" w:rsidRPr="003058E8">
        <w:rPr>
          <w:rFonts w:ascii="Times New Roman" w:eastAsia="標楷體" w:hAnsi="Times New Roman"/>
          <w:color w:val="000000" w:themeColor="text1"/>
          <w:sz w:val="28"/>
          <w:szCs w:val="28"/>
        </w:rPr>
        <w:t>，應視為同一診療行為，以申報一次為原則。</w:t>
      </w:r>
      <w:r w:rsidR="004F6431" w:rsidRPr="003058E8">
        <w:rPr>
          <w:rFonts w:ascii="Times New Roman" w:eastAsia="標楷體" w:hAnsi="Times New Roman"/>
          <w:color w:val="000000" w:themeColor="text1"/>
          <w:sz w:val="28"/>
          <w:szCs w:val="28"/>
        </w:rPr>
        <w:t>(95</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6</w:t>
      </w:r>
      <w:r w:rsidR="004F6431" w:rsidRPr="003058E8">
        <w:rPr>
          <w:rFonts w:ascii="Times New Roman" w:eastAsia="標楷體" w:hAnsi="Times New Roman"/>
          <w:color w:val="000000" w:themeColor="text1"/>
          <w:sz w:val="28"/>
          <w:szCs w:val="28"/>
        </w:rPr>
        <w:t>日健保醫字第</w:t>
      </w:r>
      <w:r w:rsidR="004F6431" w:rsidRPr="003058E8">
        <w:rPr>
          <w:rFonts w:ascii="Times New Roman" w:eastAsia="標楷體" w:hAnsi="Times New Roman"/>
          <w:color w:val="000000" w:themeColor="text1"/>
          <w:sz w:val="28"/>
          <w:szCs w:val="28"/>
        </w:rPr>
        <w:t>0950060411</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F955666" w14:textId="77777777" w:rsidR="007204C0"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三</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放射線診療</w:t>
      </w:r>
      <w:r w:rsidR="004F6431" w:rsidRPr="003058E8">
        <w:rPr>
          <w:rFonts w:ascii="Times New Roman" w:eastAsia="標楷體" w:hAnsi="Times New Roman"/>
          <w:color w:val="000000" w:themeColor="text1"/>
          <w:sz w:val="28"/>
          <w:szCs w:val="28"/>
        </w:rPr>
        <w:t>X-RAY(32001C-32023C)</w:t>
      </w:r>
      <w:r w:rsidR="004F6431" w:rsidRPr="003058E8">
        <w:rPr>
          <w:rFonts w:ascii="Times New Roman" w:eastAsia="標楷體" w:hAnsi="Times New Roman"/>
          <w:color w:val="000000" w:themeColor="text1"/>
          <w:sz w:val="28"/>
          <w:szCs w:val="28"/>
        </w:rPr>
        <w:t>，連續拍攝第二張以上，採第一張點數</w:t>
      </w:r>
      <w:r w:rsidR="004F6431" w:rsidRPr="003058E8">
        <w:rPr>
          <w:rFonts w:ascii="Times New Roman" w:eastAsia="標楷體" w:hAnsi="Times New Roman"/>
          <w:color w:val="000000" w:themeColor="text1"/>
          <w:sz w:val="28"/>
          <w:szCs w:val="28"/>
        </w:rPr>
        <w:t>8</w:t>
      </w:r>
      <w:r w:rsidR="004F6431" w:rsidRPr="003058E8">
        <w:rPr>
          <w:rFonts w:ascii="Times New Roman" w:eastAsia="標楷體" w:hAnsi="Times New Roman"/>
          <w:color w:val="000000" w:themeColor="text1"/>
          <w:sz w:val="28"/>
          <w:szCs w:val="28"/>
        </w:rPr>
        <w:t>折支付並以不同醫令申報，其連續拍照係為病人於同一次且同一攝影室拍攝多張。</w:t>
      </w:r>
      <w:r w:rsidR="004F6431" w:rsidRPr="003058E8">
        <w:rPr>
          <w:rFonts w:ascii="Times New Roman" w:eastAsia="標楷體" w:hAnsi="Times New Roman"/>
          <w:color w:val="000000" w:themeColor="text1"/>
          <w:sz w:val="28"/>
          <w:szCs w:val="28"/>
        </w:rPr>
        <w:t>(106</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14</w:t>
      </w:r>
      <w:r w:rsidR="004F6431" w:rsidRPr="003058E8">
        <w:rPr>
          <w:rFonts w:ascii="Times New Roman" w:eastAsia="標楷體" w:hAnsi="Times New Roman"/>
          <w:color w:val="000000" w:themeColor="text1"/>
          <w:sz w:val="28"/>
          <w:szCs w:val="28"/>
        </w:rPr>
        <w:t>日健保審字第</w:t>
      </w:r>
      <w:r w:rsidR="004F6431" w:rsidRPr="003058E8">
        <w:rPr>
          <w:rFonts w:ascii="Times New Roman" w:eastAsia="標楷體" w:hAnsi="Times New Roman"/>
          <w:color w:val="000000" w:themeColor="text1"/>
          <w:sz w:val="28"/>
          <w:szCs w:val="28"/>
        </w:rPr>
        <w:t>1060036294</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5F205FEB" w14:textId="77777777" w:rsidR="004F6431"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四</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含不同部位</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檢查。</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780CA48B" w14:textId="77777777" w:rsidR="00CD11A5" w:rsidRPr="003058E8" w:rsidRDefault="00CD11A5" w:rsidP="00AA0EEE">
      <w:pPr>
        <w:pStyle w:val="a5"/>
        <w:spacing w:line="580" w:lineRule="exact"/>
        <w:ind w:left="1559"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二十四、執行之超音波檢查、病理組織檢查、內視鏡檢查及醫療服務給付項目明訂需檢附報告者，送審時應檢附報告。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18115119" w14:textId="77777777" w:rsidR="00BD775D" w:rsidRPr="003058E8" w:rsidRDefault="00CD11A5" w:rsidP="00BD775D">
      <w:pPr>
        <w:pStyle w:val="a5"/>
        <w:spacing w:line="580" w:lineRule="exact"/>
        <w:ind w:left="1559" w:hanging="1134"/>
        <w:jc w:val="both"/>
        <w:rPr>
          <w:rFonts w:ascii="Times New Roman" w:eastAsia="標楷體" w:hAnsi="Times New Roman" w:cstheme="minorBidi"/>
          <w:color w:val="000000" w:themeColor="text1"/>
          <w:kern w:val="2"/>
          <w:sz w:val="28"/>
          <w:szCs w:val="28"/>
        </w:rPr>
      </w:pPr>
      <w:r w:rsidRPr="003058E8">
        <w:rPr>
          <w:rFonts w:ascii="Times New Roman" w:eastAsia="標楷體" w:hAnsi="Times New Roman"/>
          <w:color w:val="000000" w:themeColor="text1"/>
          <w:sz w:val="28"/>
          <w:szCs w:val="28"/>
        </w:rPr>
        <w:t>二十五、</w:t>
      </w:r>
      <w:r w:rsidR="000278D4" w:rsidRPr="003058E8">
        <w:rPr>
          <w:rFonts w:ascii="標楷體" w:eastAsia="標楷體" w:hAnsi="標楷體" w:cs="Calibri" w:hint="eastAsia"/>
          <w:color w:val="000000" w:themeColor="text1"/>
          <w:sz w:val="28"/>
          <w:szCs w:val="28"/>
        </w:rPr>
        <w:t>全民</w:t>
      </w:r>
      <w:r w:rsidR="000278D4" w:rsidRPr="003058E8">
        <w:rPr>
          <w:rFonts w:ascii="標楷體" w:eastAsia="標楷體" w:hAnsi="標楷體" w:hint="eastAsia"/>
          <w:color w:val="000000" w:themeColor="text1"/>
          <w:sz w:val="28"/>
          <w:szCs w:val="28"/>
        </w:rPr>
        <w:t>健康保險醫療服務給付項目及支付標準涉及以重量、</w:t>
      </w:r>
      <w:r w:rsidR="000278D4" w:rsidRPr="003058E8">
        <w:rPr>
          <w:rFonts w:ascii="標楷體" w:eastAsia="標楷體" w:hAnsi="標楷體" w:cs="Calibri" w:hint="eastAsia"/>
          <w:color w:val="000000" w:themeColor="text1"/>
          <w:sz w:val="28"/>
          <w:szCs w:val="28"/>
        </w:rPr>
        <w:t>長度</w:t>
      </w:r>
      <w:r w:rsidR="000278D4" w:rsidRPr="003058E8">
        <w:rPr>
          <w:rFonts w:ascii="標楷體" w:eastAsia="標楷體" w:hAnsi="標楷體" w:hint="eastAsia"/>
          <w:color w:val="000000" w:themeColor="text1"/>
          <w:sz w:val="28"/>
          <w:szCs w:val="28"/>
        </w:rPr>
        <w:t>區分支</w:t>
      </w:r>
      <w:r w:rsidR="000278D4" w:rsidRPr="003058E8">
        <w:rPr>
          <w:rFonts w:ascii="標楷體" w:eastAsia="標楷體" w:hAnsi="標楷體" w:cs="Calibri" w:hint="eastAsia"/>
          <w:color w:val="000000" w:themeColor="text1"/>
          <w:sz w:val="28"/>
          <w:szCs w:val="28"/>
        </w:rPr>
        <w:t>付點數之項目，有手術紀錄者，以手術紀錄內容之組織重量或長度，</w:t>
      </w:r>
      <w:r w:rsidR="000278D4" w:rsidRPr="003058E8">
        <w:rPr>
          <w:rFonts w:ascii="標楷體" w:eastAsia="標楷體" w:hAnsi="標楷體" w:hint="eastAsia"/>
          <w:color w:val="000000" w:themeColor="text1"/>
          <w:sz w:val="28"/>
          <w:szCs w:val="28"/>
        </w:rPr>
        <w:t>作為支付之依據。</w:t>
      </w:r>
      <w:r w:rsidR="000278D4" w:rsidRPr="003058E8">
        <w:rPr>
          <w:rFonts w:ascii="Times New Roman" w:eastAsia="標楷體" w:hAnsi="Times New Roman"/>
          <w:color w:val="000000" w:themeColor="text1"/>
          <w:sz w:val="28"/>
        </w:rPr>
        <w:t xml:space="preserve">(106/12/1) </w:t>
      </w:r>
      <w:r w:rsidR="00D436E1" w:rsidRPr="003058E8">
        <w:rPr>
          <w:rFonts w:ascii="Times New Roman" w:eastAsia="標楷體" w:hAnsi="Times New Roman" w:cstheme="minorBidi"/>
          <w:color w:val="000000" w:themeColor="text1"/>
          <w:kern w:val="2"/>
          <w:sz w:val="28"/>
          <w:szCs w:val="28"/>
        </w:rPr>
        <w:t>(111/5/2)</w:t>
      </w:r>
    </w:p>
    <w:p w14:paraId="6B60F56F" w14:textId="77777777" w:rsidR="000278D4" w:rsidRPr="003058E8" w:rsidRDefault="000278D4"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依腫瘤大小支付者，病歷應檢附術前有量尺比對的照片</w:t>
      </w:r>
      <w:r w:rsidRPr="003058E8">
        <w:rPr>
          <w:rFonts w:ascii="標楷體" w:eastAsia="標楷體" w:hAnsi="標楷體" w:cs="Calibri" w:hint="eastAsia"/>
          <w:color w:val="000000" w:themeColor="text1"/>
          <w:sz w:val="28"/>
        </w:rPr>
        <w:t>。</w:t>
      </w:r>
    </w:p>
    <w:p w14:paraId="01B49CDD" w14:textId="77777777" w:rsidR="00BD775D" w:rsidRPr="003058E8" w:rsidRDefault="00BD775D"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病理報告除描述手術切塊大小外，應註明腫瘤實際大小</w:t>
      </w:r>
      <w:r w:rsidRPr="003058E8">
        <w:rPr>
          <w:rFonts w:ascii="標楷體" w:eastAsia="標楷體" w:hAnsi="標楷體" w:cs="Calibri" w:hint="eastAsia"/>
          <w:color w:val="000000" w:themeColor="text1"/>
          <w:sz w:val="28"/>
        </w:rPr>
        <w:t>。</w:t>
      </w:r>
    </w:p>
    <w:p w14:paraId="08F26F61" w14:textId="77777777" w:rsidR="00CD11A5" w:rsidRPr="003058E8" w:rsidRDefault="00CD11A5" w:rsidP="00AA0EEE">
      <w:pPr>
        <w:spacing w:line="580" w:lineRule="exact"/>
        <w:ind w:leftChars="177" w:left="1559"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二十六、「流行性感冒</w:t>
      </w:r>
      <w:r w:rsidR="007204C0"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57A78C58" w14:textId="77777777" w:rsidR="007204C0" w:rsidRPr="003058E8" w:rsidRDefault="007204C0" w:rsidP="007204C0">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CD11A5" w:rsidRPr="003058E8">
        <w:rPr>
          <w:rFonts w:ascii="Times New Roman" w:eastAsia="標楷體" w:hAnsi="Times New Roman"/>
          <w:color w:val="000000" w:themeColor="text1"/>
          <w:sz w:val="28"/>
          <w:szCs w:val="28"/>
        </w:rPr>
        <w:t>符合衛生</w:t>
      </w:r>
      <w:r w:rsidRPr="003058E8">
        <w:rPr>
          <w:rFonts w:ascii="Times New Roman" w:eastAsia="標楷體" w:hAnsi="Times New Roman"/>
          <w:color w:val="000000" w:themeColor="text1"/>
          <w:sz w:val="28"/>
          <w:szCs w:val="28"/>
        </w:rPr>
        <w:t>福利部疾病管制署對於公費流感抗病毒藥劑適用條件者，無須進行快篩</w:t>
      </w:r>
      <w:r w:rsidRPr="003058E8">
        <w:rPr>
          <w:rFonts w:ascii="Times New Roman" w:eastAsia="標楷體" w:hAnsi="Times New Roman" w:hint="eastAsia"/>
          <w:color w:val="000000" w:themeColor="text1"/>
          <w:sz w:val="28"/>
          <w:szCs w:val="28"/>
        </w:rPr>
        <w:t>，即可視病患狀況與依藥劑仿單說明及其專業判斷，開立適當之藥劑。若需進行快篩，請於病歷紀載必要之理由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lastRenderedPageBreak/>
        <w:t>參考「季節性流感防治工作手冊」及「公費流感抗病毒藥劑使用對象」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51BFEDF7" w14:textId="77777777" w:rsidR="002447D1" w:rsidRPr="003058E8" w:rsidRDefault="007204C0" w:rsidP="002447D1">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447D1" w:rsidRPr="003058E8">
        <w:rPr>
          <w:rFonts w:ascii="Times New Roman" w:eastAsia="標楷體" w:hAnsi="Times New Roman"/>
          <w:color w:val="000000" w:themeColor="text1"/>
          <w:sz w:val="28"/>
          <w:szCs w:val="28"/>
        </w:rPr>
        <w:t>刪除</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4B18FDC3" w14:textId="77777777" w:rsidR="00CD11A5" w:rsidRPr="003058E8" w:rsidRDefault="002447D1" w:rsidP="002447D1">
      <w:pPr>
        <w:spacing w:line="580" w:lineRule="exact"/>
        <w:ind w:left="1597"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醫師需詢問病史且確實評估後開立，送審時需檢附檢查報告。</w:t>
      </w:r>
    </w:p>
    <w:p w14:paraId="18CC044C" w14:textId="77777777" w:rsidR="00BD775D" w:rsidRPr="003058E8" w:rsidRDefault="004F6431" w:rsidP="00BD775D">
      <w:pPr>
        <w:pStyle w:val="a5"/>
        <w:spacing w:line="580" w:lineRule="exact"/>
        <w:ind w:left="1559" w:hanging="1134"/>
        <w:jc w:val="both"/>
        <w:rPr>
          <w:rFonts w:ascii="標楷體" w:eastAsia="標楷體" w:hAnsi="標楷體" w:cs="Calibri"/>
          <w:color w:val="000000" w:themeColor="text1"/>
          <w:sz w:val="28"/>
        </w:rPr>
      </w:pPr>
      <w:r w:rsidRPr="003058E8">
        <w:rPr>
          <w:rFonts w:ascii="Times New Roman" w:eastAsia="標楷體" w:hAnsi="Times New Roman"/>
          <w:color w:val="000000" w:themeColor="text1"/>
          <w:sz w:val="28"/>
          <w:szCs w:val="28"/>
        </w:rPr>
        <w:t>二十七、</w:t>
      </w:r>
      <w:r w:rsidR="00BD775D" w:rsidRPr="003058E8">
        <w:rPr>
          <w:rFonts w:ascii="標楷體" w:eastAsia="標楷體" w:hAnsi="標楷體" w:cs="Calibri" w:hint="eastAsia"/>
          <w:color w:val="000000" w:themeColor="text1"/>
          <w:sz w:val="28"/>
        </w:rPr>
        <w:t>免疫球蛋白</w:t>
      </w:r>
      <w:r w:rsidR="00BD775D" w:rsidRPr="003058E8">
        <w:rPr>
          <w:rFonts w:ascii="Times New Roman" w:hAnsi="Times New Roman"/>
          <w:color w:val="000000" w:themeColor="text1"/>
          <w:sz w:val="28"/>
        </w:rPr>
        <w:t>E (IgE)(12031C)</w:t>
      </w:r>
      <w:r w:rsidR="00BD775D" w:rsidRPr="003058E8">
        <w:rPr>
          <w:rFonts w:ascii="標楷體" w:eastAsia="標楷體" w:hAnsi="標楷體" w:cs="Calibri" w:hint="eastAsia"/>
          <w:color w:val="000000" w:themeColor="text1"/>
          <w:sz w:val="28"/>
        </w:rPr>
        <w:t>、</w:t>
      </w:r>
      <w:r w:rsidR="00BD775D" w:rsidRPr="003058E8">
        <w:rPr>
          <w:rFonts w:ascii="標楷體" w:eastAsia="標楷體" w:hAnsi="標楷體" w:cs="Calibri"/>
          <w:color w:val="000000" w:themeColor="text1"/>
          <w:sz w:val="28"/>
        </w:rPr>
        <w:t>過敏原</w:t>
      </w:r>
      <w:r w:rsidR="00BD775D" w:rsidRPr="003058E8">
        <w:rPr>
          <w:rFonts w:ascii="標楷體" w:eastAsia="標楷體" w:hAnsi="標楷體" w:cs="Calibri" w:hint="eastAsia"/>
          <w:color w:val="000000" w:themeColor="text1"/>
          <w:sz w:val="28"/>
        </w:rPr>
        <w:t>定性檢驗</w:t>
      </w:r>
      <w:r w:rsidR="00BD775D" w:rsidRPr="003058E8">
        <w:rPr>
          <w:rFonts w:ascii="Times New Roman" w:hAnsi="Times New Roman"/>
          <w:color w:val="000000" w:themeColor="text1"/>
          <w:sz w:val="28"/>
        </w:rPr>
        <w:t>(30021C)</w:t>
      </w:r>
      <w:r w:rsidR="00BD775D" w:rsidRPr="003058E8">
        <w:rPr>
          <w:rFonts w:ascii="標楷體" w:eastAsia="標楷體" w:hAnsi="標楷體" w:cs="Calibri" w:hint="eastAsia"/>
          <w:color w:val="000000" w:themeColor="text1"/>
          <w:sz w:val="28"/>
        </w:rPr>
        <w:t>及特異過敏原免疫檢驗</w:t>
      </w:r>
      <w:r w:rsidR="00BD775D" w:rsidRPr="003058E8">
        <w:rPr>
          <w:rFonts w:ascii="Times New Roman" w:hAnsi="Times New Roman"/>
          <w:color w:val="000000" w:themeColor="text1"/>
          <w:sz w:val="28"/>
        </w:rPr>
        <w:t>(30022C)</w:t>
      </w:r>
      <w:r w:rsidR="00BD775D" w:rsidRPr="003058E8">
        <w:rPr>
          <w:rFonts w:ascii="標楷體" w:eastAsia="標楷體" w:hAnsi="標楷體" w:cs="Calibri" w:hint="eastAsia"/>
          <w:color w:val="000000" w:themeColor="text1"/>
          <w:sz w:val="28"/>
          <w:szCs w:val="28"/>
        </w:rPr>
        <w:t>審查原則</w:t>
      </w:r>
      <w:r w:rsidR="00BD775D" w:rsidRPr="003058E8">
        <w:rPr>
          <w:rFonts w:ascii="標楷體" w:eastAsia="標楷體" w:hAnsi="標楷體" w:cs="Calibri"/>
          <w:color w:val="000000" w:themeColor="text1"/>
          <w:sz w:val="28"/>
        </w:rPr>
        <w:t>：</w:t>
      </w:r>
      <w:r w:rsidR="00BD775D" w:rsidRPr="003058E8">
        <w:rPr>
          <w:rFonts w:ascii="Times New Roman" w:eastAsia="標楷體" w:hAnsi="Times New Roman"/>
          <w:color w:val="000000" w:themeColor="text1"/>
          <w:sz w:val="28"/>
        </w:rPr>
        <w:t xml:space="preserve">(108/3/1) </w:t>
      </w:r>
      <w:r w:rsidR="00D436E1" w:rsidRPr="003058E8">
        <w:rPr>
          <w:rFonts w:ascii="Times New Roman" w:eastAsia="標楷體" w:hAnsi="Times New Roman" w:cstheme="minorBidi"/>
          <w:color w:val="000000" w:themeColor="text1"/>
          <w:kern w:val="2"/>
          <w:sz w:val="28"/>
          <w:szCs w:val="28"/>
        </w:rPr>
        <w:t>(111/5/2)</w:t>
      </w:r>
    </w:p>
    <w:p w14:paraId="65CDA502"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color w:val="000000" w:themeColor="text1"/>
          <w:kern w:val="0"/>
          <w:sz w:val="28"/>
          <w:szCs w:val="20"/>
        </w:rPr>
        <w:t>申報</w:t>
      </w:r>
      <w:r w:rsidRPr="003058E8">
        <w:rPr>
          <w:rFonts w:ascii="Times New Roman" w:hAnsi="Times New Roman"/>
          <w:color w:val="000000" w:themeColor="text1"/>
          <w:kern w:val="0"/>
          <w:sz w:val="28"/>
          <w:szCs w:val="20"/>
        </w:rPr>
        <w:t>IgE</w:t>
      </w:r>
      <w:r w:rsidRPr="003058E8">
        <w:rPr>
          <w:rFonts w:ascii="標楷體" w:eastAsia="標楷體" w:hAnsi="標楷體" w:cs="Calibri"/>
          <w:color w:val="000000" w:themeColor="text1"/>
          <w:kern w:val="0"/>
          <w:sz w:val="28"/>
          <w:szCs w:val="20"/>
        </w:rPr>
        <w:t>檢驗</w:t>
      </w:r>
      <w:r w:rsidRPr="003058E8">
        <w:rPr>
          <w:rFonts w:ascii="標楷體" w:eastAsia="標楷體" w:hAnsi="標楷體" w:cs="Calibri" w:hint="eastAsia"/>
          <w:color w:val="000000" w:themeColor="text1"/>
          <w:kern w:val="0"/>
          <w:sz w:val="28"/>
          <w:szCs w:val="20"/>
        </w:rPr>
        <w:t>或過敏原定性檢驗</w:t>
      </w:r>
      <w:r w:rsidRPr="003058E8">
        <w:rPr>
          <w:rFonts w:ascii="Times New Roman"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應</w:t>
      </w:r>
      <w:r w:rsidRPr="003058E8">
        <w:rPr>
          <w:rFonts w:ascii="標楷體" w:eastAsia="標楷體" w:hAnsi="標楷體" w:cs="Calibri"/>
          <w:color w:val="000000" w:themeColor="text1"/>
          <w:kern w:val="0"/>
          <w:sz w:val="28"/>
          <w:szCs w:val="20"/>
        </w:rPr>
        <w:t>註明過敏病史、臨床症狀及嚴重度。</w:t>
      </w:r>
    </w:p>
    <w:p w14:paraId="1D402FEB"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Times New Roman" w:hAnsi="Times New Roman"/>
          <w:color w:val="000000" w:themeColor="text1"/>
          <w:kern w:val="0"/>
          <w:sz w:val="28"/>
          <w:szCs w:val="20"/>
        </w:rPr>
        <w:t>IgE</w:t>
      </w:r>
      <w:r w:rsidRPr="003058E8">
        <w:rPr>
          <w:rFonts w:ascii="Times New Roman" w:hAnsi="Times New Roman" w:hint="eastAsia"/>
          <w:color w:val="000000" w:themeColor="text1"/>
          <w:kern w:val="0"/>
          <w:sz w:val="28"/>
          <w:szCs w:val="20"/>
        </w:rPr>
        <w:t xml:space="preserve"> </w:t>
      </w:r>
      <w:r w:rsidRPr="003058E8">
        <w:rPr>
          <w:rFonts w:ascii="Times New Roman" w:hAnsi="Times New Roman"/>
          <w:color w:val="000000" w:themeColor="text1"/>
          <w:kern w:val="0"/>
          <w:sz w:val="28"/>
          <w:szCs w:val="20"/>
        </w:rPr>
        <w:t>(12031C)</w:t>
      </w:r>
      <w:r w:rsidRPr="003058E8">
        <w:rPr>
          <w:rFonts w:ascii="標楷體" w:eastAsia="標楷體" w:hAnsi="標楷體" w:cs="Calibri"/>
          <w:color w:val="000000" w:themeColor="text1"/>
          <w:kern w:val="0"/>
          <w:sz w:val="28"/>
          <w:szCs w:val="20"/>
        </w:rPr>
        <w:t>大於其標準值或過敏原定性檢驗</w:t>
      </w:r>
      <w:r w:rsidRPr="003058E8">
        <w:rPr>
          <w:rFonts w:ascii="Times New Roman" w:eastAsia="標楷體"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異常時，方得執行特異過敏原免疫檢驗</w:t>
      </w:r>
      <w:r w:rsidRPr="003058E8">
        <w:rPr>
          <w:rFonts w:ascii="Times New Roman" w:eastAsia="標楷體" w:hAnsi="Times New Roman"/>
          <w:color w:val="000000" w:themeColor="text1"/>
          <w:kern w:val="0"/>
          <w:sz w:val="28"/>
          <w:szCs w:val="20"/>
        </w:rPr>
        <w:t>(30022C)</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hint="eastAsia"/>
          <w:color w:val="000000" w:themeColor="text1"/>
          <w:kern w:val="0"/>
          <w:sz w:val="28"/>
          <w:szCs w:val="20"/>
        </w:rPr>
        <w:t>原則上</w:t>
      </w:r>
      <w:r w:rsidRPr="003058E8">
        <w:rPr>
          <w:rFonts w:ascii="標楷體" w:eastAsia="標楷體" w:hAnsi="標楷體" w:cs="Calibri"/>
          <w:color w:val="000000" w:themeColor="text1"/>
          <w:kern w:val="0"/>
          <w:sz w:val="28"/>
          <w:szCs w:val="20"/>
        </w:rPr>
        <w:t>兩年內</w:t>
      </w:r>
      <w:r w:rsidRPr="003058E8">
        <w:rPr>
          <w:rFonts w:ascii="標楷體" w:eastAsia="標楷體" w:hAnsi="標楷體" w:cs="Calibri" w:hint="eastAsia"/>
          <w:color w:val="000000" w:themeColor="text1"/>
          <w:kern w:val="0"/>
          <w:sz w:val="28"/>
          <w:szCs w:val="20"/>
        </w:rPr>
        <w:t>不得重複檢驗，並應於病歷明確記載開立該項檢驗之理由</w:t>
      </w:r>
      <w:r w:rsidRPr="003058E8">
        <w:rPr>
          <w:rFonts w:ascii="標楷體" w:eastAsia="標楷體" w:hAnsi="標楷體" w:cs="Calibri"/>
          <w:color w:val="000000" w:themeColor="text1"/>
          <w:kern w:val="0"/>
          <w:sz w:val="28"/>
          <w:szCs w:val="20"/>
        </w:rPr>
        <w:t>。</w:t>
      </w:r>
    </w:p>
    <w:p w14:paraId="427B1D51"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特異過敏原免疫檢驗</w:t>
      </w:r>
      <w:r w:rsidRPr="003058E8">
        <w:rPr>
          <w:rFonts w:ascii="Times New Roman" w:eastAsia="標楷體" w:hAnsi="Times New Roman"/>
          <w:color w:val="000000" w:themeColor="text1"/>
          <w:kern w:val="0"/>
          <w:sz w:val="28"/>
          <w:szCs w:val="20"/>
        </w:rPr>
        <w:t>(30022C)</w:t>
      </w:r>
      <w:r w:rsidRPr="003058E8">
        <w:rPr>
          <w:rFonts w:ascii="標楷體" w:eastAsia="標楷體" w:hAnsi="標楷體" w:cs="Calibri"/>
          <w:color w:val="000000" w:themeColor="text1"/>
          <w:kern w:val="0"/>
          <w:sz w:val="28"/>
          <w:szCs w:val="20"/>
        </w:rPr>
        <w:t>陽性率不宜低於</w:t>
      </w:r>
      <w:r w:rsidRPr="003058E8">
        <w:rPr>
          <w:rFonts w:ascii="Times New Roman" w:eastAsia="標楷體" w:hAnsi="Times New Roman"/>
          <w:color w:val="000000" w:themeColor="text1"/>
          <w:kern w:val="0"/>
          <w:sz w:val="28"/>
          <w:szCs w:val="20"/>
        </w:rPr>
        <w:t>60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，陽性率低於</w:t>
      </w:r>
      <w:r w:rsidRPr="003058E8">
        <w:rPr>
          <w:rFonts w:ascii="Times New Roman" w:eastAsia="標楷體" w:hAnsi="Times New Roman"/>
          <w:color w:val="000000" w:themeColor="text1"/>
          <w:kern w:val="0"/>
          <w:sz w:val="28"/>
          <w:szCs w:val="20"/>
        </w:rPr>
        <w:t>80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者應</w:t>
      </w:r>
      <w:r w:rsidRPr="003058E8">
        <w:rPr>
          <w:rFonts w:ascii="標楷體" w:eastAsia="標楷體" w:hAnsi="標楷體" w:cs="Calibri" w:hint="eastAsia"/>
          <w:color w:val="000000" w:themeColor="text1"/>
          <w:kern w:val="0"/>
          <w:sz w:val="28"/>
          <w:szCs w:val="20"/>
        </w:rPr>
        <w:t>加強</w:t>
      </w:r>
      <w:r w:rsidRPr="003058E8">
        <w:rPr>
          <w:rFonts w:ascii="標楷體" w:eastAsia="標楷體" w:hAnsi="標楷體" w:cs="Calibri"/>
          <w:color w:val="000000" w:themeColor="text1"/>
          <w:kern w:val="0"/>
          <w:sz w:val="28"/>
          <w:szCs w:val="20"/>
        </w:rPr>
        <w:t>審</w:t>
      </w:r>
      <w:r w:rsidRPr="003058E8">
        <w:rPr>
          <w:rFonts w:ascii="標楷體" w:eastAsia="標楷體" w:hAnsi="標楷體" w:cs="Calibri" w:hint="eastAsia"/>
          <w:color w:val="000000" w:themeColor="text1"/>
          <w:kern w:val="0"/>
          <w:sz w:val="28"/>
          <w:szCs w:val="20"/>
        </w:rPr>
        <w:t>查</w:t>
      </w:r>
      <w:r w:rsidRPr="003058E8">
        <w:rPr>
          <w:rFonts w:ascii="標楷體" w:eastAsia="標楷體" w:hAnsi="標楷體" w:cs="Calibri"/>
          <w:color w:val="000000" w:themeColor="text1"/>
          <w:kern w:val="0"/>
          <w:sz w:val="28"/>
          <w:szCs w:val="20"/>
        </w:rPr>
        <w:t>。</w:t>
      </w:r>
    </w:p>
    <w:p w14:paraId="08208931" w14:textId="77777777" w:rsidR="007204C0" w:rsidRPr="003058E8" w:rsidRDefault="007204C0" w:rsidP="008E14EA">
      <w:pPr>
        <w:pStyle w:val="af7"/>
        <w:spacing w:line="600" w:lineRule="atLeast"/>
        <w:ind w:firstLineChars="150" w:firstLine="420"/>
        <w:rPr>
          <w:rFonts w:ascii="Times New Roman" w:eastAsia="標楷體" w:hAnsi="Times New Roman"/>
          <w:color w:val="000000" w:themeColor="text1"/>
          <w:sz w:val="28"/>
          <w:szCs w:val="28"/>
        </w:rPr>
      </w:pPr>
      <w:bookmarkStart w:id="59" w:name="_Hlk71645036"/>
      <w:r w:rsidRPr="003058E8">
        <w:rPr>
          <w:rFonts w:ascii="Times New Roman" w:eastAsia="標楷體" w:hAnsi="Times New Roman"/>
          <w:color w:val="000000" w:themeColor="text1"/>
          <w:sz w:val="28"/>
          <w:szCs w:val="28"/>
        </w:rPr>
        <w:t>二十八、四肢超音波檢查</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33BCB54"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下列情形執行四肢超音波檢查時機：</w:t>
      </w:r>
    </w:p>
    <w:p w14:paraId="07F44E01"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426132D6"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8E14EA" w:rsidRPr="003058E8">
        <w:rPr>
          <w:rFonts w:ascii="Times New Roman" w:eastAsia="標楷體" w:hAnsi="Times New Roman" w:hint="eastAsia"/>
          <w:color w:val="000000" w:themeColor="text1"/>
          <w:sz w:val="28"/>
          <w:szCs w:val="28"/>
        </w:rPr>
        <w:t>：</w:t>
      </w:r>
    </w:p>
    <w:p w14:paraId="25E8179B" w14:textId="77777777" w:rsidR="008E14EA"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53DE634F" w14:textId="77777777" w:rsidR="007204C0"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94AAEA" w14:textId="77777777" w:rsidR="008E14EA" w:rsidRPr="003058E8" w:rsidRDefault="007204C0" w:rsidP="008E14EA">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四肢異物：以病史及理學檢查為主，若特殊狀況確有檢查必要者，應於病歷記載。</w:t>
      </w:r>
    </w:p>
    <w:p w14:paraId="036D84FD"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肌肉、肌腱、靭帶之疾病：限肌肉、肌腱、靭帶斷裂或撕裂，或軟組織有明顯積液，需進一步處理時才可申報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鈣化性肌腱炎若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光可診斷，則無須同時申報超音波檢查</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hint="eastAsia"/>
          <w:color w:val="000000" w:themeColor="text1"/>
          <w:sz w:val="28"/>
          <w:szCs w:val="28"/>
        </w:rPr>
        <w:t>。</w:t>
      </w:r>
    </w:p>
    <w:p w14:paraId="1B93974F"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p>
    <w:p w14:paraId="08206A6C"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，應於病歷記載，但不宜做為常規性篩檢。</w:t>
      </w:r>
    </w:p>
    <w:p w14:paraId="5E9F77F7" w14:textId="77777777" w:rsidR="007204C0"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26CA2A8E" w14:textId="77777777" w:rsidR="008E14EA"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關節內玻尿酸注射、葡萄糖水增生注射或</w:t>
      </w:r>
      <w:r w:rsidRPr="003058E8">
        <w:rPr>
          <w:rFonts w:ascii="Times New Roman" w:eastAsia="標楷體" w:hAnsi="Times New Roman"/>
          <w:color w:val="000000" w:themeColor="text1"/>
          <w:sz w:val="28"/>
          <w:szCs w:val="28"/>
        </w:rPr>
        <w:t>PRP(platelet-rich plasma)</w:t>
      </w:r>
      <w:r w:rsidRPr="003058E8">
        <w:rPr>
          <w:rFonts w:ascii="Times New Roman" w:eastAsia="標楷體" w:hAnsi="Times New Roman"/>
          <w:color w:val="000000" w:themeColor="text1"/>
          <w:sz w:val="28"/>
          <w:szCs w:val="28"/>
        </w:rPr>
        <w:t>注射及震波治療，不得申報</w:t>
      </w:r>
      <w:r w:rsidRPr="003058E8">
        <w:rPr>
          <w:rFonts w:ascii="Times New Roman" w:eastAsia="標楷體" w:hAnsi="Times New Roman"/>
          <w:color w:val="000000" w:themeColor="text1"/>
          <w:sz w:val="28"/>
          <w:szCs w:val="28"/>
        </w:rPr>
        <w:t>19016C</w:t>
      </w:r>
      <w:r w:rsidR="008E14EA" w:rsidRPr="003058E8">
        <w:rPr>
          <w:rFonts w:ascii="Times New Roman" w:eastAsia="標楷體" w:hAnsi="Times New Roman" w:hint="eastAsia"/>
          <w:color w:val="000000" w:themeColor="text1"/>
          <w:sz w:val="28"/>
          <w:szCs w:val="28"/>
        </w:rPr>
        <w:t>。</w:t>
      </w:r>
    </w:p>
    <w:p w14:paraId="34CF4BAC" w14:textId="77777777" w:rsidR="007204C0"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送審需檢附的佐證資料：</w:t>
      </w:r>
    </w:p>
    <w:p w14:paraId="0F96E745" w14:textId="77777777" w:rsidR="008E14EA"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2B32F71E" w14:textId="77777777" w:rsidR="007204C0"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的描述和相關診斷之報告。</w:t>
      </w:r>
    </w:p>
    <w:p w14:paraId="5D3F0473"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檢查頻率：</w:t>
      </w:r>
    </w:p>
    <w:p w14:paraId="559AA5B7" w14:textId="77777777" w:rsidR="008E14EA"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28D43393" w14:textId="77777777" w:rsidR="007204C0" w:rsidRPr="003058E8" w:rsidRDefault="007204C0" w:rsidP="008E14EA">
      <w:pPr>
        <w:pStyle w:val="af7"/>
        <w:spacing w:line="600" w:lineRule="atLeast"/>
        <w:ind w:leftChars="534" w:left="1562"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次為原則，且不宜同時申報</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光檢查，如需增加檢查頻率，應檢附相關資料佐證。</w:t>
      </w:r>
    </w:p>
    <w:p w14:paraId="6FCB5CED" w14:textId="77777777" w:rsidR="007204C0" w:rsidRPr="003058E8" w:rsidRDefault="007204C0" w:rsidP="007204C0">
      <w:pPr>
        <w:pStyle w:val="af7"/>
        <w:spacing w:line="600" w:lineRule="atLeas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二十九、居家照護審查原則：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7B8D7B9"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p>
    <w:p w14:paraId="3938B624" w14:textId="77777777" w:rsidR="008E14EA" w:rsidRPr="003058E8" w:rsidRDefault="007204C0" w:rsidP="008E14EA">
      <w:pPr>
        <w:pStyle w:val="af7"/>
        <w:spacing w:line="600" w:lineRule="atLeast"/>
        <w:ind w:leftChars="570" w:left="1556" w:hangingChars="67" w:hanging="18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各分區業務組得訂定指標，對收案及費用申報均合理之居家照護機構，得減量抽樣審查。</w:t>
      </w:r>
    </w:p>
    <w:p w14:paraId="4FB04610" w14:textId="77777777" w:rsidR="007204C0" w:rsidRPr="003058E8" w:rsidRDefault="007204C0" w:rsidP="008E14EA">
      <w:pPr>
        <w:pStyle w:val="af7"/>
        <w:spacing w:line="600" w:lineRule="atLeast"/>
        <w:ind w:leftChars="571" w:left="165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包括申報訪視次數在規定次數以內之案件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w:t>
      </w:r>
    </w:p>
    <w:p w14:paraId="387CBC7D"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收案注意事項</w:t>
      </w:r>
    </w:p>
    <w:p w14:paraId="2457D7BC" w14:textId="77777777" w:rsidR="007204C0"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收案對象是否符合下列各項條件：</w:t>
      </w:r>
    </w:p>
    <w:p w14:paraId="58FC1658"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活動能力評估符合</w:t>
      </w:r>
      <w:r w:rsidRPr="003058E8">
        <w:rPr>
          <w:rFonts w:ascii="Times New Roman" w:eastAsia="標楷體" w:hAnsi="Times New Roman"/>
          <w:color w:val="000000" w:themeColor="text1"/>
          <w:sz w:val="28"/>
          <w:szCs w:val="28"/>
        </w:rPr>
        <w:t>KARNOFSKY SCALE(</w:t>
      </w:r>
      <w:r w:rsidRPr="003058E8">
        <w:rPr>
          <w:rFonts w:ascii="Times New Roman" w:eastAsia="標楷體" w:hAnsi="Times New Roman"/>
          <w:color w:val="000000" w:themeColor="text1"/>
          <w:sz w:val="28"/>
          <w:szCs w:val="28"/>
        </w:rPr>
        <w:t>詳附表二第三級含以上，或</w:t>
      </w:r>
      <w:r w:rsidRPr="003058E8">
        <w:rPr>
          <w:rFonts w:ascii="Times New Roman" w:eastAsia="標楷體" w:hAnsi="Times New Roman"/>
          <w:color w:val="000000" w:themeColor="text1"/>
          <w:sz w:val="28"/>
          <w:szCs w:val="28"/>
        </w:rPr>
        <w:t xml:space="preserve"> BARTHEL’S SCORE(</w:t>
      </w:r>
      <w:r w:rsidRPr="003058E8">
        <w:rPr>
          <w:rFonts w:ascii="Times New Roman" w:eastAsia="標楷體" w:hAnsi="Times New Roman"/>
          <w:color w:val="000000" w:themeColor="text1"/>
          <w:sz w:val="28"/>
          <w:szCs w:val="28"/>
        </w:rPr>
        <w:t>詳附表三</w:t>
      </w: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分含以下。</w:t>
      </w:r>
    </w:p>
    <w:p w14:paraId="59F22002"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有明確之居家照護服務項目需要。</w:t>
      </w:r>
    </w:p>
    <w:p w14:paraId="38C2D819"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病情穩定能在家中進行照護。</w:t>
      </w:r>
    </w:p>
    <w:p w14:paraId="25E91C16" w14:textId="77777777" w:rsidR="007204C0"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檢附完整之申請資料：</w:t>
      </w:r>
    </w:p>
    <w:p w14:paraId="7AE74C2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甲、申請書中有客觀的護理評估資料及符合個案個別需要的具體護理計畫。</w:t>
      </w:r>
    </w:p>
    <w:p w14:paraId="1660B3E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乙、醫囑單有完整之病史及醫囑記載。</w:t>
      </w:r>
    </w:p>
    <w:p w14:paraId="16E19E93" w14:textId="77777777" w:rsidR="007204C0"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丙、申請書及醫囑單所記載之診斷、病情、照護項目及照護計畫一致。</w:t>
      </w:r>
    </w:p>
    <w:p w14:paraId="688D2D17" w14:textId="77777777" w:rsidR="008E14EA"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申請延長照護個案除需符合前項收案條件外，「護理評估」項目中是否有說明照護期間個案病況進展情形。</w:t>
      </w:r>
    </w:p>
    <w:p w14:paraId="0B07B455" w14:textId="77777777" w:rsidR="007204C0"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下列對象不符收案條件，應不予同意：</w:t>
      </w:r>
    </w:p>
    <w:p w14:paraId="419DE6B6" w14:textId="77777777" w:rsidR="008E14EA"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無明確之護理措施，只需部分日常生活協助者。</w:t>
      </w:r>
    </w:p>
    <w:p w14:paraId="61A8B90B" w14:textId="77777777" w:rsidR="007204C0"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病情不穩，需住院治療者。</w:t>
      </w:r>
    </w:p>
    <w:p w14:paraId="20CFCE8A" w14:textId="77777777" w:rsidR="007204C0" w:rsidRPr="003058E8" w:rsidRDefault="007204C0" w:rsidP="008E14EA">
      <w:pPr>
        <w:pStyle w:val="af7"/>
        <w:spacing w:line="600" w:lineRule="atLeast"/>
        <w:ind w:firstLineChars="405" w:firstLine="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費用審查注意事項</w:t>
      </w:r>
    </w:p>
    <w:p w14:paraId="5F333B0E" w14:textId="77777777" w:rsidR="00BC195E"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依個案現狀及醫師評估其實際訪視次數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或換管次數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；居家照護之個案管路須長期置放者，建議使用矽膠材質，一個月更換一次為原則。</w:t>
      </w:r>
    </w:p>
    <w:p w14:paraId="4B6D6765" w14:textId="77777777" w:rsidR="007204C0"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有下列情形者，不予支付費用或核扣多報之費用：</w:t>
      </w:r>
    </w:p>
    <w:p w14:paraId="3F246954" w14:textId="77777777" w:rsidR="00BC195E" w:rsidRPr="003058E8" w:rsidRDefault="007204C0" w:rsidP="00BC195E">
      <w:pPr>
        <w:pStyle w:val="af7"/>
        <w:spacing w:line="600" w:lineRule="atLeast"/>
        <w:ind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不符合收案或延長照護條件者。</w:t>
      </w:r>
    </w:p>
    <w:p w14:paraId="72E99AF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月申報訪視次數在三次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以上、新收個案收案當月在四次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以上而未依規定檢具相關資料，或經審查為非必要之超次訪視。</w:t>
      </w:r>
    </w:p>
    <w:p w14:paraId="06EB2C0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w:t>
      </w:r>
      <w:r w:rsidR="002447D1" w:rsidRPr="003058E8">
        <w:rPr>
          <w:rFonts w:ascii="Times New Roman" w:eastAsia="標楷體" w:hAnsi="Times New Roman"/>
          <w:color w:val="000000" w:themeColor="text1"/>
          <w:sz w:val="28"/>
          <w:szCs w:val="28"/>
        </w:rPr>
        <w:t>資源耗用群分類與提供之居家照護項目不符者</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經審查同意訪視但不需換管者，原申報資源耗用群得依實際狀況改支為適當資源耗用群</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p>
    <w:p w14:paraId="0705063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非必要之靜脈點滴注射，每日申報家訪費用者。</w:t>
      </w:r>
    </w:p>
    <w:p w14:paraId="66CB9D7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同一護理人員於同一時段申報兩不同住處病患之訪視費用者。</w:t>
      </w:r>
    </w:p>
    <w:p w14:paraId="2C645D8F" w14:textId="77777777" w:rsidR="007204C0"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針對管路頻繁置換管者</w:t>
      </w:r>
      <w:r w:rsidR="002447D1" w:rsidRPr="003058E8">
        <w:rPr>
          <w:rFonts w:ascii="Times New Roman" w:eastAsia="標楷體" w:hAnsi="Times New Roman"/>
          <w:color w:val="000000" w:themeColor="text1"/>
          <w:sz w:val="28"/>
          <w:szCs w:val="28"/>
        </w:rPr>
        <w:t>，且護理紀錄未詳實紀錄病況。</w:t>
      </w:r>
    </w:p>
    <w:p w14:paraId="2165F870" w14:textId="77777777" w:rsidR="007204C0" w:rsidRPr="003058E8" w:rsidRDefault="007204C0" w:rsidP="00BC195E">
      <w:pPr>
        <w:pStyle w:val="af7"/>
        <w:spacing w:line="600" w:lineRule="atLeast"/>
        <w:ind w:firstLineChars="455" w:firstLine="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有下列情事者，應加強審查：</w:t>
      </w:r>
    </w:p>
    <w:p w14:paraId="5FF8B115" w14:textId="77777777" w:rsidR="00BC195E"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同一病患同一天由不同科別醫師看診者。</w:t>
      </w:r>
    </w:p>
    <w:p w14:paraId="62AE6F02" w14:textId="77777777" w:rsidR="007204C0"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照護紀錄內容僅見例行更換各式導管者。</w:t>
      </w:r>
      <w:bookmarkEnd w:id="59"/>
    </w:p>
    <w:p w14:paraId="58E58DA5" w14:textId="77777777"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08036C</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Times New Roman" w:eastAsia="標楷體" w:hAnsi="Times New Roman"/>
          <w:color w:val="000000" w:themeColor="text1"/>
          <w:sz w:val="28"/>
          <w:szCs w:val="20"/>
        </w:rPr>
        <w:t>(111/5/2)</w:t>
      </w:r>
    </w:p>
    <w:p w14:paraId="7977DEAF"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出血傾向或凝血異常的鑑別診斷。</w:t>
      </w:r>
    </w:p>
    <w:p w14:paraId="06A6E76C"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抗凝血劑治療效果的監控。</w:t>
      </w:r>
    </w:p>
    <w:p w14:paraId="4C08D9D9" w14:textId="0104B418"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三十一</w:t>
      </w:r>
      <w:r w:rsidRPr="003058E8">
        <w:rPr>
          <w:rFonts w:ascii="標楷體" w:eastAsia="標楷體" w:hAnsi="標楷體" w:cs="Calibri"/>
          <w:color w:val="000000" w:themeColor="text1"/>
          <w:sz w:val="28"/>
          <w:szCs w:val="20"/>
        </w:rPr>
        <w:t>、</w:t>
      </w:r>
      <w:r w:rsidR="00D73A6A" w:rsidRPr="003058E8">
        <w:rPr>
          <w:rFonts w:ascii="標楷體" w:eastAsia="標楷體" w:hAnsi="標楷體" w:cs="Calibri" w:hint="eastAsia"/>
          <w:color w:val="000000" w:themeColor="text1"/>
          <w:sz w:val="28"/>
          <w:szCs w:val="20"/>
        </w:rPr>
        <w:t>甲狀腺球蛋白抗體</w:t>
      </w:r>
      <w:r w:rsidR="00D73A6A" w:rsidRPr="003058E8">
        <w:rPr>
          <w:rFonts w:ascii="Times New Roman" w:eastAsia="標楷體" w:hAnsi="Times New Roman"/>
          <w:color w:val="000000" w:themeColor="text1"/>
          <w:sz w:val="28"/>
          <w:szCs w:val="36"/>
        </w:rPr>
        <w:t>(12068C)</w:t>
      </w:r>
      <w:r w:rsidR="00D73A6A" w:rsidRPr="003058E8">
        <w:rPr>
          <w:rFonts w:ascii="標楷體" w:eastAsia="標楷體" w:hAnsi="標楷體" w:cs="Calibri" w:hint="eastAsia"/>
          <w:color w:val="000000" w:themeColor="text1"/>
          <w:sz w:val="28"/>
          <w:szCs w:val="20"/>
        </w:rPr>
        <w:t>檢查頻率：以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年檢查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次為原則，如有特殊情形(如甲狀腺癌)應敘明原因，核實申報。</w:t>
      </w:r>
      <w:r w:rsidR="00D73A6A" w:rsidRPr="003058E8">
        <w:rPr>
          <w:rFonts w:ascii="Times New Roman" w:eastAsia="標楷體" w:hAnsi="Times New Roman"/>
          <w:color w:val="000000" w:themeColor="text1"/>
          <w:sz w:val="28"/>
          <w:szCs w:val="20"/>
        </w:rPr>
        <w:t>(111/5/2)</w:t>
      </w:r>
      <w:r w:rsidR="00D73A6A" w:rsidRPr="003058E8">
        <w:rPr>
          <w:rFonts w:ascii="標楷體" w:eastAsia="標楷體" w:hAnsi="標楷體"/>
          <w:color w:val="000000" w:themeColor="text1"/>
          <w:sz w:val="28"/>
          <w:szCs w:val="20"/>
        </w:rPr>
        <w:t xml:space="preserve"> </w:t>
      </w:r>
      <w:r w:rsidR="00D73A6A" w:rsidRPr="003058E8">
        <w:rPr>
          <w:rFonts w:ascii="Times New Roman" w:eastAsia="標楷體" w:hAnsi="Times New Roman"/>
          <w:color w:val="000000" w:themeColor="text1"/>
          <w:sz w:val="28"/>
          <w:szCs w:val="20"/>
        </w:rPr>
        <w:t>(111/</w:t>
      </w:r>
      <w:r w:rsidR="00C4692D" w:rsidRPr="003058E8">
        <w:rPr>
          <w:rFonts w:ascii="Times New Roman" w:eastAsia="標楷體" w:hAnsi="Times New Roman" w:hint="eastAsia"/>
          <w:color w:val="000000" w:themeColor="text1"/>
          <w:sz w:val="28"/>
          <w:szCs w:val="20"/>
        </w:rPr>
        <w:t>8</w:t>
      </w:r>
      <w:r w:rsidR="00D73A6A" w:rsidRPr="003058E8">
        <w:rPr>
          <w:rFonts w:ascii="Times New Roman" w:eastAsia="標楷體" w:hAnsi="Times New Roman"/>
          <w:color w:val="000000" w:themeColor="text1"/>
          <w:sz w:val="28"/>
          <w:szCs w:val="20"/>
        </w:rPr>
        <w:t>/1)</w:t>
      </w:r>
    </w:p>
    <w:p w14:paraId="0A9A3BD8" w14:textId="1A2B42BF"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9F6710F"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5E5C3100"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Times New Roman" w:eastAsia="標楷體" w:hAnsi="Times New Roman"/>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11D0C410"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Times New Roman" w:eastAsia="標楷體" w:hAnsi="Times New Roman"/>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Times New Roman" w:eastAsia="標楷體" w:hAnsi="Times New Roman"/>
          <w:color w:val="000000" w:themeColor="text1"/>
          <w:sz w:val="28"/>
          <w:szCs w:val="20"/>
        </w:rPr>
        <w:t>(111/5/2)</w:t>
      </w:r>
    </w:p>
    <w:p w14:paraId="10FE6558"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三十四</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0A82980B"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Times New Roman" w:eastAsia="標楷體" w:hAnsi="Times New Roman"/>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4F0FA4E1"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年以上為原則，如有特殊情形，應敘明原因，核實申報。</w:t>
      </w:r>
    </w:p>
    <w:p w14:paraId="26351F23"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三十五</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cs="Calibri"/>
          <w:color w:val="000000" w:themeColor="text1"/>
          <w:sz w:val="28"/>
          <w:szCs w:val="20"/>
        </w:rPr>
        <w:t>)</w:t>
      </w:r>
      <w:r w:rsidRPr="003058E8">
        <w:rPr>
          <w:color w:val="000000" w:themeColor="text1"/>
        </w:rPr>
        <w:t xml:space="preserve"> </w:t>
      </w:r>
      <w:r w:rsidRPr="003058E8">
        <w:rPr>
          <w:rFonts w:ascii="Times New Roman" w:eastAsia="標楷體" w:hAnsi="Times New Roman"/>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EF83B8F"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Times New Roman" w:eastAsia="標楷體" w:hAnsi="Times New Roman"/>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Times New Roman" w:eastAsia="標楷體" w:hAnsi="Times New Roman"/>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7411BF7A"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Times New Roman" w:eastAsia="標楷體" w:hAnsi="Times New Roman"/>
          <w:color w:val="000000" w:themeColor="text1"/>
          <w:sz w:val="28"/>
          <w:szCs w:val="36"/>
        </w:rPr>
        <w:t>1-3</w:t>
      </w:r>
      <w:r w:rsidRPr="003058E8">
        <w:rPr>
          <w:rFonts w:ascii="Times New Roman" w:eastAsia="標楷體" w:hAnsi="Times New Roman"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Times New Roman" w:eastAsia="標楷體" w:hAnsi="Times New Roman"/>
          <w:color w:val="000000" w:themeColor="text1"/>
          <w:sz w:val="28"/>
          <w:szCs w:val="36"/>
        </w:rPr>
        <w:t>6</w:t>
      </w:r>
      <w:r w:rsidRPr="003058E8">
        <w:rPr>
          <w:rFonts w:ascii="Times New Roman" w:eastAsia="標楷體" w:hAnsi="Times New Roman" w:hint="eastAsia"/>
          <w:color w:val="000000" w:themeColor="text1"/>
          <w:sz w:val="28"/>
          <w:szCs w:val="36"/>
        </w:rPr>
        <w:t>個月得檢驗</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67EBA60D"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Times New Roman" w:eastAsia="標楷體" w:hAnsi="Times New Roman"/>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r w:rsidRPr="003058E8">
        <w:rPr>
          <w:rFonts w:ascii="標楷體" w:eastAsia="標楷體" w:hAnsi="標楷體" w:cs="Calibri" w:hint="eastAsia"/>
          <w:color w:val="000000" w:themeColor="text1"/>
          <w:sz w:val="28"/>
          <w:szCs w:val="20"/>
        </w:rPr>
        <w:br/>
        <w:t>同一個病人以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Times New Roman" w:eastAsia="標楷體" w:hAnsi="Times New Roman"/>
          <w:color w:val="000000" w:themeColor="text1"/>
          <w:sz w:val="28"/>
          <w:szCs w:val="36"/>
        </w:rPr>
        <w:t>1</w:t>
      </w:r>
      <w:r w:rsidRPr="003058E8">
        <w:rPr>
          <w:rFonts w:ascii="Times New Roman" w:eastAsia="標楷體" w:hAnsi="Times New Roman" w:hint="eastAsia"/>
          <w:color w:val="000000" w:themeColor="text1"/>
          <w:sz w:val="28"/>
          <w:szCs w:val="36"/>
        </w:rPr>
        <w:t>次，</w:t>
      </w:r>
      <w:r w:rsidRPr="003058E8">
        <w:rPr>
          <w:rFonts w:ascii="Times New Roman" w:eastAsia="標楷體" w:hAnsi="Times New Roman" w:hint="eastAsia"/>
          <w:color w:val="000000" w:themeColor="text1"/>
          <w:sz w:val="28"/>
          <w:szCs w:val="36"/>
        </w:rPr>
        <w:t>1</w:t>
      </w:r>
      <w:r w:rsidRPr="003058E8">
        <w:rPr>
          <w:rFonts w:ascii="Times New Roman" w:eastAsia="標楷體" w:hAnsi="Times New Roman" w:hint="eastAsia"/>
          <w:color w:val="000000" w:themeColor="text1"/>
          <w:sz w:val="28"/>
          <w:szCs w:val="36"/>
        </w:rPr>
        <w:t>年內至多執行</w:t>
      </w:r>
      <w:r w:rsidRPr="003058E8">
        <w:rPr>
          <w:rFonts w:ascii="Times New Roman" w:eastAsia="標楷體" w:hAnsi="Times New Roman"/>
          <w:color w:val="000000" w:themeColor="text1"/>
          <w:sz w:val="28"/>
          <w:szCs w:val="36"/>
        </w:rPr>
        <w:t>5</w:t>
      </w:r>
      <w:r w:rsidRPr="003058E8">
        <w:rPr>
          <w:rFonts w:ascii="Times New Roman" w:eastAsia="標楷體" w:hAnsi="Times New Roman"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Times New Roman" w:eastAsia="標楷體" w:hAnsi="Times New Roman"/>
          <w:color w:val="000000" w:themeColor="text1"/>
          <w:sz w:val="28"/>
          <w:szCs w:val="36"/>
        </w:rPr>
        <w:t>5</w:t>
      </w:r>
      <w:r w:rsidRPr="003058E8">
        <w:rPr>
          <w:rFonts w:ascii="Times New Roman" w:eastAsia="標楷體" w:hAnsi="Times New Roman"/>
          <w:color w:val="000000" w:themeColor="text1"/>
          <w:sz w:val="28"/>
          <w:szCs w:val="36"/>
        </w:rPr>
        <w:t>次</w:t>
      </w:r>
      <w:r w:rsidRPr="003058E8">
        <w:rPr>
          <w:rFonts w:ascii="標楷體" w:eastAsia="標楷體" w:hAnsi="標楷體" w:cs="Calibri" w:hint="eastAsia"/>
          <w:color w:val="000000" w:themeColor="text1"/>
          <w:sz w:val="28"/>
          <w:szCs w:val="20"/>
        </w:rPr>
        <w:t>，則加強審查。</w:t>
      </w:r>
    </w:p>
    <w:p w14:paraId="564E2EF1"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Times New Roman" w:eastAsia="標楷體" w:hAnsi="Times New Roman"/>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Times New Roman" w:eastAsia="標楷體" w:hAnsi="Times New Roman"/>
          <w:color w:val="000000" w:themeColor="text1"/>
          <w:sz w:val="28"/>
          <w:szCs w:val="20"/>
        </w:rPr>
        <w:t>(111/5/2)</w:t>
      </w:r>
    </w:p>
    <w:p w14:paraId="106BB4D0" w14:textId="2A08BA1B" w:rsidR="00BD775D" w:rsidRPr="003058E8" w:rsidRDefault="00BD775D" w:rsidP="00BC195E">
      <w:pPr>
        <w:pStyle w:val="af7"/>
        <w:spacing w:line="600" w:lineRule="atLeast"/>
        <w:ind w:firstLineChars="534" w:firstLine="1495"/>
        <w:rPr>
          <w:rFonts w:ascii="Times New Roman" w:eastAsia="標楷體" w:hAnsi="Times New Roman"/>
          <w:color w:val="000000" w:themeColor="text1"/>
          <w:sz w:val="28"/>
          <w:szCs w:val="28"/>
        </w:rPr>
      </w:pPr>
    </w:p>
    <w:p w14:paraId="0CDC1D42" w14:textId="75EB810F"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735B33DC"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0CE16950" w14:textId="647A1812"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三十九、甲促素結合體抗體(12121C)審查原則：</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3E91EA12"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(一)Graves’disease之診斷，須TSH、T3/T4(或free form)任ㄧ項異常。</w:t>
      </w:r>
    </w:p>
    <w:p w14:paraId="7ECD7D5E"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(二)Graves’disease之追蹤，每半年得檢驗一次12121C。</w:t>
      </w:r>
    </w:p>
    <w:p w14:paraId="2C4F6E45" w14:textId="77777777" w:rsidR="00FF194C" w:rsidRPr="003058E8" w:rsidRDefault="00FF194C" w:rsidP="00FF194C">
      <w:pPr>
        <w:pStyle w:val="af7"/>
        <w:spacing w:line="600" w:lineRule="atLeast"/>
        <w:ind w:leftChars="408" w:left="1539" w:hangingChars="200" w:hanging="560"/>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(三)以下特別狀況得依臨床需求與專業判斷，不受半年一次之限制。</w:t>
      </w:r>
    </w:p>
    <w:p w14:paraId="7E460EED"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1.用於判斷Graves’disease是否可以停藥，宜具有以下三條件：甲亢藥一天一顆，TSH、T3/T4(或free form)正常，甲狀腺超音波正常。</w:t>
      </w:r>
    </w:p>
    <w:p w14:paraId="60B78D56"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2.孕婦(包括有Graves’disease病史或確診者)。</w:t>
      </w:r>
    </w:p>
    <w:p w14:paraId="7CB6042A"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3.有明顯之甲狀腺眼病變。</w:t>
      </w:r>
    </w:p>
    <w:p w14:paraId="6DCABCFC"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4.其他，需於病歷詳實記載。</w:t>
      </w:r>
    </w:p>
    <w:p w14:paraId="15C107F6"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295B17F3" w14:textId="10BF7863" w:rsidR="00FF194C" w:rsidRPr="003058E8" w:rsidRDefault="00FF194C" w:rsidP="00FF194C">
      <w:pPr>
        <w:pStyle w:val="af7"/>
        <w:spacing w:line="600" w:lineRule="atLeast"/>
        <w:ind w:leftChars="145" w:left="1244" w:hangingChars="320" w:hanging="896"/>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四十、針對院所診療項目，超音波及一般生化檢查依現行『全民健康保險醫療費用審查注意事項』，於符合醫學常理情況下，方得執行。原</w:t>
      </w:r>
      <w:r w:rsidRPr="003058E8">
        <w:rPr>
          <w:rFonts w:ascii="標楷體" w:eastAsia="標楷體" w:hAnsi="標楷體" w:cs="Calibri" w:hint="eastAsia"/>
          <w:color w:val="000000" w:themeColor="text1"/>
          <w:sz w:val="28"/>
          <w:szCs w:val="20"/>
        </w:rPr>
        <w:lastRenderedPageBreak/>
        <w:t>則上有異常之生化檢查依實際情形可以在 3至6個月複檢，因病情變化需要而小於3個月內複檢者，需於病歷上詳細記載原因，但對生化檢查執行率大於30%之院所將依審查品質指標定期抽審。</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1C7A330D" w14:textId="77777777" w:rsidR="00FE3FF5" w:rsidRPr="003058E8" w:rsidRDefault="00FE3FF5" w:rsidP="00FF194C">
      <w:pPr>
        <w:pStyle w:val="af7"/>
        <w:spacing w:line="600" w:lineRule="atLeast"/>
        <w:ind w:leftChars="145" w:left="1244" w:hangingChars="320" w:hanging="896"/>
        <w:rPr>
          <w:rFonts w:ascii="標楷體" w:eastAsia="標楷體" w:hAnsi="標楷體" w:cs="Calibri"/>
          <w:color w:val="000000" w:themeColor="text1"/>
          <w:sz w:val="28"/>
          <w:szCs w:val="20"/>
        </w:rPr>
      </w:pPr>
    </w:p>
    <w:p w14:paraId="1382FD35" w14:textId="3FEBAB15" w:rsidR="00B540DD" w:rsidRPr="003058E8" w:rsidRDefault="00B540DD" w:rsidP="00B540DD">
      <w:pPr>
        <w:pStyle w:val="af7"/>
        <w:spacing w:line="600" w:lineRule="atLeast"/>
        <w:ind w:leftChars="145" w:left="1244" w:hangingChars="320" w:hanging="896"/>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四十一、</w:t>
      </w:r>
      <w:r w:rsidRPr="003058E8">
        <w:rPr>
          <w:rFonts w:ascii="標楷體" w:eastAsia="標楷體" w:hAnsi="標楷體"/>
          <w:color w:val="000000" w:themeColor="text1"/>
          <w:sz w:val="28"/>
          <w:szCs w:val="24"/>
        </w:rPr>
        <w:t>糖尿病以眼底彩色攝影</w:t>
      </w:r>
      <w:r w:rsidR="00B26B3C" w:rsidRPr="003058E8">
        <w:rPr>
          <w:rFonts w:ascii="Times New Roman" w:eastAsia="標楷體" w:hAnsi="Times New Roman"/>
          <w:color w:val="000000" w:themeColor="text1"/>
          <w:sz w:val="28"/>
          <w:szCs w:val="20"/>
        </w:rPr>
        <w:t>（</w:t>
      </w:r>
      <w:r w:rsidR="00B26B3C" w:rsidRPr="003058E8">
        <w:rPr>
          <w:rFonts w:ascii="Times New Roman" w:eastAsia="標楷體" w:hAnsi="Times New Roman"/>
          <w:color w:val="000000" w:themeColor="text1"/>
          <w:sz w:val="28"/>
          <w:szCs w:val="20"/>
        </w:rPr>
        <w:t>23502C</w:t>
      </w:r>
      <w:r w:rsidR="00B26B3C"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執行眼底常規追蹤</w:t>
      </w:r>
      <w:r w:rsidRPr="003058E8">
        <w:rPr>
          <w:rFonts w:ascii="標楷體" w:eastAsia="標楷體" w:hAnsi="標楷體" w:hint="eastAsia"/>
          <w:color w:val="000000" w:themeColor="text1"/>
          <w:sz w:val="28"/>
          <w:szCs w:val="24"/>
        </w:rPr>
        <w:t>之審查原則:</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62B7EFD6" w14:textId="77777777" w:rsidR="00622CBC" w:rsidRPr="003058E8" w:rsidRDefault="00B540DD" w:rsidP="00B540DD">
      <w:pPr>
        <w:pStyle w:val="af7"/>
        <w:spacing w:line="600" w:lineRule="atLeast"/>
        <w:ind w:leftChars="518" w:left="1243" w:firstLine="2"/>
        <w:rPr>
          <w:rFonts w:ascii="標楷體" w:eastAsia="標楷體" w:hAnsi="標楷體"/>
          <w:color w:val="000000" w:themeColor="text1"/>
          <w:sz w:val="28"/>
          <w:szCs w:val="24"/>
        </w:rPr>
      </w:pPr>
      <w:r w:rsidRPr="003058E8">
        <w:rPr>
          <w:rFonts w:ascii="標楷體" w:eastAsia="標楷體" w:hAnsi="標楷體"/>
          <w:color w:val="000000" w:themeColor="text1"/>
          <w:sz w:val="28"/>
          <w:szCs w:val="24"/>
        </w:rPr>
        <w:t>糖尿病眼底常規追蹤，若</w:t>
      </w:r>
      <w:r w:rsidRPr="003058E8">
        <w:rPr>
          <w:rFonts w:ascii="標楷體" w:eastAsia="標楷體" w:hAnsi="標楷體" w:hint="eastAsia"/>
          <w:color w:val="000000" w:themeColor="text1"/>
          <w:sz w:val="28"/>
          <w:szCs w:val="24"/>
        </w:rPr>
        <w:t>執行</w:t>
      </w:r>
      <w:r w:rsidRPr="003058E8">
        <w:rPr>
          <w:rFonts w:ascii="標楷體" w:eastAsia="標楷體" w:hAnsi="標楷體"/>
          <w:color w:val="000000" w:themeColor="text1"/>
          <w:sz w:val="28"/>
          <w:szCs w:val="24"/>
        </w:rPr>
        <w:t>眼底彩色攝影</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23502C</w:t>
      </w:r>
      <w:r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，以一眼申報1張為原則，並於病歷</w:t>
      </w:r>
      <w:r w:rsidRPr="003058E8">
        <w:rPr>
          <w:rFonts w:ascii="標楷體" w:eastAsia="標楷體" w:hAnsi="標楷體" w:hint="eastAsia"/>
          <w:color w:val="000000" w:themeColor="text1"/>
          <w:sz w:val="28"/>
          <w:szCs w:val="24"/>
        </w:rPr>
        <w:t>記</w:t>
      </w:r>
      <w:r w:rsidRPr="003058E8">
        <w:rPr>
          <w:rFonts w:ascii="標楷體" w:eastAsia="標楷體" w:hAnsi="標楷體"/>
          <w:color w:val="000000" w:themeColor="text1"/>
          <w:sz w:val="28"/>
          <w:szCs w:val="24"/>
        </w:rPr>
        <w:t>載初次判斷報告；如有特殊情況需申報超過2張，應於病歷說明原因</w:t>
      </w:r>
      <w:r w:rsidRPr="003058E8">
        <w:rPr>
          <w:rFonts w:ascii="標楷體" w:eastAsia="標楷體" w:hAnsi="標楷體" w:hint="eastAsia"/>
          <w:color w:val="000000" w:themeColor="text1"/>
          <w:sz w:val="28"/>
          <w:szCs w:val="24"/>
        </w:rPr>
        <w:t>。</w:t>
      </w:r>
    </w:p>
    <w:p w14:paraId="0F043A33" w14:textId="6EE85954" w:rsidR="000257EE" w:rsidRPr="003058E8" w:rsidRDefault="003669B2" w:rsidP="00B540DD">
      <w:pPr>
        <w:pStyle w:val="af7"/>
        <w:spacing w:line="600" w:lineRule="atLeast"/>
        <w:ind w:leftChars="518" w:left="1243" w:firstLine="2"/>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30397791" w14:textId="77777777" w:rsidR="000257EE" w:rsidRPr="003058E8" w:rsidRDefault="003669B2" w:rsidP="00AA0EEE">
      <w:pPr>
        <w:pStyle w:val="aff4"/>
        <w:rPr>
          <w:rFonts w:ascii="Times New Roman" w:hAnsi="Times New Roman"/>
          <w:color w:val="000000" w:themeColor="text1"/>
        </w:rPr>
      </w:pPr>
      <w:bookmarkStart w:id="60" w:name="_Toc148604469"/>
      <w:r w:rsidRPr="003058E8">
        <w:rPr>
          <w:rFonts w:ascii="Times New Roman" w:hAnsi="Times New Roman"/>
          <w:color w:val="000000" w:themeColor="text1"/>
        </w:rPr>
        <w:lastRenderedPageBreak/>
        <w:t>貳、</w:t>
      </w:r>
      <w:r w:rsidR="00274757" w:rsidRPr="003058E8">
        <w:rPr>
          <w:rFonts w:ascii="Times New Roman" w:hAnsi="Times New Roman"/>
          <w:color w:val="000000" w:themeColor="text1"/>
        </w:rPr>
        <w:t>各科審查注意事項：</w:t>
      </w:r>
      <w:bookmarkEnd w:id="60"/>
    </w:p>
    <w:p w14:paraId="27ACC2A1" w14:textId="77777777" w:rsidR="000257EE" w:rsidRPr="003058E8" w:rsidRDefault="00274757" w:rsidP="00AA0EEE">
      <w:pPr>
        <w:pStyle w:val="aff6"/>
        <w:rPr>
          <w:rFonts w:ascii="Times New Roman" w:hAnsi="Times New Roman"/>
          <w:color w:val="000000" w:themeColor="text1"/>
        </w:rPr>
      </w:pPr>
      <w:bookmarkStart w:id="61" w:name="_Toc148604470"/>
      <w:r w:rsidRPr="003058E8">
        <w:rPr>
          <w:rFonts w:ascii="Times New Roman" w:hAnsi="Times New Roman"/>
          <w:color w:val="000000" w:themeColor="text1"/>
        </w:rPr>
        <w:t>一、</w:t>
      </w:r>
      <w:r w:rsidR="008A68D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61"/>
    </w:p>
    <w:p w14:paraId="29B362DF"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61E4CA5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門診處方用藥之審查，依健保用藥之相關規定，進行詳細審查。除應注意用藥之適應症外，也須注意使用之劑量與期間長短是否恰當。</w:t>
      </w:r>
    </w:p>
    <w:p w14:paraId="2132864E"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抗生素使用原則：</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97/6/1</w:t>
      </w:r>
      <w:r w:rsidR="00C54EE9" w:rsidRPr="003058E8">
        <w:rPr>
          <w:rFonts w:ascii="Times New Roman" w:eastAsia="標楷體" w:hAnsi="Times New Roman"/>
          <w:color w:val="000000" w:themeColor="text1"/>
          <w:sz w:val="28"/>
        </w:rPr>
        <w:t>)</w:t>
      </w:r>
    </w:p>
    <w:p w14:paraId="2A5721F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6BC00E4C"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41F17192" w14:textId="77777777" w:rsidR="000257EE" w:rsidRPr="003058E8" w:rsidRDefault="00274757" w:rsidP="00AA0EEE">
      <w:pPr>
        <w:snapToGrid w:val="0"/>
        <w:spacing w:line="600" w:lineRule="exact"/>
        <w:ind w:left="1524"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669EC088" w14:textId="77777777" w:rsidR="000257EE" w:rsidRPr="003058E8" w:rsidRDefault="00274757" w:rsidP="00AA0EEE">
      <w:pPr>
        <w:pStyle w:val="20"/>
        <w:snapToGrid w:val="0"/>
        <w:spacing w:line="600" w:lineRule="exact"/>
        <w:ind w:left="1134" w:hanging="30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CD11A5" w:rsidRPr="003058E8">
        <w:rPr>
          <w:rFonts w:ascii="Times New Roman" w:eastAsia="標楷體" w:hAnsi="Times New Roman"/>
          <w:color w:val="000000" w:themeColor="text1"/>
          <w:sz w:val="28"/>
          <w:szCs w:val="28"/>
        </w:rPr>
        <w:t xml:space="preserve"> </w:t>
      </w:r>
      <w:r w:rsidR="00CD11A5" w:rsidRPr="003058E8">
        <w:rPr>
          <w:rFonts w:ascii="Times New Roman" w:eastAsia="標楷體" w:hAnsi="Times New Roman"/>
          <w:color w:val="000000" w:themeColor="text1"/>
          <w:sz w:val="28"/>
          <w:szCs w:val="28"/>
        </w:rPr>
        <w:t>類固醇藥物之使用應確定為病人病情之所需，且應有詳實之病歷記載。類固醇鼻噴劑之開立，一個月以</w:t>
      </w:r>
      <w:r w:rsidR="00CD11A5" w:rsidRPr="003058E8">
        <w:rPr>
          <w:rFonts w:ascii="Times New Roman" w:eastAsia="標楷體" w:hAnsi="Times New Roman"/>
          <w:color w:val="000000" w:themeColor="text1"/>
          <w:sz w:val="28"/>
          <w:szCs w:val="28"/>
        </w:rPr>
        <w:t>1~2</w:t>
      </w:r>
      <w:r w:rsidR="00CD11A5" w:rsidRPr="003058E8">
        <w:rPr>
          <w:rFonts w:ascii="Times New Roman" w:eastAsia="標楷體" w:hAnsi="Times New Roman"/>
          <w:color w:val="000000" w:themeColor="text1"/>
          <w:sz w:val="28"/>
          <w:szCs w:val="28"/>
        </w:rPr>
        <w:t>瓶為原則。</w:t>
      </w:r>
      <w:r w:rsidR="00CD11A5" w:rsidRPr="003058E8">
        <w:rPr>
          <w:rFonts w:ascii="Times New Roman" w:eastAsia="標楷體" w:hAnsi="Times New Roman"/>
          <w:color w:val="000000" w:themeColor="text1"/>
          <w:sz w:val="28"/>
          <w:szCs w:val="28"/>
        </w:rPr>
        <w:t>(106/12/1)</w:t>
      </w:r>
    </w:p>
    <w:p w14:paraId="734D21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其他有關之審查原則：</w:t>
      </w:r>
    </w:p>
    <w:p w14:paraId="70FB103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維生素及鐵劑之醣漿製劑，應只限定於治療性使用</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如：早產兒、缺鐵性貧血等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6AAB3732"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3058E8" w:rsidRDefault="00274757" w:rsidP="00AA0EEE">
      <w:pPr>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對使用維生素、止痛劑、類固醇之注射劑應嚴格審查。</w:t>
      </w:r>
    </w:p>
    <w:p w14:paraId="2C35E93D" w14:textId="77777777" w:rsidR="000257EE" w:rsidRPr="003058E8" w:rsidRDefault="00274757" w:rsidP="00AA0EEE">
      <w:pPr>
        <w:pageBreakBefore/>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注意功能相同之藥物重複使用。</w:t>
      </w:r>
    </w:p>
    <w:p w14:paraId="2B41882D"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注意慢性病處方中，是否有同時開立使用天數過長之非慢性病用藥。</w:t>
      </w:r>
    </w:p>
    <w:p w14:paraId="0C11F6F9"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必要時得調閱病歷影本參考。</w:t>
      </w:r>
    </w:p>
    <w:p w14:paraId="283C7305"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3058E8" w:rsidRDefault="00274757" w:rsidP="00AA0EEE">
      <w:pPr>
        <w:tabs>
          <w:tab w:val="left" w:pos="5670"/>
        </w:tabs>
        <w:snapToGrid w:val="0"/>
        <w:spacing w:line="600" w:lineRule="exact"/>
        <w:ind w:left="1560" w:hanging="454"/>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傷口之處置、換藥，其傷口面積之計算，係將全身劃分為頭頸部、</w:t>
      </w:r>
      <w:r w:rsidR="00A61173" w:rsidRPr="003058E8">
        <w:rPr>
          <w:rFonts w:ascii="Times New Roman" w:eastAsia="標楷體" w:hAnsi="Times New Roman"/>
          <w:color w:val="000000" w:themeColor="text1"/>
          <w:kern w:val="3"/>
          <w:sz w:val="28"/>
        </w:rPr>
        <w:t>軀幹前、軀幹後</w:t>
      </w:r>
      <w:r w:rsidRPr="003058E8">
        <w:rPr>
          <w:rFonts w:ascii="Times New Roman" w:eastAsia="標楷體" w:hAnsi="Times New Roman"/>
          <w:color w:val="000000" w:themeColor="text1"/>
          <w:kern w:val="3"/>
          <w:sz w:val="28"/>
        </w:rPr>
        <w:t>、四個肢體共</w:t>
      </w:r>
      <w:r w:rsidR="00A61173"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區，同一區域之傷口長度或面積應併計核算；申報創傷處置，應符合「</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」「創傷處置」之規定，並附圖示；</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，應檢附彩色照片，乳房及會陰部以及臉部傷口可以詳細繪圖指示或說明；申報臉部創傷處理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，須於病歷詳細繪圖指示說明，並檢附彩色相片為原則，如有困難另行詳述說明。</w:t>
      </w:r>
      <w:r w:rsidRPr="003058E8">
        <w:rPr>
          <w:rFonts w:ascii="Times New Roman" w:eastAsia="標楷體" w:hAnsi="Times New Roman"/>
          <w:color w:val="000000" w:themeColor="text1"/>
          <w:sz w:val="28"/>
          <w:szCs w:val="28"/>
        </w:rPr>
        <w:t>(97/5/1) (102/3/1)</w:t>
      </w:r>
      <w:r w:rsidR="00D762C7" w:rsidRPr="003058E8">
        <w:rPr>
          <w:rFonts w:ascii="Times New Roman" w:eastAsia="標楷體" w:hAnsi="Times New Roman"/>
          <w:color w:val="000000" w:themeColor="text1"/>
          <w:sz w:val="28"/>
          <w:szCs w:val="28"/>
        </w:rPr>
        <w:t>(106/1/1)</w:t>
      </w:r>
    </w:p>
    <w:p w14:paraId="74923398"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為達手術最終目的過程中之各項切開、剝離、摘除、吻合、切片、縫合、灌洗等附帶之手術及處置，不另給付。</w:t>
      </w:r>
    </w:p>
    <w:p w14:paraId="27D24B80" w14:textId="77777777" w:rsidR="000257EE" w:rsidRPr="003058E8" w:rsidRDefault="00274757" w:rsidP="00AA0EEE">
      <w:pPr>
        <w:snapToGrid w:val="0"/>
        <w:spacing w:line="600" w:lineRule="exact"/>
        <w:ind w:left="1667"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00CD11A5" w:rsidRPr="003058E8">
        <w:rPr>
          <w:rFonts w:ascii="Times New Roman" w:eastAsia="標楷體" w:hAnsi="Times New Roman"/>
          <w:color w:val="000000" w:themeColor="text1"/>
          <w:sz w:val="28"/>
          <w:szCs w:val="28"/>
        </w:rPr>
        <w:t>施行手術時，附加非治療必須之其他手術，不另給付。</w:t>
      </w:r>
      <w:r w:rsidR="00CD11A5" w:rsidRPr="003058E8">
        <w:rPr>
          <w:rFonts w:ascii="Times New Roman" w:eastAsia="標楷體" w:hAnsi="Times New Roman"/>
          <w:color w:val="000000" w:themeColor="text1"/>
          <w:sz w:val="28"/>
          <w:szCs w:val="28"/>
        </w:rPr>
        <w:t>(106/12/1)</w:t>
      </w:r>
    </w:p>
    <w:p w14:paraId="49A73BF3" w14:textId="77777777" w:rsidR="000257EE" w:rsidRPr="003058E8" w:rsidRDefault="00274757" w:rsidP="00AA0EEE">
      <w:pPr>
        <w:snapToGrid w:val="0"/>
        <w:spacing w:line="600" w:lineRule="exact"/>
        <w:ind w:left="1701" w:hanging="59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2FB3B9F0" w14:textId="77777777" w:rsidR="000257EE" w:rsidRPr="003058E8" w:rsidRDefault="00274757" w:rsidP="00AA0EEE">
      <w:pPr>
        <w:snapToGrid w:val="0"/>
        <w:spacing w:line="600" w:lineRule="exact"/>
        <w:ind w:left="1666"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(101/5/1)</w:t>
      </w:r>
    </w:p>
    <w:p w14:paraId="1CF0EBCE" w14:textId="77777777" w:rsidR="000257EE" w:rsidRPr="003058E8" w:rsidRDefault="00274757" w:rsidP="00AA0EEE">
      <w:pPr>
        <w:snapToGrid w:val="0"/>
        <w:spacing w:line="600" w:lineRule="exact"/>
        <w:ind w:left="1701" w:hanging="595"/>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w:t>
      </w:r>
      <w:r w:rsidRPr="003058E8">
        <w:rPr>
          <w:rFonts w:ascii="Times New Roman" w:eastAsia="標楷體" w:hAnsi="Times New Roman"/>
          <w:color w:val="000000" w:themeColor="text1"/>
          <w:kern w:val="3"/>
          <w:sz w:val="28"/>
        </w:rPr>
        <w:lastRenderedPageBreak/>
        <w:t>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192F97A" w14:textId="77777777" w:rsidR="000257EE" w:rsidRPr="003058E8" w:rsidRDefault="00274757" w:rsidP="00AA0EEE">
      <w:pPr>
        <w:snapToGrid w:val="0"/>
        <w:spacing w:line="600" w:lineRule="exact"/>
        <w:ind w:left="1674"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5E79ADA3" w14:textId="77777777" w:rsidR="000257EE" w:rsidRPr="003058E8" w:rsidRDefault="00274757" w:rsidP="00AA0EEE">
      <w:pPr>
        <w:snapToGrid w:val="0"/>
        <w:spacing w:line="600" w:lineRule="exact"/>
        <w:ind w:left="167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處方鐵劑時，應檢附客觀具體缺鐵證據。</w:t>
      </w:r>
      <w:r w:rsidRPr="003058E8">
        <w:rPr>
          <w:rFonts w:ascii="Times New Roman" w:eastAsia="標楷體" w:hAnsi="Times New Roman"/>
          <w:color w:val="000000" w:themeColor="text1"/>
          <w:sz w:val="28"/>
          <w:szCs w:val="28"/>
        </w:rPr>
        <w:t>(97/5/1)</w:t>
      </w:r>
    </w:p>
    <w:p w14:paraId="7D072AC4" w14:textId="77777777" w:rsidR="000257EE" w:rsidRPr="003058E8" w:rsidRDefault="00274757" w:rsidP="00AA0EEE">
      <w:pPr>
        <w:snapToGrid w:val="0"/>
        <w:spacing w:line="600" w:lineRule="exact"/>
        <w:ind w:left="164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全民健康保險西醫基層總額降尿酸藥物使用建議表」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詳附表二十三</w:t>
      </w:r>
      <w:r w:rsidRPr="003058E8">
        <w:rPr>
          <w:rFonts w:ascii="Times New Roman" w:eastAsia="標楷體" w:hAnsi="Times New Roman"/>
          <w:color w:val="000000" w:themeColor="text1"/>
          <w:sz w:val="28"/>
          <w:szCs w:val="28"/>
        </w:rPr>
        <w:t>) (97/5/1)</w:t>
      </w:r>
      <w:r w:rsidR="00C24CE0" w:rsidRPr="003058E8">
        <w:rPr>
          <w:rFonts w:ascii="Times New Roman" w:eastAsia="標楷體" w:hAnsi="Times New Roman"/>
          <w:color w:val="000000" w:themeColor="text1"/>
          <w:sz w:val="28"/>
          <w:szCs w:val="28"/>
        </w:rPr>
        <w:t xml:space="preserve"> (106/1/1)</w:t>
      </w:r>
    </w:p>
    <w:p w14:paraId="1700984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0CDE344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皮下肌肉、小量靜脈注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 xml:space="preserve">IV Push </w:t>
      </w:r>
      <w:r w:rsidRPr="003058E8">
        <w:rPr>
          <w:rFonts w:ascii="Times New Roman" w:eastAsia="標楷體" w:hAnsi="Times New Roman"/>
          <w:color w:val="000000" w:themeColor="text1"/>
          <w:sz w:val="28"/>
        </w:rPr>
        <w:t>等注射技術費，包括於門診診察費內，不得另行申報，但材料費得另計。六歲以下嬰幼兒因病情需要施行小量靜脈注射，得以</w:t>
      </w:r>
      <w:r w:rsidRPr="003058E8">
        <w:rPr>
          <w:rFonts w:ascii="Times New Roman" w:eastAsia="標楷體" w:hAnsi="Times New Roman"/>
          <w:color w:val="000000" w:themeColor="text1"/>
          <w:kern w:val="3"/>
          <w:sz w:val="28"/>
        </w:rPr>
        <w:t>57111C</w:t>
      </w:r>
      <w:r w:rsidRPr="003058E8">
        <w:rPr>
          <w:rFonts w:ascii="Times New Roman" w:eastAsia="標楷體" w:hAnsi="Times New Roman"/>
          <w:color w:val="000000" w:themeColor="text1"/>
          <w:sz w:val="28"/>
        </w:rPr>
        <w:t>申報。</w:t>
      </w:r>
    </w:p>
    <w:p w14:paraId="438978BD"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sz w:val="28"/>
        </w:rPr>
        <w:t>(101/5/1)(102/3/1)</w:t>
      </w:r>
    </w:p>
    <w:p w14:paraId="0BE9D3C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E3479D" w:rsidRPr="003058E8">
        <w:rPr>
          <w:rFonts w:ascii="Times New Roman" w:eastAsia="標楷體" w:hAnsi="Times New Roman"/>
          <w:color w:val="000000" w:themeColor="text1"/>
          <w:kern w:val="3"/>
          <w:sz w:val="28"/>
        </w:rPr>
        <w:t>刪除</w:t>
      </w:r>
      <w:r w:rsidR="00E3479D"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E3479D" w:rsidRPr="003058E8">
        <w:rPr>
          <w:rFonts w:ascii="Times New Roman" w:eastAsia="標楷體" w:hAnsi="Times New Roman"/>
          <w:color w:val="000000" w:themeColor="text1"/>
          <w:kern w:val="3"/>
          <w:sz w:val="28"/>
        </w:rPr>
        <w:t>)</w:t>
      </w:r>
      <w:r w:rsidR="00E3479D" w:rsidRPr="003058E8">
        <w:rPr>
          <w:rFonts w:ascii="Times New Roman" w:hAnsi="Times New Roman"/>
          <w:color w:val="000000" w:themeColor="text1"/>
        </w:rPr>
        <w:t xml:space="preserve"> </w:t>
      </w:r>
    </w:p>
    <w:p w14:paraId="246E99C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使用袪痰劑或誘痰劑時，如同時處方兩種以上止咳劑</w:t>
      </w:r>
      <w:r w:rsidRPr="003058E8">
        <w:rPr>
          <w:rFonts w:ascii="Times New Roman" w:eastAsia="標楷體" w:hAnsi="Times New Roman"/>
          <w:color w:val="000000" w:themeColor="text1"/>
          <w:sz w:val="28"/>
          <w:szCs w:val="28"/>
        </w:rPr>
        <w:t>，或不當使用高價藥品者</w:t>
      </w:r>
      <w:r w:rsidRPr="003058E8">
        <w:rPr>
          <w:rFonts w:ascii="Times New Roman" w:eastAsia="標楷體" w:hAnsi="Times New Roman"/>
          <w:color w:val="000000" w:themeColor="text1"/>
          <w:sz w:val="28"/>
        </w:rPr>
        <w:t>應加強審核。</w:t>
      </w:r>
      <w:r w:rsidRPr="003058E8">
        <w:rPr>
          <w:rFonts w:ascii="Times New Roman" w:eastAsia="標楷體" w:hAnsi="Times New Roman"/>
          <w:color w:val="000000" w:themeColor="text1"/>
          <w:sz w:val="28"/>
        </w:rPr>
        <w:t>(100/1/1)</w:t>
      </w:r>
    </w:p>
    <w:p w14:paraId="420EB71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支氣管擴張症或慢性支氣管炎，如長期使用第二線或第三線高價抗生素，應加強審核急性發作期可短期使用普通有效的抗生素。</w:t>
      </w:r>
    </w:p>
    <w:p w14:paraId="4991FB7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手術後預防性抗生素之使用及無併發症之骨盆腔發炎之抗生素使用，應依</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之抗生素使用原則使用。</w:t>
      </w:r>
      <w:r w:rsidRPr="003058E8">
        <w:rPr>
          <w:rFonts w:ascii="Times New Roman" w:eastAsia="標楷體" w:hAnsi="Times New Roman"/>
          <w:color w:val="000000" w:themeColor="text1"/>
          <w:sz w:val="28"/>
          <w:szCs w:val="28"/>
        </w:rPr>
        <w:t>(102/3/1)</w:t>
      </w:r>
    </w:p>
    <w:p w14:paraId="0068DA7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注射藥品使用時機，應以經醫師診斷後，判斷病情需要且病人不能口服，或口服仍不能期待其有治療效果，記明於病歷表者，方得為之。</w:t>
      </w:r>
    </w:p>
    <w:p w14:paraId="5192306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sz w:val="28"/>
        </w:rPr>
        <w:t>荷爾蒙之使用：停經後荷爾蒙之使用得依醫師診斷使用於閉經、更年</w:t>
      </w:r>
      <w:r w:rsidRPr="003058E8">
        <w:rPr>
          <w:rFonts w:ascii="Times New Roman" w:eastAsia="標楷體" w:hAnsi="Times New Roman"/>
          <w:color w:val="000000" w:themeColor="text1"/>
          <w:sz w:val="28"/>
        </w:rPr>
        <w:lastRenderedPageBreak/>
        <w:t>期症候群、骨質疏鬆症等疾病治療</w:t>
      </w:r>
      <w:r w:rsidRPr="003058E8">
        <w:rPr>
          <w:rFonts w:ascii="Times New Roman" w:eastAsia="標楷體" w:hAnsi="Times New Roman"/>
          <w:color w:val="000000" w:themeColor="text1"/>
          <w:sz w:val="28"/>
          <w:szCs w:val="28"/>
        </w:rPr>
        <w:t>，但接受子宮切除後之病患不宜使用含黃體素之荷爾蒙製劑。</w:t>
      </w:r>
      <w:r w:rsidRPr="003058E8">
        <w:rPr>
          <w:rFonts w:ascii="Times New Roman" w:eastAsia="標楷體" w:hAnsi="Times New Roman"/>
          <w:color w:val="000000" w:themeColor="text1"/>
          <w:sz w:val="28"/>
          <w:szCs w:val="28"/>
        </w:rPr>
        <w:t>(97/5/1)</w:t>
      </w:r>
    </w:p>
    <w:p w14:paraId="7058584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sz w:val="28"/>
        </w:rPr>
        <w:t>維他命之使用應注意其臨床適應症。</w:t>
      </w:r>
    </w:p>
    <w:p w14:paraId="083EA69C"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sz w:val="28"/>
        </w:rPr>
        <w:t>止血劑及酵素消腫劑：應慎重選擇使用。正常凝血機能下之手術後及脅迫流產等，應不必使用止血劑。</w:t>
      </w:r>
    </w:p>
    <w:p w14:paraId="668A5ED9"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sz w:val="28"/>
        </w:rPr>
        <w:t>安胎藥之使</w:t>
      </w:r>
      <w:r w:rsidRPr="003058E8">
        <w:rPr>
          <w:rFonts w:ascii="Times New Roman" w:eastAsia="標楷體" w:hAnsi="Times New Roman"/>
          <w:color w:val="000000" w:themeColor="text1"/>
          <w:kern w:val="3"/>
          <w:sz w:val="28"/>
        </w:rPr>
        <w:t>用原則：</w:t>
      </w:r>
      <w:r w:rsidRPr="003058E8">
        <w:rPr>
          <w:rFonts w:ascii="Times New Roman" w:eastAsia="標楷體" w:hAnsi="Times New Roman"/>
          <w:color w:val="000000" w:themeColor="text1"/>
          <w:kern w:val="3"/>
          <w:sz w:val="28"/>
        </w:rPr>
        <w:t>tocolytics</w:t>
      </w:r>
      <w:r w:rsidRPr="003058E8">
        <w:rPr>
          <w:rFonts w:ascii="Times New Roman" w:eastAsia="標楷體" w:hAnsi="Times New Roman"/>
          <w:color w:val="000000" w:themeColor="text1"/>
          <w:kern w:val="3"/>
          <w:sz w:val="28"/>
        </w:rPr>
        <w:t>、包括</w:t>
      </w:r>
      <w:r w:rsidRPr="003058E8">
        <w:rPr>
          <w:rFonts w:ascii="Times New Roman" w:eastAsia="Symbol" w:hAnsi="Times New Roman"/>
          <w:color w:val="000000" w:themeColor="text1"/>
          <w:kern w:val="3"/>
          <w:sz w:val="28"/>
        </w:rPr>
        <w:t></w:t>
      </w:r>
      <w:r w:rsidRPr="003058E8">
        <w:rPr>
          <w:rFonts w:ascii="Times New Roman" w:eastAsia="標楷體" w:hAnsi="Times New Roman"/>
          <w:color w:val="000000" w:themeColor="text1"/>
          <w:kern w:val="3"/>
          <w:sz w:val="28"/>
        </w:rPr>
        <w:t>-mimetics</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應視產婦需要給藥，在妊娠滿三十七週前使用，且通常不應使用於十六週前及三十七週後。</w:t>
      </w:r>
    </w:p>
    <w:p w14:paraId="6565A32A"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rPr>
        <w:t>驗孕及產後檢查屬本保險給付範圍。</w:t>
      </w:r>
    </w:p>
    <w:p w14:paraId="07317786"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rPr>
        <w:t>兒科針劑費用之計算：</w:t>
      </w:r>
    </w:p>
    <w:p w14:paraId="0FC30D6D" w14:textId="77777777" w:rsidR="000257EE" w:rsidRPr="003058E8" w:rsidRDefault="00274757" w:rsidP="00AA0EEE">
      <w:pPr>
        <w:snapToGrid w:val="0"/>
        <w:spacing w:line="600" w:lineRule="exact"/>
        <w:ind w:left="3160" w:hanging="19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可長期重覆使用之瓶裝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(vial)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應按實際之使用量申報。</w:t>
      </w:r>
    </w:p>
    <w:p w14:paraId="48E6B57C" w14:textId="77777777" w:rsidR="000257EE" w:rsidRPr="003058E8" w:rsidRDefault="00274757" w:rsidP="00AA0EEE">
      <w:pPr>
        <w:snapToGrid w:val="0"/>
        <w:spacing w:line="600" w:lineRule="exact"/>
        <w:ind w:left="120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單劑量安碚裝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(ampoule)</w:t>
      </w:r>
      <w:r w:rsidRPr="003058E8">
        <w:rPr>
          <w:rFonts w:ascii="Times New Roman" w:eastAsia="標楷體" w:hAnsi="Times New Roman"/>
          <w:color w:val="000000" w:themeColor="text1"/>
          <w:kern w:val="3"/>
          <w:sz w:val="28"/>
        </w:rPr>
        <w:t>每</w:t>
      </w:r>
      <w:r w:rsidRPr="003058E8">
        <w:rPr>
          <w:rFonts w:ascii="Times New Roman" w:eastAsia="標楷體" w:hAnsi="Times New Roman"/>
          <w:color w:val="000000" w:themeColor="text1"/>
          <w:sz w:val="28"/>
        </w:rPr>
        <w:t>次按支數計算申報。</w:t>
      </w:r>
    </w:p>
    <w:p w14:paraId="55CD3A4D"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(101/7/1)</w:t>
      </w:r>
    </w:p>
    <w:p w14:paraId="3D427729"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39E23BE8" w14:textId="42C8FFE0"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急性支氣管炎、肝炎、暈眩症等特定疾病住院，應符合特定疾病之住院基本要件。</w:t>
      </w:r>
      <w:r w:rsidRPr="003058E8">
        <w:rPr>
          <w:rFonts w:ascii="Times New Roman" w:eastAsia="標楷體" w:hAnsi="Times New Roman"/>
          <w:color w:val="000000" w:themeColor="text1"/>
          <w:sz w:val="28"/>
        </w:rPr>
        <w:t>(</w:t>
      </w:r>
      <w:r w:rsidR="00A70AB9" w:rsidRPr="003058E8">
        <w:rPr>
          <w:rFonts w:ascii="Times New Roman" w:eastAsia="標楷體" w:hAnsi="Times New Roman"/>
          <w:color w:val="000000" w:themeColor="text1"/>
          <w:sz w:val="28"/>
        </w:rPr>
        <w:t>詳附表十八</w:t>
      </w:r>
      <w:r w:rsidRPr="003058E8">
        <w:rPr>
          <w:rFonts w:ascii="Times New Roman" w:eastAsia="標楷體" w:hAnsi="Times New Roman"/>
          <w:color w:val="000000" w:themeColor="text1"/>
          <w:sz w:val="28"/>
        </w:rPr>
        <w:t>)(102/3/1)</w:t>
      </w:r>
      <w:r w:rsidR="00A70AB9" w:rsidRPr="003058E8">
        <w:rPr>
          <w:rFonts w:ascii="Times New Roman" w:eastAsia="標楷體" w:hAnsi="Times New Roman"/>
          <w:color w:val="000000" w:themeColor="text1"/>
          <w:sz w:val="28"/>
        </w:rPr>
        <w:t>(105/1/1)</w:t>
      </w:r>
      <w:r w:rsidR="003058E8" w:rsidRPr="003058E8">
        <w:rPr>
          <w:rFonts w:ascii="Times New Roman" w:eastAsia="標楷體" w:hAnsi="Times New Roman" w:hint="eastAsia"/>
          <w:color w:val="000000" w:themeColor="text1"/>
          <w:sz w:val="28"/>
        </w:rPr>
        <w:t>(114/2/1)</w:t>
      </w:r>
    </w:p>
    <w:p w14:paraId="37210F38"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一些管理不善院所，易出現長期未進行醫令重整，致使用藥物期間過長。</w:t>
      </w:r>
      <w:r w:rsidRPr="003058E8">
        <w:rPr>
          <w:rFonts w:ascii="Times New Roman" w:eastAsia="標楷體" w:hAnsi="Times New Roman"/>
          <w:color w:val="000000" w:themeColor="text1"/>
          <w:sz w:val="28"/>
        </w:rPr>
        <w:t>)</w:t>
      </w:r>
    </w:p>
    <w:p w14:paraId="0A51AC5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應注意病歷摘要之診斷、診療記錄及明細表是否相符。</w:t>
      </w:r>
    </w:p>
    <w:p w14:paraId="7A4C5226"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抗生素之使用，須符合</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之「抗微生物製劑」規定。</w:t>
      </w:r>
      <w:r w:rsidRPr="003058E8">
        <w:rPr>
          <w:rFonts w:ascii="Times New Roman" w:eastAsia="標楷體" w:hAnsi="Times New Roman"/>
          <w:color w:val="000000" w:themeColor="text1"/>
          <w:sz w:val="28"/>
          <w:szCs w:val="28"/>
        </w:rPr>
        <w:lastRenderedPageBreak/>
        <w:t>(102/3/1)</w:t>
      </w:r>
    </w:p>
    <w:p w14:paraId="5CF87AE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糖尿病患者除非正在調整胰島素劑量，或是病況危急，對每日測三至四次血糖以上者，注意加強審查。</w:t>
      </w:r>
    </w:p>
    <w:p w14:paraId="61D930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細菌培養時未長出細菌，不可申報藥物敏感試驗。</w:t>
      </w:r>
    </w:p>
    <w:p w14:paraId="64168499"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w:t>
      </w:r>
      <w:r w:rsidRPr="003058E8">
        <w:rPr>
          <w:rFonts w:ascii="Times New Roman" w:eastAsia="標楷體" w:hAnsi="Times New Roman"/>
          <w:color w:val="000000" w:themeColor="text1"/>
          <w:sz w:val="28"/>
        </w:rPr>
        <w:t>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注射技術費包括於病房費中，不得另行申報，但材料費得另計。</w:t>
      </w:r>
    </w:p>
    <w:p w14:paraId="4EE9BBC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7D64F4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附表一「急診定義及適用範圍」規定辦理。</w:t>
      </w:r>
      <w:r w:rsidRPr="003058E8">
        <w:rPr>
          <w:rFonts w:ascii="Times New Roman" w:eastAsia="標楷體" w:hAnsi="Times New Roman"/>
          <w:color w:val="000000" w:themeColor="text1"/>
          <w:sz w:val="28"/>
          <w:szCs w:val="28"/>
        </w:rPr>
        <w:t>(102/3/1)</w:t>
      </w:r>
    </w:p>
    <w:p w14:paraId="73AB821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診病人因緊急傷病必須立即檢查時，其檢查費用得加算</w:t>
      </w:r>
      <w:r w:rsidRPr="003058E8">
        <w:rPr>
          <w:rFonts w:ascii="Times New Roman" w:eastAsia="標楷體" w:hAnsi="Times New Roman"/>
          <w:color w:val="000000" w:themeColor="text1"/>
          <w:sz w:val="28"/>
        </w:rPr>
        <w:t>20%</w:t>
      </w:r>
      <w:r w:rsidRPr="003058E8">
        <w:rPr>
          <w:rFonts w:ascii="Times New Roman" w:eastAsia="標楷體" w:hAnsi="Times New Roman"/>
          <w:color w:val="000000" w:themeColor="text1"/>
          <w:sz w:val="28"/>
        </w:rPr>
        <w:t>，但有</w:t>
      </w:r>
      <w:r w:rsidRPr="003058E8">
        <w:rPr>
          <w:rFonts w:ascii="Times New Roman" w:eastAsia="標楷體" w:hAnsi="Times New Roman"/>
          <w:color w:val="000000" w:themeColor="text1"/>
          <w:kern w:val="3"/>
          <w:sz w:val="28"/>
        </w:rPr>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sz w:val="28"/>
        </w:rPr>
        <w:t>等項目，應依健保規定不得加成，此外如急診病人之常規檢查亦不得加成。</w:t>
      </w:r>
    </w:p>
    <w:p w14:paraId="15ABD5E0"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其他注意事項：其他未規範事宜得參考相關科審查注意事項辦理。</w:t>
      </w:r>
    </w:p>
    <w:p w14:paraId="7C38BA87"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骨質密度測量檢查審查時應附之資料：</w:t>
      </w:r>
    </w:p>
    <w:p w14:paraId="2758CA2D"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內分泌失調可能加速骨質流失</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szCs w:val="28"/>
        </w:rPr>
        <w:t>，審查時需檢附相關數據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(100/1/1)</w:t>
      </w:r>
    </w:p>
    <w:p w14:paraId="1450E104"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非創傷性之骨折者</w:t>
      </w:r>
      <w:r w:rsidRPr="003058E8">
        <w:rPr>
          <w:rFonts w:ascii="Times New Roman" w:eastAsia="標楷體" w:hAnsi="Times New Roman"/>
          <w:color w:val="000000" w:themeColor="text1"/>
          <w:sz w:val="28"/>
          <w:szCs w:val="28"/>
        </w:rPr>
        <w:t>，審查時需檢附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(100/1/1)</w:t>
      </w:r>
    </w:p>
    <w:p w14:paraId="7DD5008F"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rPr>
        <w:t>(100/1/1)</w:t>
      </w:r>
    </w:p>
    <w:p w14:paraId="6F83714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前述保險對象因病情需要再次施行骨質密度測量檢查時，間隔時間應為一年以上，且是項檢查以三次為限。</w:t>
      </w:r>
    </w:p>
    <w:p w14:paraId="209E5A7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篩檢性檢查不列入本保險給付範圍。</w:t>
      </w:r>
    </w:p>
    <w:p w14:paraId="760213D8" w14:textId="77777777" w:rsidR="000257EE" w:rsidRPr="003058E8" w:rsidRDefault="00274757" w:rsidP="00BC195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lastRenderedPageBreak/>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48C04CA4" w14:textId="77777777" w:rsidR="000257EE" w:rsidRPr="003058E8" w:rsidRDefault="00274757" w:rsidP="00AA0EEE">
      <w:pPr>
        <w:tabs>
          <w:tab w:val="left" w:pos="4153"/>
        </w:tabs>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(99/7/1)</w:t>
      </w:r>
    </w:p>
    <w:p w14:paraId="1448FD22" w14:textId="77777777" w:rsidR="000257EE" w:rsidRPr="003058E8" w:rsidRDefault="00274757" w:rsidP="00AA0EEE">
      <w:pPr>
        <w:snapToGrid w:val="0"/>
        <w:spacing w:line="600" w:lineRule="exact"/>
        <w:ind w:left="1117" w:hanging="8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0004094A" w:rsidRPr="003058E8">
        <w:rPr>
          <w:rFonts w:ascii="Times New Roman" w:eastAsia="標楷體" w:hAnsi="Times New Roman"/>
          <w:color w:val="000000" w:themeColor="text1"/>
          <w:sz w:val="28"/>
        </w:rPr>
        <w:t>刪除</w:t>
      </w:r>
      <w:r w:rsidR="0004094A" w:rsidRPr="003058E8">
        <w:rPr>
          <w:rFonts w:ascii="Times New Roman" w:eastAsia="標楷體" w:hAnsi="Times New Roman"/>
          <w:color w:val="000000" w:themeColor="text1"/>
          <w:sz w:val="28"/>
        </w:rPr>
        <w:t>(</w:t>
      </w:r>
      <w:r w:rsidR="00817FDE" w:rsidRPr="003058E8">
        <w:rPr>
          <w:rFonts w:ascii="Times New Roman" w:eastAsia="標楷體" w:hAnsi="Times New Roman"/>
          <w:color w:val="000000" w:themeColor="text1"/>
          <w:sz w:val="28"/>
        </w:rPr>
        <w:t>108/3/1</w:t>
      </w:r>
      <w:r w:rsidR="0004094A" w:rsidRPr="003058E8">
        <w:rPr>
          <w:rFonts w:ascii="Times New Roman" w:eastAsia="標楷體" w:hAnsi="Times New Roman"/>
          <w:color w:val="000000" w:themeColor="text1"/>
          <w:sz w:val="28"/>
        </w:rPr>
        <w:t>)</w:t>
      </w:r>
      <w:r w:rsidR="0004094A" w:rsidRPr="003058E8" w:rsidDel="0004094A">
        <w:rPr>
          <w:rFonts w:ascii="Times New Roman" w:eastAsia="標楷體" w:hAnsi="Times New Roman"/>
          <w:color w:val="000000" w:themeColor="text1"/>
          <w:kern w:val="3"/>
          <w:sz w:val="28"/>
        </w:rPr>
        <w:t xml:space="preserve"> </w:t>
      </w:r>
    </w:p>
    <w:p w14:paraId="4F23B4C0" w14:textId="77777777" w:rsidR="000257EE" w:rsidRPr="003058E8" w:rsidRDefault="00274757" w:rsidP="00AA0EEE">
      <w:pPr>
        <w:snapToGrid w:val="0"/>
        <w:spacing w:line="600" w:lineRule="exact"/>
        <w:ind w:left="567" w:hanging="567"/>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針對抽審案件中若有執行腹部超音波時請檢附正本照片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內含病</w:t>
      </w:r>
      <w:r w:rsidRPr="003058E8">
        <w:rPr>
          <w:rFonts w:ascii="Times New Roman" w:eastAsia="標楷體" w:hAnsi="Times New Roman"/>
          <w:color w:val="000000" w:themeColor="text1"/>
          <w:kern w:val="3"/>
          <w:sz w:val="28"/>
        </w:rPr>
        <w:t>人</w:t>
      </w:r>
      <w:r w:rsidRPr="003058E8">
        <w:rPr>
          <w:rFonts w:ascii="Times New Roman" w:eastAsia="標楷體" w:hAnsi="Times New Roman"/>
          <w:color w:val="000000" w:themeColor="text1"/>
          <w:kern w:val="3"/>
          <w:sz w:val="28"/>
        </w:rPr>
        <w:t>ID</w:t>
      </w:r>
      <w:r w:rsidRPr="003058E8">
        <w:rPr>
          <w:rFonts w:ascii="Times New Roman" w:eastAsia="標楷體" w:hAnsi="Times New Roman"/>
          <w:bCs/>
          <w:color w:val="000000" w:themeColor="text1"/>
          <w:sz w:val="28"/>
          <w:szCs w:val="28"/>
        </w:rPr>
        <w:t>或病歷號碼、院所名稱及檢驗日期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27DA1AD2"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sz w:val="28"/>
          <w:szCs w:val="28"/>
        </w:rPr>
        <w:t xml:space="preserve"> (97/5/1)</w:t>
      </w:r>
    </w:p>
    <w:p w14:paraId="7543A16F" w14:textId="77777777"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十二</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否則從嚴審查。</w:t>
      </w:r>
    </w:p>
    <w:p w14:paraId="3E95138A"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十三</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(102/3/1)</w:t>
      </w:r>
    </w:p>
    <w:p w14:paraId="781B647B" w14:textId="77777777" w:rsidR="000257EE" w:rsidRPr="003058E8" w:rsidRDefault="00274757" w:rsidP="00AA0EEE">
      <w:pPr>
        <w:snapToGrid w:val="0"/>
        <w:spacing w:line="600" w:lineRule="exact"/>
        <w:ind w:left="840" w:hanging="840"/>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bCs/>
          <w:color w:val="000000" w:themeColor="text1"/>
          <w:sz w:val="28"/>
        </w:rPr>
        <w:t xml:space="preserve">(101/7/1) </w:t>
      </w:r>
    </w:p>
    <w:p w14:paraId="4DEAAA3C" w14:textId="33733D34"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十五</w:t>
      </w:r>
      <w:r w:rsidRPr="003058E8">
        <w:rPr>
          <w:rFonts w:ascii="Times New Roman" w:eastAsia="標楷體" w:hAnsi="Times New Roman"/>
          <w:bCs/>
          <w:color w:val="000000" w:themeColor="text1"/>
          <w:sz w:val="28"/>
        </w:rPr>
        <w:t>)</w:t>
      </w:r>
      <w:r w:rsidR="00FF194C" w:rsidRPr="003058E8">
        <w:rPr>
          <w:rFonts w:ascii="Times New Roman" w:hAnsi="Times New Roman"/>
          <w:color w:val="000000" w:themeColor="text1"/>
        </w:rPr>
        <w:t xml:space="preserve"> </w:t>
      </w:r>
      <w:r w:rsidR="00FF194C" w:rsidRPr="003058E8">
        <w:rPr>
          <w:rFonts w:ascii="Times New Roman" w:eastAsia="標楷體" w:hAnsi="Times New Roman" w:hint="eastAsia"/>
          <w:bCs/>
          <w:color w:val="000000" w:themeColor="text1"/>
          <w:sz w:val="28"/>
        </w:rPr>
        <w:t>刪除</w:t>
      </w:r>
      <w:r w:rsidR="00FF194C" w:rsidRPr="003058E8">
        <w:rPr>
          <w:rFonts w:ascii="Times New Roman" w:eastAsia="標楷體" w:hAnsi="Times New Roman"/>
          <w:bCs/>
          <w:color w:val="000000" w:themeColor="text1"/>
          <w:sz w:val="28"/>
        </w:rPr>
        <w:t>(</w:t>
      </w:r>
      <w:r w:rsidR="009F5CE1" w:rsidRPr="003058E8">
        <w:rPr>
          <w:rFonts w:ascii="Times New Roman" w:eastAsia="標楷體" w:hAnsi="Times New Roman"/>
          <w:bCs/>
          <w:color w:val="000000" w:themeColor="text1"/>
          <w:sz w:val="28"/>
        </w:rPr>
        <w:t>112/4/1</w:t>
      </w:r>
      <w:r w:rsidR="00FF194C" w:rsidRPr="003058E8">
        <w:rPr>
          <w:rFonts w:ascii="Times New Roman" w:eastAsia="標楷體" w:hAnsi="Times New Roman"/>
          <w:bCs/>
          <w:color w:val="000000" w:themeColor="text1"/>
          <w:sz w:val="28"/>
        </w:rPr>
        <w:t>)</w:t>
      </w:r>
    </w:p>
    <w:p w14:paraId="3E919AD6"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bookmarkStart w:id="62" w:name="_Toc148604471"/>
    <w:p w14:paraId="72EDD1D1" w14:textId="77777777" w:rsidR="000257EE" w:rsidRPr="003058E8" w:rsidRDefault="005E147B" w:rsidP="00AA0EEE">
      <w:pPr>
        <w:pStyle w:val="aff6"/>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C27381" w:rsidRDefault="00C27381">
                            <w:pPr>
                              <w:rPr>
                                <w:rFonts w:ascii="全真楷書" w:eastAsia="全真楷書" w:hAnsi="全真楷書"/>
                                <w:sz w:val="28"/>
                              </w:rPr>
                            </w:pPr>
                          </w:p>
                          <w:p w14:paraId="25FB7A05" w14:textId="77777777" w:rsidR="00C27381" w:rsidRDefault="00C2738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C27381" w:rsidRDefault="00C27381">
                      <w:pPr>
                        <w:rPr>
                          <w:rFonts w:ascii="全真楷書" w:eastAsia="全真楷書" w:hAnsi="全真楷書"/>
                          <w:sz w:val="28"/>
                        </w:rPr>
                      </w:pPr>
                    </w:p>
                    <w:p w14:paraId="25FB7A05" w14:textId="77777777" w:rsidR="00C27381" w:rsidRDefault="00C27381">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二、</w:t>
      </w:r>
      <w:r w:rsidR="00E341E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62"/>
    </w:p>
    <w:p w14:paraId="2897231B"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492A971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門診處方用藥之審查，依照健保用藥之相關規定，進行詳細審查。除了應注意用藥之適應症外，也須注意使用之劑量與期間長短是否恰當。</w:t>
      </w:r>
    </w:p>
    <w:p w14:paraId="01F3A78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注意慢性病處方中，是否有同時開立使用天數過長之非慢性病用藥。</w:t>
      </w:r>
    </w:p>
    <w:p w14:paraId="7F26CBD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0E66D1F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超音波檢查易流於浮濫，應特別對於檢查頻率過高之院所，加強審查其必要性。例如高血壓無心臟血管併發症者，並無心臟超音波檢查之必要。</w:t>
      </w:r>
    </w:p>
    <w:p w14:paraId="1992E3D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333BEF3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必要時得調閱病歷影本參考。</w:t>
      </w:r>
    </w:p>
    <w:p w14:paraId="1D552D0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非類固醇抗炎葯使用兩種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以上者，應加強審查。</w:t>
      </w:r>
    </w:p>
    <w:p w14:paraId="67AE59A2" w14:textId="77777777" w:rsidR="000257EE" w:rsidRPr="003058E8" w:rsidRDefault="00274757" w:rsidP="00AA0EE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(100/1/1)</w:t>
      </w:r>
    </w:p>
    <w:p w14:paraId="26B19D1B" w14:textId="77777777" w:rsidR="000257EE" w:rsidRPr="003058E8" w:rsidRDefault="00274757" w:rsidP="00AA0EEE">
      <w:pPr>
        <w:pStyle w:val="20"/>
        <w:snapToGrid w:val="0"/>
        <w:spacing w:line="600" w:lineRule="exact"/>
        <w:ind w:left="1276" w:hanging="47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糖尿病用藥，因藥物作用機轉相同：如</w:t>
      </w:r>
      <w:r w:rsidRPr="003058E8">
        <w:rPr>
          <w:rFonts w:ascii="Times New Roman" w:eastAsia="標楷體" w:hAnsi="Times New Roman"/>
          <w:color w:val="000000" w:themeColor="text1"/>
          <w:kern w:val="3"/>
          <w:sz w:val="28"/>
        </w:rPr>
        <w:t>sulfonylureas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glimepiride</w:t>
      </w:r>
      <w:r w:rsidRPr="003058E8">
        <w:rPr>
          <w:rFonts w:ascii="Times New Roman" w:eastAsia="標楷體" w:hAnsi="Times New Roman"/>
          <w:color w:val="000000" w:themeColor="text1"/>
          <w:kern w:val="3"/>
          <w:sz w:val="28"/>
        </w:rPr>
        <w:t>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不可與</w:t>
      </w:r>
      <w:r w:rsidRPr="003058E8">
        <w:rPr>
          <w:rFonts w:ascii="Times New Roman" w:eastAsia="標楷體" w:hAnsi="Times New Roman"/>
          <w:color w:val="000000" w:themeColor="text1"/>
          <w:kern w:val="3"/>
          <w:sz w:val="28"/>
        </w:rPr>
        <w:t>meglitinides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repaglinide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nateglinide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合併使用。</w:t>
      </w:r>
      <w:r w:rsidRPr="003058E8">
        <w:rPr>
          <w:rFonts w:ascii="Times New Roman" w:eastAsia="標楷體" w:hAnsi="Times New Roman"/>
          <w:color w:val="000000" w:themeColor="text1"/>
          <w:sz w:val="28"/>
          <w:szCs w:val="28"/>
        </w:rPr>
        <w:t>(97/5/1)</w:t>
      </w:r>
    </w:p>
    <w:p w14:paraId="06E4D4F3" w14:textId="77777777" w:rsidR="000257EE" w:rsidRPr="003058E8" w:rsidRDefault="00274757" w:rsidP="00BC195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 xml:space="preserve"> </w:t>
      </w:r>
      <w:r w:rsidR="0024233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3CA3457" w14:textId="77777777" w:rsidR="000257EE" w:rsidRPr="003058E8" w:rsidRDefault="00274757" w:rsidP="00AA0EEE">
      <w:pPr>
        <w:spacing w:line="600" w:lineRule="exact"/>
        <w:ind w:left="120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肝功能指數略為異常</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GPT:46</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，後續再執行</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肝檢查及超音波</w:t>
      </w:r>
      <w:r w:rsidRPr="003058E8">
        <w:rPr>
          <w:rFonts w:ascii="Times New Roman" w:eastAsia="標楷體" w:hAnsi="Times New Roman"/>
          <w:color w:val="000000" w:themeColor="text1"/>
          <w:kern w:val="3"/>
          <w:sz w:val="28"/>
        </w:rPr>
        <w:lastRenderedPageBreak/>
        <w:t>檢查之診療準則：</w:t>
      </w:r>
      <w:r w:rsidRPr="003058E8">
        <w:rPr>
          <w:rFonts w:ascii="Times New Roman" w:eastAsia="標楷體" w:hAnsi="Times New Roman"/>
          <w:color w:val="000000" w:themeColor="text1"/>
          <w:sz w:val="28"/>
          <w:szCs w:val="28"/>
        </w:rPr>
        <w:t>(97/5/1)</w:t>
      </w:r>
    </w:p>
    <w:p w14:paraId="4F469AB6"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(1)B</w:t>
      </w:r>
      <w:r w:rsidRPr="003058E8">
        <w:rPr>
          <w:rFonts w:ascii="Times New Roman" w:eastAsia="標楷體" w:hAnsi="Times New Roman"/>
          <w:color w:val="000000" w:themeColor="text1"/>
          <w:kern w:val="3"/>
          <w:sz w:val="28"/>
        </w:rPr>
        <w:t>型肝炎帶原者初次檢查是合理，若該院所確認患者為</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型肝炎表面抗原陽性報告者，則不需再檢驗。</w:t>
      </w:r>
    </w:p>
    <w:p w14:paraId="62AA1F4B"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非</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肝炎患者，肝功能異常，超音波檢查以一年一次為原則</w:t>
      </w:r>
      <w:r w:rsidR="002447D1" w:rsidRPr="003058E8">
        <w:rPr>
          <w:rFonts w:ascii="Times New Roman" w:eastAsia="標楷體" w:hAnsi="Times New Roman" w:hint="eastAsia"/>
          <w:color w:val="000000" w:themeColor="text1"/>
          <w:kern w:val="3"/>
          <w:sz w:val="28"/>
        </w:rPr>
        <w:t>。</w:t>
      </w:r>
      <w:r w:rsidR="00BC195E" w:rsidRPr="003058E8">
        <w:rPr>
          <w:rFonts w:ascii="Times New Roman" w:eastAsia="標楷體" w:hAnsi="Times New Roman" w:hint="eastAsia"/>
          <w:color w:val="000000" w:themeColor="text1"/>
          <w:kern w:val="3"/>
          <w:sz w:val="28"/>
        </w:rPr>
        <w:t>但為恐肝臟有實質病變，得半年申報一次，並於病歷詳細記載理由。</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37F5EA8"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超音波檢查比例異常者加強審查。</w:t>
      </w:r>
    </w:p>
    <w:p w14:paraId="385F27C7" w14:textId="77777777" w:rsidR="000257EE" w:rsidRPr="003058E8" w:rsidRDefault="00274757" w:rsidP="00242331">
      <w:pPr>
        <w:spacing w:line="600" w:lineRule="exact"/>
        <w:ind w:leftChars="590" w:left="1716" w:hangingChars="107"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BC195E" w:rsidRPr="003058E8">
        <w:rPr>
          <w:rFonts w:ascii="Times New Roman" w:eastAsia="標楷體" w:hAnsi="Times New Roman" w:hint="eastAsia"/>
          <w:color w:val="000000" w:themeColor="text1"/>
          <w:sz w:val="28"/>
          <w:szCs w:val="28"/>
        </w:rPr>
        <w:t>，每大於</w:t>
      </w:r>
      <w:r w:rsidR="00BC195E" w:rsidRPr="003058E8">
        <w:rPr>
          <w:rFonts w:ascii="Times New Roman" w:eastAsia="標楷體" w:hAnsi="Times New Roman"/>
          <w:color w:val="000000" w:themeColor="text1"/>
          <w:sz w:val="28"/>
          <w:szCs w:val="28"/>
        </w:rPr>
        <w:t>12</w:t>
      </w:r>
      <w:r w:rsidR="00BC195E" w:rsidRPr="003058E8">
        <w:rPr>
          <w:rFonts w:ascii="Times New Roman" w:eastAsia="標楷體" w:hAnsi="Times New Roman"/>
          <w:color w:val="000000" w:themeColor="text1"/>
          <w:sz w:val="28"/>
          <w:szCs w:val="28"/>
        </w:rPr>
        <w:t>個月第一次可申報</w:t>
      </w:r>
      <w:r w:rsidR="00BC195E" w:rsidRPr="003058E8">
        <w:rPr>
          <w:rFonts w:ascii="Times New Roman" w:eastAsia="標楷體" w:hAnsi="Times New Roman"/>
          <w:color w:val="000000" w:themeColor="text1"/>
          <w:sz w:val="28"/>
          <w:szCs w:val="28"/>
        </w:rPr>
        <w:t>19001C(</w:t>
      </w:r>
      <w:r w:rsidR="00BC195E" w:rsidRPr="003058E8">
        <w:rPr>
          <w:rFonts w:ascii="Times New Roman" w:eastAsia="標楷體" w:hAnsi="Times New Roman"/>
          <w:color w:val="000000" w:themeColor="text1"/>
          <w:sz w:val="28"/>
          <w:szCs w:val="28"/>
        </w:rPr>
        <w:t>專案送審需檢附全年度病歷</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，第二次</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含</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以後以申報</w:t>
      </w:r>
      <w:r w:rsidR="00BC195E" w:rsidRPr="003058E8">
        <w:rPr>
          <w:rFonts w:ascii="Times New Roman" w:eastAsia="標楷體" w:hAnsi="Times New Roman"/>
          <w:color w:val="000000" w:themeColor="text1"/>
          <w:sz w:val="28"/>
          <w:szCs w:val="28"/>
        </w:rPr>
        <w:t>19009C</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(99/4/1)(100/1/1)</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585C17B" w14:textId="77777777" w:rsidR="000257EE" w:rsidRPr="003058E8" w:rsidRDefault="00274757" w:rsidP="00AA0EEE">
      <w:pPr>
        <w:spacing w:line="600" w:lineRule="exact"/>
        <w:ind w:left="1205"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膽結石，膽囊息肉，腎結石，肝、腎囊泡，肝、腎良性腫瘤等狀況，超音波追踪的原則：</w:t>
      </w:r>
      <w:r w:rsidRPr="003058E8">
        <w:rPr>
          <w:rFonts w:ascii="Times New Roman" w:eastAsia="標楷體" w:hAnsi="Times New Roman"/>
          <w:color w:val="000000" w:themeColor="text1"/>
          <w:sz w:val="28"/>
          <w:szCs w:val="28"/>
        </w:rPr>
        <w:t>(97/5/1)</w:t>
      </w:r>
    </w:p>
    <w:p w14:paraId="675C4A66"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肝、腎良性腫瘤以</w:t>
      </w: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個月追蹤</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次為原則。</w:t>
      </w:r>
    </w:p>
    <w:p w14:paraId="5A9F062B"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肝、腎囊泡依病歷紀錄由專業個案認定。</w:t>
      </w:r>
    </w:p>
    <w:p w14:paraId="21BC74AB" w14:textId="77777777" w:rsidR="000257EE" w:rsidRPr="003058E8" w:rsidRDefault="00274757" w:rsidP="00AA0EEE">
      <w:pPr>
        <w:spacing w:line="600" w:lineRule="exact"/>
        <w:ind w:left="1843" w:hanging="45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無症狀之膽結石、腎結石</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urine</w:t>
      </w:r>
      <w:r w:rsidRPr="003058E8">
        <w:rPr>
          <w:rFonts w:ascii="Times New Roman" w:eastAsia="標楷體" w:hAnsi="Times New Roman"/>
          <w:color w:val="000000" w:themeColor="text1"/>
          <w:kern w:val="3"/>
          <w:sz w:val="28"/>
        </w:rPr>
        <w:t>檢查陰性反應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年為原則，如有反覆發作依病歷紀錄為專業個案認定。</w:t>
      </w:r>
    </w:p>
    <w:p w14:paraId="55D47DD1" w14:textId="77777777" w:rsidR="000257EE" w:rsidRPr="003058E8" w:rsidRDefault="00274757" w:rsidP="00AA0EEE">
      <w:pPr>
        <w:spacing w:line="600" w:lineRule="exact"/>
        <w:ind w:firstLine="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(99/4/1)</w:t>
      </w:r>
    </w:p>
    <w:p w14:paraId="53EB8F85" w14:textId="77777777" w:rsidR="00BC195E" w:rsidRPr="003058E8" w:rsidRDefault="00274757" w:rsidP="00BC195E">
      <w:pPr>
        <w:spacing w:line="520" w:lineRule="exact"/>
        <w:ind w:left="972" w:hanging="1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鎮定劑及安眠藥使用多種或大劑量加強審查。</w:t>
      </w:r>
      <w:r w:rsidRPr="003058E8">
        <w:rPr>
          <w:rFonts w:ascii="Times New Roman" w:eastAsia="標楷體" w:hAnsi="Times New Roman"/>
          <w:color w:val="000000" w:themeColor="text1"/>
          <w:sz w:val="28"/>
          <w:szCs w:val="28"/>
        </w:rPr>
        <w:t>(100/1/1)</w:t>
      </w:r>
    </w:p>
    <w:p w14:paraId="0EEDBDE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519C1A6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處方由本院所調劑者，得另申報門診藥事服務費，處方交付調劑或未開處方者，不得申報藥事服務費。</w:t>
      </w:r>
    </w:p>
    <w:p w14:paraId="6CAE553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等注射技術費，包括於門診診察費內，不得另行申報，但材料費得另計。</w:t>
      </w:r>
    </w:p>
    <w:p w14:paraId="7708BAE1"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kern w:val="3"/>
          <w:sz w:val="28"/>
        </w:rPr>
        <w:t>(102/3/1)</w:t>
      </w:r>
    </w:p>
    <w:p w14:paraId="24F6531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001B35FC" w:rsidRPr="003058E8">
        <w:rPr>
          <w:rFonts w:ascii="Times New Roman" w:eastAsia="標楷體" w:hAnsi="Times New Roman"/>
          <w:color w:val="000000" w:themeColor="text1"/>
          <w:kern w:val="3"/>
          <w:sz w:val="28"/>
        </w:rPr>
        <w:t>刪除</w:t>
      </w:r>
      <w:r w:rsidR="001B35FC"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1B35FC" w:rsidRPr="003058E8">
        <w:rPr>
          <w:rFonts w:ascii="Times New Roman" w:eastAsia="標楷體" w:hAnsi="Times New Roman"/>
          <w:color w:val="000000" w:themeColor="text1"/>
          <w:kern w:val="3"/>
          <w:sz w:val="28"/>
        </w:rPr>
        <w:t xml:space="preserve">) </w:t>
      </w:r>
    </w:p>
    <w:p w14:paraId="18DE248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使用袪痰劑或誘痰劑時，如同時處方一種強力或兩種以上止咳劑應加強審核。</w:t>
      </w:r>
    </w:p>
    <w:p w14:paraId="1D2BDE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支氣管擴張症或慢性支氣管炎，如長期使用第二線或第三線高價抗生素，應加強審核。急性發作期可短期使用普通有效的抗生素。</w:t>
      </w:r>
    </w:p>
    <w:p w14:paraId="370897F0"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7.GOT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GPT</w:t>
      </w:r>
      <w:r w:rsidRPr="003058E8">
        <w:rPr>
          <w:rFonts w:ascii="Times New Roman" w:eastAsia="標楷體" w:hAnsi="Times New Roman"/>
          <w:color w:val="000000" w:themeColor="text1"/>
          <w:kern w:val="3"/>
          <w:sz w:val="28"/>
        </w:rPr>
        <w:t>異常，門診得檢驗</w:t>
      </w:r>
      <w:r w:rsidRPr="003058E8">
        <w:rPr>
          <w:rFonts w:ascii="Times New Roman" w:eastAsia="標楷體" w:hAnsi="Times New Roman"/>
          <w:color w:val="000000" w:themeColor="text1"/>
          <w:kern w:val="3"/>
          <w:sz w:val="28"/>
        </w:rPr>
        <w:t>HBSAG</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Anti HCV</w:t>
      </w:r>
      <w:r w:rsidRPr="003058E8">
        <w:rPr>
          <w:rFonts w:ascii="Times New Roman" w:eastAsia="標楷體" w:hAnsi="Times New Roman"/>
          <w:color w:val="000000" w:themeColor="text1"/>
          <w:kern w:val="3"/>
          <w:sz w:val="28"/>
        </w:rPr>
        <w:t>。然檢驗</w:t>
      </w:r>
      <w:r w:rsidRPr="003058E8">
        <w:rPr>
          <w:rFonts w:ascii="Times New Roman" w:eastAsia="標楷體" w:hAnsi="Times New Roman"/>
          <w:color w:val="000000" w:themeColor="text1"/>
          <w:kern w:val="3"/>
          <w:sz w:val="28"/>
        </w:rPr>
        <w:t>Anti HBS</w:t>
      </w:r>
      <w:r w:rsidRPr="003058E8">
        <w:rPr>
          <w:rFonts w:ascii="Times New Roman" w:eastAsia="標楷體" w:hAnsi="Times New Roman"/>
          <w:color w:val="000000" w:themeColor="text1"/>
          <w:kern w:val="3"/>
          <w:sz w:val="28"/>
        </w:rPr>
        <w:t>應屬非必要檢驗。</w:t>
      </w:r>
    </w:p>
    <w:p w14:paraId="5FB996AC"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血液透析病患洗後</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 ml/min</w:t>
      </w:r>
      <w:r w:rsidRPr="003058E8">
        <w:rPr>
          <w:rFonts w:ascii="Times New Roman" w:eastAsia="標楷體" w:hAnsi="Times New Roman"/>
          <w:color w:val="000000" w:themeColor="text1"/>
          <w:kern w:val="3"/>
          <w:sz w:val="28"/>
        </w:rPr>
        <w:t>且每次</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公斤應先減少透析次數為每週兩次，以觀察病患之</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及腎功能變化，再決定日後之增減。</w:t>
      </w:r>
      <w:r w:rsidRPr="003058E8">
        <w:rPr>
          <w:rFonts w:ascii="Times New Roman" w:eastAsia="標楷體" w:hAnsi="Times New Roman"/>
          <w:color w:val="000000" w:themeColor="text1"/>
          <w:sz w:val="28"/>
          <w:szCs w:val="28"/>
        </w:rPr>
        <w:t>(97/5/1)</w:t>
      </w:r>
    </w:p>
    <w:p w14:paraId="6DD61F12"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備註：肌酐酸廓清率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指可由</w:t>
      </w:r>
      <w:r w:rsidRPr="003058E8">
        <w:rPr>
          <w:rFonts w:ascii="Times New Roman" w:eastAsia="標楷體" w:hAnsi="Times New Roman"/>
          <w:color w:val="000000" w:themeColor="text1"/>
          <w:kern w:val="3"/>
          <w:sz w:val="28"/>
        </w:rPr>
        <w:t>24</w:t>
      </w:r>
      <w:r w:rsidRPr="003058E8">
        <w:rPr>
          <w:rFonts w:ascii="Times New Roman" w:eastAsia="標楷體" w:hAnsi="Times New Roman"/>
          <w:color w:val="000000" w:themeColor="text1"/>
          <w:kern w:val="3"/>
          <w:sz w:val="28"/>
        </w:rPr>
        <w:t>小時尿液之</w:t>
      </w:r>
      <w:r w:rsidRPr="003058E8">
        <w:rPr>
          <w:rFonts w:ascii="Times New Roman" w:eastAsia="標楷體" w:hAnsi="Times New Roman"/>
          <w:color w:val="000000" w:themeColor="text1"/>
          <w:kern w:val="3"/>
          <w:sz w:val="28"/>
        </w:rPr>
        <w:t>Cr</w:t>
      </w:r>
      <w:r w:rsidRPr="003058E8">
        <w:rPr>
          <w:rFonts w:ascii="Times New Roman" w:eastAsia="標楷體" w:hAnsi="Times New Roman"/>
          <w:color w:val="000000" w:themeColor="text1"/>
          <w:kern w:val="3"/>
          <w:sz w:val="28"/>
        </w:rPr>
        <w:t>排泄量測定之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measured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，或由下列任一公式計算之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estimated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CG-GFR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Cockcroft-Gault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140-Age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Bwt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72 × 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1.73/ BSA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0.85</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MDRD-Simplify-GFR=186 × </w:t>
      </w:r>
    </w:p>
    <w:p w14:paraId="4A72E688" w14:textId="77777777" w:rsidR="000257EE" w:rsidRPr="003058E8" w:rsidRDefault="00274757" w:rsidP="00AA0EEE">
      <w:pPr>
        <w:pStyle w:val="20"/>
        <w:snapToGrid w:val="0"/>
        <w:spacing w:line="600" w:lineRule="exact"/>
        <w:ind w:left="1126" w:firstLine="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Scr</w:t>
      </w:r>
      <w:r w:rsidRPr="003058E8">
        <w:rPr>
          <w:rFonts w:ascii="Times New Roman" w:eastAsia="標楷體" w:hAnsi="Times New Roman"/>
          <w:color w:val="000000" w:themeColor="text1"/>
          <w:kern w:val="3"/>
          <w:sz w:val="28"/>
          <w:vertAlign w:val="superscript"/>
        </w:rPr>
        <w:t>–1.154</w:t>
      </w:r>
      <w:r w:rsidRPr="003058E8">
        <w:rPr>
          <w:rFonts w:ascii="Times New Roman" w:eastAsia="標楷體" w:hAnsi="Times New Roman"/>
          <w:color w:val="000000" w:themeColor="text1"/>
          <w:kern w:val="3"/>
          <w:sz w:val="28"/>
        </w:rPr>
        <w:t xml:space="preserve"> × Age </w:t>
      </w:r>
      <w:r w:rsidRPr="003058E8">
        <w:rPr>
          <w:rFonts w:ascii="Times New Roman" w:eastAsia="標楷體" w:hAnsi="Times New Roman"/>
          <w:color w:val="000000" w:themeColor="text1"/>
          <w:kern w:val="3"/>
          <w:sz w:val="28"/>
          <w:vertAlign w:val="superscript"/>
        </w:rPr>
        <w:t>–0.203</w:t>
      </w:r>
      <w:r w:rsidRPr="003058E8">
        <w:rPr>
          <w:rFonts w:ascii="Times New Roman" w:eastAsia="標楷體" w:hAnsi="Times New Roman"/>
          <w:color w:val="000000" w:themeColor="text1"/>
          <w:kern w:val="3"/>
          <w:sz w:val="28"/>
        </w:rPr>
        <w:t xml:space="preserve"> ×0.742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p>
    <w:p w14:paraId="3502C5F3" w14:textId="77777777" w:rsidR="000257EE" w:rsidRPr="003058E8" w:rsidRDefault="00C54EE9" w:rsidP="00AA0EEE">
      <w:pPr>
        <w:pStyle w:val="20"/>
        <w:snapToGrid w:val="0"/>
        <w:spacing w:line="600" w:lineRule="exact"/>
        <w:ind w:left="1126"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但排除下列二種情況</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即每週可考慮洗三次</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4670CD40" w14:textId="77777777" w:rsidR="000257EE" w:rsidRPr="003058E8" w:rsidRDefault="00274757" w:rsidP="00AA0EEE">
      <w:pPr>
        <w:pStyle w:val="20"/>
        <w:snapToGrid w:val="0"/>
        <w:spacing w:line="600" w:lineRule="exact"/>
        <w:ind w:left="2553" w:hanging="314"/>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07EDF26" w14:textId="77777777" w:rsidR="000257EE" w:rsidRPr="003058E8" w:rsidRDefault="00274757" w:rsidP="00AA0EEE">
      <w:pPr>
        <w:pStyle w:val="20"/>
        <w:snapToGrid w:val="0"/>
        <w:spacing w:line="600" w:lineRule="exact"/>
        <w:ind w:left="25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公斤，但乾體重小於</w:t>
      </w:r>
      <w:r w:rsidRPr="003058E8">
        <w:rPr>
          <w:rFonts w:ascii="Times New Roman" w:eastAsia="標楷體" w:hAnsi="Times New Roman"/>
          <w:color w:val="000000" w:themeColor="text1"/>
          <w:kern w:val="3"/>
          <w:sz w:val="28"/>
        </w:rPr>
        <w:t>40</w:t>
      </w:r>
      <w:r w:rsidRPr="003058E8">
        <w:rPr>
          <w:rFonts w:ascii="Times New Roman" w:eastAsia="標楷體" w:hAnsi="Times New Roman"/>
          <w:color w:val="000000" w:themeColor="text1"/>
          <w:kern w:val="3"/>
          <w:sz w:val="28"/>
        </w:rPr>
        <w:t>公斤的患者則以乾體重的</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﹪為限。</w:t>
      </w:r>
    </w:p>
    <w:p w14:paraId="4E4398E9"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 xml:space="preserve"> (104/1/1)</w:t>
      </w:r>
    </w:p>
    <w:p w14:paraId="124DEFE6" w14:textId="77777777" w:rsidR="000257EE" w:rsidRPr="003058E8" w:rsidRDefault="00274757" w:rsidP="00AA0EEE">
      <w:pPr>
        <w:pStyle w:val="20"/>
        <w:snapToGrid w:val="0"/>
        <w:spacing w:line="600" w:lineRule="exact"/>
        <w:ind w:left="1126" w:firstLine="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透析案件應檢附下列資料：</w:t>
      </w:r>
    </w:p>
    <w:p w14:paraId="52F9087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開始透析日期及過去透析時間序列。</w:t>
      </w:r>
    </w:p>
    <w:p w14:paraId="36C5D89A"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病患</w:t>
      </w:r>
      <w:r w:rsidRPr="003058E8">
        <w:rPr>
          <w:rFonts w:ascii="Times New Roman" w:eastAsia="標楷體" w:hAnsi="Times New Roman"/>
          <w:color w:val="000000" w:themeColor="text1"/>
          <w:kern w:val="3"/>
          <w:sz w:val="28"/>
          <w:szCs w:val="28"/>
        </w:rPr>
        <w:t>BMI data</w:t>
      </w:r>
      <w:r w:rsidRPr="003058E8">
        <w:rPr>
          <w:rFonts w:ascii="Times New Roman" w:eastAsia="標楷體" w:hAnsi="Times New Roman"/>
          <w:color w:val="000000" w:themeColor="text1"/>
          <w:kern w:val="3"/>
          <w:sz w:val="28"/>
          <w:szCs w:val="28"/>
        </w:rPr>
        <w:t>。</w:t>
      </w:r>
    </w:p>
    <w:p w14:paraId="5F1367F5"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殘留腎功能</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residual renal function</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及</w:t>
      </w:r>
      <w:r w:rsidRPr="003058E8">
        <w:rPr>
          <w:rFonts w:ascii="Times New Roman" w:eastAsia="標楷體" w:hAnsi="Times New Roman"/>
          <w:color w:val="000000" w:themeColor="text1"/>
          <w:kern w:val="3"/>
          <w:sz w:val="28"/>
          <w:szCs w:val="28"/>
        </w:rPr>
        <w:t>CCR</w:t>
      </w:r>
      <w:r w:rsidRPr="003058E8">
        <w:rPr>
          <w:rFonts w:ascii="Times New Roman" w:eastAsia="標楷體" w:hAnsi="Times New Roman"/>
          <w:color w:val="000000" w:themeColor="text1"/>
          <w:kern w:val="3"/>
          <w:sz w:val="28"/>
          <w:szCs w:val="28"/>
        </w:rPr>
        <w:t>。</w:t>
      </w:r>
    </w:p>
    <w:p w14:paraId="0687FDF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Albumin</w:t>
      </w:r>
      <w:r w:rsidRPr="003058E8">
        <w:rPr>
          <w:rFonts w:ascii="Times New Roman" w:eastAsia="標楷體" w:hAnsi="Times New Roman"/>
          <w:color w:val="000000" w:themeColor="text1"/>
          <w:kern w:val="3"/>
          <w:sz w:val="28"/>
          <w:szCs w:val="28"/>
        </w:rPr>
        <w:t>檢驗值。</w:t>
      </w:r>
    </w:p>
    <w:p w14:paraId="2A25DB85" w14:textId="77777777" w:rsidR="000257EE" w:rsidRPr="003058E8" w:rsidRDefault="00274757" w:rsidP="00AA0EEE">
      <w:pPr>
        <w:pStyle w:val="20"/>
        <w:snapToGrid w:val="0"/>
        <w:spacing w:line="600" w:lineRule="exact"/>
        <w:ind w:left="2379" w:hanging="140"/>
        <w:jc w:val="both"/>
        <w:rPr>
          <w:rFonts w:ascii="Times New Roman" w:hAnsi="Times New Roman"/>
          <w:color w:val="000000" w:themeColor="text1"/>
        </w:rPr>
      </w:pPr>
      <w:r w:rsidRPr="003058E8">
        <w:rPr>
          <w:rFonts w:ascii="Times New Roman" w:eastAsia="標楷體" w:hAnsi="Times New Roman"/>
          <w:color w:val="000000" w:themeColor="text1"/>
          <w:kern w:val="3"/>
          <w:sz w:val="28"/>
        </w:rPr>
        <w:t>戊</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施行透析必要性之理由</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如心、肺疾病、貧血等其他合併症</w:t>
      </w:r>
      <w:r w:rsidR="00C54EE9" w:rsidRPr="003058E8">
        <w:rPr>
          <w:rFonts w:ascii="Times New Roman" w:eastAsia="標楷體" w:hAnsi="Times New Roman"/>
          <w:color w:val="000000" w:themeColor="text1"/>
          <w:kern w:val="3"/>
          <w:sz w:val="28"/>
          <w:szCs w:val="28"/>
        </w:rPr>
        <w:t>)</w:t>
      </w:r>
    </w:p>
    <w:p w14:paraId="0963566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9.</w:t>
      </w:r>
      <w:r w:rsidR="00FC05D0"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肝用藥審查原則</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42F6AC7F"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kern w:val="3"/>
          <w:sz w:val="28"/>
          <w:szCs w:val="28"/>
        </w:rPr>
        <w:t>)</w:t>
      </w:r>
      <w:r w:rsidR="002447D1" w:rsidRPr="003058E8">
        <w:rPr>
          <w:rFonts w:ascii="Times New Roman" w:eastAsia="標楷體" w:hAnsi="Times New Roman"/>
          <w:color w:val="000000" w:themeColor="text1"/>
          <w:kern w:val="3"/>
          <w:sz w:val="28"/>
          <w:szCs w:val="28"/>
        </w:rPr>
        <w:t xml:space="preserve"> ALT</w:t>
      </w:r>
      <w:r w:rsidR="00274757" w:rsidRPr="003058E8">
        <w:rPr>
          <w:rFonts w:ascii="Times New Roman" w:eastAsia="標楷體" w:hAnsi="Times New Roman"/>
          <w:color w:val="000000" w:themeColor="text1"/>
          <w:kern w:val="3"/>
          <w:sz w:val="28"/>
          <w:szCs w:val="28"/>
        </w:rPr>
        <w:t>上升情況或肝失代償情況</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w:t>
      </w:r>
      <w:r w:rsidR="00274757" w:rsidRPr="003058E8">
        <w:rPr>
          <w:rFonts w:ascii="Times New Roman" w:eastAsia="標楷體" w:hAnsi="Times New Roman"/>
          <w:color w:val="000000" w:themeColor="text1"/>
          <w:kern w:val="3"/>
          <w:sz w:val="28"/>
          <w:szCs w:val="28"/>
        </w:rPr>
        <w:t>bilirubin &gt;2mg/dL, PT prolong&gt;3 sec)</w:t>
      </w:r>
      <w:r w:rsidR="002447D1" w:rsidRPr="003058E8">
        <w:rPr>
          <w:rFonts w:ascii="Times New Roman" w:eastAsia="標楷體" w:hAnsi="Times New Roman"/>
          <w:color w:val="000000" w:themeColor="text1"/>
          <w:kern w:val="3"/>
          <w:sz w:val="28"/>
          <w:szCs w:val="28"/>
        </w:rPr>
        <w:t>符合</w:t>
      </w:r>
      <w:r w:rsidR="002447D1"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肝用藥藥品給付規定所需條件情況下，可施行</w:t>
      </w:r>
      <w:r w:rsidR="002447D1" w:rsidRPr="003058E8">
        <w:rPr>
          <w:rFonts w:ascii="Times New Roman" w:eastAsia="標楷體" w:hAnsi="Times New Roman"/>
          <w:color w:val="000000" w:themeColor="text1"/>
          <w:kern w:val="3"/>
          <w:sz w:val="28"/>
          <w:szCs w:val="28"/>
        </w:rPr>
        <w:t>HBV DNA</w:t>
      </w:r>
      <w:r w:rsidR="002447D1" w:rsidRPr="003058E8">
        <w:rPr>
          <w:rFonts w:ascii="Times New Roman" w:eastAsia="標楷體" w:hAnsi="Times New Roman"/>
          <w:color w:val="000000" w:themeColor="text1"/>
          <w:kern w:val="3"/>
          <w:sz w:val="28"/>
          <w:szCs w:val="28"/>
        </w:rPr>
        <w:t>或</w:t>
      </w:r>
      <w:r w:rsidR="002447D1" w:rsidRPr="003058E8">
        <w:rPr>
          <w:rFonts w:ascii="Times New Roman" w:eastAsia="標楷體" w:hAnsi="Times New Roman"/>
          <w:color w:val="000000" w:themeColor="text1"/>
          <w:kern w:val="3"/>
          <w:sz w:val="28"/>
          <w:szCs w:val="28"/>
        </w:rPr>
        <w:t>HCV RNA</w:t>
      </w:r>
      <w:r w:rsidR="002447D1" w:rsidRPr="003058E8">
        <w:rPr>
          <w:rFonts w:ascii="Times New Roman" w:eastAsia="標楷體" w:hAnsi="Times New Roman"/>
          <w:color w:val="000000" w:themeColor="text1"/>
          <w:kern w:val="3"/>
          <w:sz w:val="28"/>
          <w:szCs w:val="28"/>
        </w:rPr>
        <w:t>定量檢查，三個月內不得重覆檢查。</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0C446060"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2</w:t>
      </w:r>
      <w:r w:rsidRPr="003058E8">
        <w:rPr>
          <w:rFonts w:ascii="Times New Roman" w:eastAsia="標楷體" w:hAnsi="Times New Roman"/>
          <w:color w:val="000000" w:themeColor="text1"/>
          <w:kern w:val="3"/>
          <w:sz w:val="28"/>
          <w:szCs w:val="28"/>
        </w:rPr>
        <w:t>)</w:t>
      </w:r>
      <w:r w:rsidR="000F466A" w:rsidRPr="003058E8">
        <w:rPr>
          <w:rFonts w:ascii="Times New Roman" w:eastAsia="標楷體" w:hAnsi="Times New Roman"/>
          <w:color w:val="000000" w:themeColor="text1"/>
          <w:kern w:val="3"/>
          <w:sz w:val="28"/>
          <w:szCs w:val="28"/>
        </w:rPr>
        <w:t>甲、</w:t>
      </w:r>
      <w:r w:rsidR="00274757" w:rsidRPr="003058E8">
        <w:rPr>
          <w:rFonts w:ascii="Times New Roman" w:eastAsia="標楷體" w:hAnsi="Times New Roman"/>
          <w:color w:val="000000" w:themeColor="text1"/>
          <w:kern w:val="3"/>
          <w:sz w:val="28"/>
          <w:szCs w:val="28"/>
        </w:rPr>
        <w:t>B</w:t>
      </w:r>
      <w:r w:rsidR="00274757" w:rsidRPr="003058E8">
        <w:rPr>
          <w:rFonts w:ascii="Times New Roman" w:eastAsia="標楷體" w:hAnsi="Times New Roman"/>
          <w:color w:val="000000" w:themeColor="text1"/>
          <w:kern w:val="3"/>
          <w:sz w:val="28"/>
          <w:szCs w:val="28"/>
        </w:rPr>
        <w:t>肝</w:t>
      </w:r>
      <w:r w:rsidR="000F466A" w:rsidRPr="003058E8">
        <w:rPr>
          <w:rFonts w:ascii="Times New Roman" w:eastAsia="標楷體" w:hAnsi="Times New Roman"/>
          <w:color w:val="000000" w:themeColor="text1"/>
          <w:kern w:val="3"/>
          <w:sz w:val="28"/>
          <w:szCs w:val="28"/>
        </w:rPr>
        <w:t>病患：</w:t>
      </w:r>
      <w:r w:rsidR="00274757" w:rsidRPr="003058E8">
        <w:rPr>
          <w:rFonts w:ascii="Times New Roman" w:eastAsia="標楷體" w:hAnsi="Times New Roman"/>
          <w:color w:val="000000" w:themeColor="text1"/>
          <w:kern w:val="3"/>
          <w:sz w:val="28"/>
          <w:szCs w:val="28"/>
        </w:rPr>
        <w:t>治療前，治療</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每六個月，臨床懷疑出現抗藥性，停藥</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，停藥後</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個月及</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12</w:t>
      </w:r>
      <w:r w:rsidR="00274757" w:rsidRPr="003058E8">
        <w:rPr>
          <w:rFonts w:ascii="Times New Roman" w:eastAsia="標楷體" w:hAnsi="Times New Roman"/>
          <w:color w:val="000000" w:themeColor="text1"/>
          <w:kern w:val="3"/>
          <w:sz w:val="28"/>
          <w:szCs w:val="28"/>
        </w:rPr>
        <w:t>個月</w:t>
      </w:r>
      <w:r w:rsidR="000F466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HBV DNA</w:t>
      </w:r>
      <w:r w:rsidR="00274757" w:rsidRPr="003058E8">
        <w:rPr>
          <w:rFonts w:ascii="Times New Roman" w:eastAsia="標楷體" w:hAnsi="Times New Roman"/>
          <w:color w:val="000000" w:themeColor="text1"/>
          <w:kern w:val="3"/>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6320D5B" w14:textId="77777777" w:rsidR="000F466A" w:rsidRPr="003058E8" w:rsidRDefault="000F466A"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 xml:space="preserve">     </w:t>
      </w:r>
      <w:r w:rsidRPr="003058E8">
        <w:rPr>
          <w:rFonts w:ascii="Times New Roman" w:eastAsia="標楷體" w:hAnsi="Times New Roman"/>
          <w:color w:val="000000" w:themeColor="text1"/>
          <w:kern w:val="3"/>
          <w:sz w:val="28"/>
          <w:szCs w:val="28"/>
        </w:rPr>
        <w:t>乙、</w:t>
      </w:r>
      <w:r w:rsidRPr="003058E8">
        <w:rPr>
          <w:rFonts w:ascii="Times New Roman" w:eastAsia="標楷體" w:hAnsi="Times New Roman"/>
          <w:color w:val="000000" w:themeColor="text1"/>
          <w:kern w:val="3"/>
          <w:sz w:val="28"/>
          <w:szCs w:val="28"/>
        </w:rPr>
        <w:t>B</w:t>
      </w:r>
      <w:r w:rsidRPr="003058E8">
        <w:rPr>
          <w:rFonts w:ascii="Times New Roman" w:eastAsia="標楷體" w:hAnsi="Times New Roman"/>
          <w:color w:val="000000" w:themeColor="text1"/>
          <w:kern w:val="3"/>
          <w:sz w:val="28"/>
          <w:szCs w:val="28"/>
        </w:rPr>
        <w:t>肝</w:t>
      </w:r>
      <w:r w:rsidRPr="003058E8">
        <w:rPr>
          <w:rFonts w:ascii="Times New Roman" w:eastAsia="標楷體" w:hAnsi="Times New Roman"/>
          <w:color w:val="000000" w:themeColor="text1"/>
          <w:kern w:val="3"/>
          <w:sz w:val="28"/>
          <w:szCs w:val="28"/>
        </w:rPr>
        <w:t>e</w:t>
      </w:r>
      <w:r w:rsidRPr="003058E8">
        <w:rPr>
          <w:rFonts w:ascii="Times New Roman" w:eastAsia="標楷體" w:hAnsi="Times New Roman"/>
          <w:color w:val="000000" w:themeColor="text1"/>
          <w:kern w:val="3"/>
          <w:sz w:val="28"/>
          <w:szCs w:val="28"/>
        </w:rPr>
        <w:t>抗原陽性，除上述</w:t>
      </w:r>
      <w:r w:rsidRPr="003058E8">
        <w:rPr>
          <w:rFonts w:ascii="Times New Roman" w:eastAsia="標楷體" w:hAnsi="Times New Roman"/>
          <w:color w:val="000000" w:themeColor="text1"/>
          <w:kern w:val="3"/>
          <w:sz w:val="28"/>
          <w:szCs w:val="28"/>
        </w:rPr>
        <w:t>HBV DNA</w:t>
      </w:r>
      <w:r w:rsidRPr="003058E8">
        <w:rPr>
          <w:rFonts w:ascii="Times New Roman" w:eastAsia="標楷體" w:hAnsi="Times New Roman"/>
          <w:color w:val="000000" w:themeColor="text1"/>
          <w:kern w:val="3"/>
          <w:sz w:val="28"/>
          <w:szCs w:val="28"/>
        </w:rPr>
        <w:t>定量檢查外，治療時，得每三個月加験</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，直到</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陰轉，且</w:t>
      </w:r>
      <w:r w:rsidRPr="003058E8">
        <w:rPr>
          <w:rFonts w:ascii="Times New Roman" w:eastAsia="標楷體" w:hAnsi="Times New Roman"/>
          <w:color w:val="000000" w:themeColor="text1"/>
          <w:kern w:val="3"/>
          <w:sz w:val="28"/>
          <w:szCs w:val="28"/>
        </w:rPr>
        <w:t>Anti-HBeAg</w:t>
      </w:r>
      <w:r w:rsidRPr="003058E8">
        <w:rPr>
          <w:rFonts w:ascii="Times New Roman" w:eastAsia="標楷體" w:hAnsi="Times New Roman"/>
          <w:color w:val="000000" w:themeColor="text1"/>
          <w:kern w:val="3"/>
          <w:sz w:val="28"/>
          <w:szCs w:val="28"/>
        </w:rPr>
        <w:t>陽性為止。</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93724AA" w14:textId="77777777" w:rsidR="000257EE" w:rsidRPr="003058E8" w:rsidRDefault="00C54EE9" w:rsidP="00AA0EEE">
      <w:pPr>
        <w:pStyle w:val="20"/>
        <w:snapToGrid w:val="0"/>
        <w:spacing w:line="600" w:lineRule="exact"/>
        <w:ind w:left="1560" w:hanging="70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FC05D0" w:rsidRPr="003058E8">
        <w:rPr>
          <w:rFonts w:ascii="Times New Roman" w:eastAsia="標楷體" w:hAnsi="Times New Roman"/>
          <w:color w:val="000000" w:themeColor="text1"/>
          <w:kern w:val="3"/>
          <w:sz w:val="28"/>
          <w:szCs w:val="28"/>
        </w:rPr>
        <w:t>3</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C</w:t>
      </w:r>
      <w:r w:rsidR="008312CA" w:rsidRPr="003058E8">
        <w:rPr>
          <w:rFonts w:ascii="Times New Roman" w:eastAsia="標楷體" w:hAnsi="Times New Roman"/>
          <w:color w:val="000000" w:themeColor="text1"/>
          <w:kern w:val="3"/>
          <w:sz w:val="28"/>
          <w:szCs w:val="28"/>
        </w:rPr>
        <w:t>型</w:t>
      </w:r>
      <w:r w:rsidR="00274757" w:rsidRPr="003058E8">
        <w:rPr>
          <w:rFonts w:ascii="Times New Roman" w:eastAsia="標楷體" w:hAnsi="Times New Roman"/>
          <w:color w:val="000000" w:themeColor="text1"/>
          <w:kern w:val="3"/>
          <w:sz w:val="28"/>
          <w:szCs w:val="28"/>
        </w:rPr>
        <w:t>肝</w:t>
      </w:r>
      <w:r w:rsidR="008312CA" w:rsidRPr="003058E8">
        <w:rPr>
          <w:rFonts w:ascii="Times New Roman" w:eastAsia="標楷體" w:hAnsi="Times New Roman"/>
          <w:color w:val="000000" w:themeColor="text1"/>
          <w:kern w:val="3"/>
          <w:sz w:val="28"/>
          <w:szCs w:val="28"/>
        </w:rPr>
        <w:t>炎，如以干擾素合併</w:t>
      </w:r>
      <w:r w:rsidR="008312CA" w:rsidRPr="003058E8">
        <w:rPr>
          <w:rFonts w:ascii="Times New Roman" w:eastAsia="標楷體" w:hAnsi="Times New Roman"/>
          <w:color w:val="000000" w:themeColor="text1"/>
          <w:kern w:val="3"/>
          <w:sz w:val="28"/>
          <w:szCs w:val="28"/>
        </w:rPr>
        <w:t>Ribavirin</w:t>
      </w:r>
      <w:r w:rsidR="008312CA" w:rsidRPr="003058E8">
        <w:rPr>
          <w:rFonts w:ascii="Times New Roman" w:eastAsia="標楷體" w:hAnsi="Times New Roman"/>
          <w:color w:val="000000" w:themeColor="text1"/>
          <w:kern w:val="3"/>
          <w:sz w:val="28"/>
          <w:szCs w:val="28"/>
        </w:rPr>
        <w:t>治療；</w:t>
      </w:r>
      <w:r w:rsidR="00274757" w:rsidRPr="003058E8">
        <w:rPr>
          <w:rFonts w:ascii="Times New Roman" w:eastAsia="標楷體" w:hAnsi="Times New Roman"/>
          <w:color w:val="000000" w:themeColor="text1"/>
          <w:kern w:val="3"/>
          <w:sz w:val="28"/>
          <w:szCs w:val="28"/>
        </w:rPr>
        <w:t>治療前，治療</w:t>
      </w:r>
      <w:r w:rsidR="008312CA" w:rsidRPr="003058E8">
        <w:rPr>
          <w:rFonts w:ascii="Times New Roman" w:eastAsia="標楷體" w:hAnsi="Times New Roman"/>
          <w:color w:val="000000" w:themeColor="text1"/>
          <w:kern w:val="3"/>
          <w:sz w:val="28"/>
          <w:szCs w:val="28"/>
        </w:rPr>
        <w:t>時第四週</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第十二週</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如無</w:t>
      </w:r>
      <w:r w:rsidR="00274757" w:rsidRPr="003058E8">
        <w:rPr>
          <w:rFonts w:ascii="Times New Roman" w:eastAsia="標楷體" w:hAnsi="Times New Roman"/>
          <w:color w:val="000000" w:themeColor="text1"/>
          <w:kern w:val="3"/>
          <w:sz w:val="28"/>
          <w:szCs w:val="28"/>
        </w:rPr>
        <w:t>RVR)</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停藥時</w:t>
      </w:r>
      <w:r w:rsidR="008312CA" w:rsidRPr="003058E8">
        <w:rPr>
          <w:rFonts w:ascii="Times New Roman" w:eastAsia="標楷體" w:hAnsi="Times New Roman"/>
          <w:color w:val="000000" w:themeColor="text1"/>
          <w:kern w:val="3"/>
          <w:sz w:val="28"/>
          <w:szCs w:val="28"/>
        </w:rPr>
        <w:t>(End of treatment)</w:t>
      </w:r>
      <w:r w:rsidR="00274757" w:rsidRPr="003058E8">
        <w:rPr>
          <w:rFonts w:ascii="Times New Roman" w:eastAsia="標楷體" w:hAnsi="Times New Roman"/>
          <w:color w:val="000000" w:themeColor="text1"/>
          <w:kern w:val="3"/>
          <w:sz w:val="28"/>
          <w:szCs w:val="28"/>
        </w:rPr>
        <w:t>，停藥後</w:t>
      </w:r>
      <w:r w:rsidR="008312CA" w:rsidRPr="003058E8">
        <w:rPr>
          <w:rFonts w:ascii="Times New Roman" w:eastAsia="標楷體" w:hAnsi="Times New Roman"/>
          <w:color w:val="000000" w:themeColor="text1"/>
          <w:kern w:val="3"/>
          <w:sz w:val="28"/>
          <w:szCs w:val="28"/>
        </w:rPr>
        <w:t>第二十四週得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 xml:space="preserve"> HCV RNA</w:t>
      </w:r>
      <w:r w:rsidR="00274757" w:rsidRPr="003058E8">
        <w:rPr>
          <w:rFonts w:ascii="Times New Roman" w:eastAsia="標楷體" w:hAnsi="Times New Roman"/>
          <w:color w:val="000000" w:themeColor="text1"/>
          <w:kern w:val="3"/>
          <w:sz w:val="28"/>
          <w:szCs w:val="28"/>
        </w:rPr>
        <w:t>定量檢查。</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138667F9" w14:textId="77777777" w:rsidR="000257EE" w:rsidRPr="003058E8" w:rsidRDefault="00C54EE9" w:rsidP="00AA0EEE">
      <w:pPr>
        <w:pStyle w:val="20"/>
        <w:tabs>
          <w:tab w:val="center" w:pos="5056"/>
        </w:tabs>
        <w:snapToGrid w:val="0"/>
        <w:spacing w:line="600" w:lineRule="exact"/>
        <w:ind w:left="1560" w:hanging="70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此類案件送審時，應附</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個月內病歷</w:t>
      </w:r>
      <w:r w:rsidR="00FC05D0" w:rsidRPr="003058E8">
        <w:rPr>
          <w:rFonts w:ascii="Times New Roman" w:eastAsia="標楷體" w:hAnsi="Times New Roman"/>
          <w:color w:val="000000" w:themeColor="text1"/>
          <w:kern w:val="3"/>
          <w:sz w:val="28"/>
          <w:szCs w:val="28"/>
        </w:rPr>
        <w:t>及合於抗病毒藥物使用規定之相關資料</w:t>
      </w:r>
      <w:r w:rsidR="00274757" w:rsidRPr="003058E8">
        <w:rPr>
          <w:rFonts w:ascii="Times New Roman" w:eastAsia="標楷體" w:hAnsi="Times New Roman"/>
          <w:color w:val="000000" w:themeColor="text1"/>
          <w:kern w:val="3"/>
          <w:sz w:val="28"/>
          <w:szCs w:val="28"/>
        </w:rPr>
        <w:t>供參。</w:t>
      </w:r>
      <w:r w:rsidR="00274757" w:rsidRPr="003058E8">
        <w:rPr>
          <w:rFonts w:ascii="Times New Roman" w:eastAsia="標楷體" w:hAnsi="Times New Roman"/>
          <w:color w:val="000000" w:themeColor="text1"/>
          <w:kern w:val="3"/>
          <w:sz w:val="28"/>
          <w:szCs w:val="28"/>
        </w:rPr>
        <w:t>(99/7/1)</w:t>
      </w:r>
      <w:r w:rsidR="00FC05D0" w:rsidRPr="003058E8">
        <w:rPr>
          <w:rFonts w:ascii="Times New Roman" w:eastAsia="標楷體" w:hAnsi="Times New Roman"/>
          <w:color w:val="000000" w:themeColor="text1"/>
          <w:kern w:val="3"/>
          <w:sz w:val="28"/>
          <w:szCs w:val="28"/>
        </w:rPr>
        <w:t>(106/1/1)</w:t>
      </w:r>
    </w:p>
    <w:p w14:paraId="264F899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545EEA75" w14:textId="340CFCFB"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1.</w:t>
      </w:r>
      <w:r w:rsidRPr="003058E8">
        <w:rPr>
          <w:rFonts w:ascii="Times New Roman" w:eastAsia="標楷體" w:hAnsi="Times New Roman"/>
          <w:color w:val="000000" w:themeColor="text1"/>
          <w:kern w:val="3"/>
          <w:sz w:val="28"/>
        </w:rPr>
        <w:t>急性支氣管炎、肝炎、暈眩症等特定疾病住院，應符合特定疾病之住院基本要件。</w:t>
      </w:r>
      <w:r w:rsidRPr="003058E8">
        <w:rPr>
          <w:rFonts w:ascii="Times New Roman" w:eastAsia="標楷體" w:hAnsi="Times New Roman"/>
          <w:color w:val="000000" w:themeColor="text1"/>
          <w:kern w:val="3"/>
          <w:sz w:val="28"/>
        </w:rPr>
        <w:t>(</w:t>
      </w:r>
      <w:r w:rsidR="00A70AB9" w:rsidRPr="003058E8">
        <w:rPr>
          <w:rFonts w:ascii="Times New Roman" w:eastAsia="標楷體" w:hAnsi="Times New Roman"/>
          <w:color w:val="000000" w:themeColor="text1"/>
          <w:kern w:val="3"/>
          <w:sz w:val="28"/>
        </w:rPr>
        <w:t>詳附表十八</w:t>
      </w:r>
      <w:r w:rsidRPr="003058E8">
        <w:rPr>
          <w:rFonts w:ascii="Times New Roman" w:eastAsia="標楷體" w:hAnsi="Times New Roman"/>
          <w:color w:val="000000" w:themeColor="text1"/>
          <w:kern w:val="3"/>
          <w:sz w:val="28"/>
        </w:rPr>
        <w:t>)(102/3/1)</w:t>
      </w:r>
      <w:r w:rsidR="00A70AB9" w:rsidRPr="003058E8">
        <w:rPr>
          <w:rFonts w:ascii="Times New Roman" w:eastAsia="標楷體" w:hAnsi="Times New Roman"/>
          <w:color w:val="000000" w:themeColor="text1"/>
          <w:kern w:val="3"/>
          <w:sz w:val="28"/>
        </w:rPr>
        <w:t>(105/1/1)</w:t>
      </w:r>
      <w:r w:rsidR="003058E8" w:rsidRPr="003058E8">
        <w:rPr>
          <w:rFonts w:ascii="Times New Roman" w:eastAsia="標楷體" w:hAnsi="Times New Roman" w:hint="eastAsia"/>
          <w:color w:val="000000" w:themeColor="text1"/>
          <w:sz w:val="28"/>
        </w:rPr>
        <w:t>(114/2/1)</w:t>
      </w:r>
    </w:p>
    <w:p w14:paraId="58555A9A"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一些管理不善院所，易出現長期未進行醫令重整，致使用藥物期間過長。</w:t>
      </w:r>
      <w:r w:rsidRPr="003058E8">
        <w:rPr>
          <w:rFonts w:ascii="Times New Roman" w:eastAsia="標楷體" w:hAnsi="Times New Roman"/>
          <w:color w:val="000000" w:themeColor="text1"/>
          <w:kern w:val="3"/>
          <w:sz w:val="28"/>
        </w:rPr>
        <w:t>)</w:t>
      </w:r>
    </w:p>
    <w:p w14:paraId="5D81A67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應注意病歷摘要之診斷、診療記錄及明細表是否相符。</w:t>
      </w:r>
    </w:p>
    <w:p w14:paraId="51DB882E"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抗生素之使用，有些院所常以痰之培養結果做為使用高價抗生素之搪塞理由，應注意是否恰當，嚴加審查。</w:t>
      </w:r>
    </w:p>
    <w:p w14:paraId="6E0436F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糖尿病患者除非正在調整胰島素劑量，或是病況危急，對每日測三至四次血糖以上者，注意加強審查。</w:t>
      </w:r>
    </w:p>
    <w:p w14:paraId="21FC80B7"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細菌培養時未長出細菌，不可申報藥物敏感試驗。</w:t>
      </w:r>
    </w:p>
    <w:p w14:paraId="6EE2A0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等注射技術費包括於病房費中，不得另行申報，但材料費得另計。</w:t>
      </w:r>
    </w:p>
    <w:p w14:paraId="07392A8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連續化學療法廿四小時為一次連續性醫療行為，橫跨二日仍應以一日計算，即僅能申報</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一次。</w:t>
      </w:r>
    </w:p>
    <w:p w14:paraId="3720BE54"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連續化學治療不得以</w:t>
      </w:r>
      <w:r w:rsidRPr="003058E8">
        <w:rPr>
          <w:rFonts w:ascii="Times New Roman" w:eastAsia="標楷體" w:hAnsi="Times New Roman"/>
          <w:color w:val="000000" w:themeColor="text1"/>
          <w:kern w:val="3"/>
          <w:sz w:val="28"/>
        </w:rPr>
        <w:t>39019B</w:t>
      </w:r>
      <w:r w:rsidRPr="003058E8">
        <w:rPr>
          <w:rFonts w:ascii="Times New Roman" w:eastAsia="標楷體" w:hAnsi="Times New Roman"/>
          <w:color w:val="000000" w:themeColor="text1"/>
          <w:kern w:val="3"/>
          <w:sz w:val="28"/>
        </w:rPr>
        <w:t>申報。</w:t>
      </w:r>
    </w:p>
    <w:p w14:paraId="7E32751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0C274E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附表一「急診定義及適用範圍」規定辦理。</w:t>
      </w:r>
      <w:r w:rsidRPr="003058E8">
        <w:rPr>
          <w:rFonts w:ascii="Times New Roman" w:eastAsia="標楷體" w:hAnsi="Times New Roman"/>
          <w:color w:val="000000" w:themeColor="text1"/>
          <w:sz w:val="28"/>
          <w:szCs w:val="28"/>
        </w:rPr>
        <w:t>(102/3/1)</w:t>
      </w:r>
    </w:p>
    <w:p w14:paraId="6F0CA14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w:t>
      </w:r>
      <w:r w:rsidRPr="003058E8">
        <w:rPr>
          <w:rFonts w:ascii="Times New Roman" w:eastAsia="標楷體" w:hAnsi="Times New Roman"/>
          <w:color w:val="000000" w:themeColor="text1"/>
          <w:kern w:val="3"/>
          <w:sz w:val="28"/>
        </w:rPr>
        <w:t>20%</w:t>
      </w:r>
      <w:r w:rsidRPr="003058E8">
        <w:rPr>
          <w:rFonts w:ascii="Times New Roman" w:eastAsia="標楷體" w:hAnsi="Times New Roman"/>
          <w:color w:val="000000" w:themeColor="text1"/>
          <w:kern w:val="3"/>
          <w:sz w:val="28"/>
        </w:rPr>
        <w:t>，但有</w:t>
      </w:r>
      <w:r w:rsidRPr="003058E8">
        <w:rPr>
          <w:rFonts w:ascii="Times New Roman" w:eastAsia="標楷體" w:hAnsi="Times New Roman"/>
          <w:color w:val="000000" w:themeColor="text1"/>
          <w:kern w:val="3"/>
          <w:sz w:val="28"/>
        </w:rPr>
        <w:lastRenderedPageBreak/>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等項目，應依健保規定不得加成，此外如急診病人之常規檢查亦不得加成。</w:t>
      </w:r>
    </w:p>
    <w:p w14:paraId="52932FE0"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w:t>
      </w:r>
    </w:p>
    <w:p w14:paraId="73A0888D"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血液透析應注意開始洗腎之時機，透析次數，</w:t>
      </w:r>
      <w:r w:rsidRPr="003058E8">
        <w:rPr>
          <w:rFonts w:ascii="Times New Roman" w:eastAsia="標楷體" w:hAnsi="Times New Roman"/>
          <w:color w:val="000000" w:themeColor="text1"/>
          <w:kern w:val="3"/>
          <w:sz w:val="28"/>
        </w:rPr>
        <w:t>EPO</w:t>
      </w:r>
      <w:r w:rsidR="001A4309" w:rsidRPr="003058E8">
        <w:rPr>
          <w:rFonts w:ascii="Times New Roman" w:eastAsia="標楷體" w:hAnsi="Times New Roman"/>
          <w:color w:val="000000" w:themeColor="text1"/>
          <w:kern w:val="3"/>
          <w:sz w:val="28"/>
        </w:rPr>
        <w:t>等紅血球生成刺激劑</w:t>
      </w:r>
      <w:r w:rsidR="001A4309"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之使用與用量。其尿毒症相關治療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包括簡單感冒藥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及檢查應包括於血液透析費用內。</w:t>
      </w:r>
      <w:r w:rsidR="00B36461" w:rsidRPr="003058E8">
        <w:rPr>
          <w:rFonts w:ascii="Times New Roman" w:eastAsia="標楷體" w:hAnsi="Times New Roman"/>
          <w:color w:val="000000" w:themeColor="text1"/>
          <w:kern w:val="3"/>
          <w:sz w:val="28"/>
        </w:rPr>
        <w:t>(106/1/1)</w:t>
      </w:r>
      <w:r w:rsidR="008312CA" w:rsidRPr="003058E8">
        <w:rPr>
          <w:rFonts w:ascii="Times New Roman" w:hAnsi="Times New Roman"/>
          <w:color w:val="000000" w:themeColor="text1"/>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70A383CD"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腹膜透析及血液透析同時併作原則：</w:t>
      </w:r>
    </w:p>
    <w:p w14:paraId="4C0455F8"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八平方公尺；若如此，</w:t>
      </w:r>
      <w:r w:rsidRPr="003058E8">
        <w:rPr>
          <w:rFonts w:ascii="Times New Roman" w:eastAsia="標楷體" w:hAnsi="Times New Roman"/>
          <w:color w:val="000000" w:themeColor="text1"/>
          <w:kern w:val="3"/>
          <w:sz w:val="28"/>
        </w:rPr>
        <w:t>而</w:t>
      </w:r>
      <w:r w:rsidRPr="003058E8">
        <w:rPr>
          <w:rFonts w:ascii="Times New Roman" w:eastAsia="標楷體" w:hAnsi="Times New Roman"/>
          <w:color w:val="000000" w:themeColor="text1"/>
          <w:kern w:val="3"/>
          <w:sz w:val="28"/>
        </w:rPr>
        <w:t>Kt/V</w:t>
      </w:r>
      <w:r w:rsidRPr="003058E8">
        <w:rPr>
          <w:rFonts w:ascii="Times New Roman" w:eastAsia="標楷體" w:hAnsi="Times New Roman"/>
          <w:color w:val="000000" w:themeColor="text1"/>
          <w:kern w:val="3"/>
          <w:sz w:val="28"/>
        </w:rPr>
        <w:t>仍無法達到一</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二，可考慮增加血液透析次數，但每週總透析次數以不超過四次為限</w:t>
      </w:r>
      <w:r w:rsidRPr="003058E8">
        <w:rPr>
          <w:rFonts w:ascii="Times New Roman" w:eastAsia="標楷體" w:hAnsi="Times New Roman"/>
          <w:color w:val="000000" w:themeColor="text1"/>
          <w:sz w:val="28"/>
        </w:rPr>
        <w:t>。另請院所加強對患者營養、水份之攝取、理想體重之控制等衛教。</w:t>
      </w:r>
    </w:p>
    <w:p w14:paraId="5D62E6BB"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接受腹膜透析之患者，因腹膜功能缺損，致使增加腹膜透析量或增長透析液留置時間</w:t>
      </w:r>
      <w:r w:rsidRPr="003058E8">
        <w:rPr>
          <w:rFonts w:ascii="Times New Roman" w:eastAsia="標楷體" w:hAnsi="Times New Roman"/>
          <w:color w:val="000000" w:themeColor="text1"/>
          <w:sz w:val="28"/>
          <w:szCs w:val="28"/>
        </w:rPr>
        <w:t>，總和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w:t>
      </w:r>
      <w:r w:rsidRPr="003058E8">
        <w:rPr>
          <w:rFonts w:ascii="Times New Roman" w:eastAsia="標楷體" w:hAnsi="Times New Roman"/>
          <w:color w:val="000000" w:themeColor="text1"/>
          <w:sz w:val="28"/>
        </w:rPr>
        <w:t>當月可酌予增加</w:t>
      </w:r>
      <w:r w:rsidR="007A6C56" w:rsidRPr="003058E8">
        <w:rPr>
          <w:rFonts w:ascii="Times New Roman" w:eastAsia="標楷體" w:hAnsi="Times New Roman"/>
          <w:color w:val="000000" w:themeColor="text1"/>
          <w:sz w:val="28"/>
        </w:rPr>
        <w:t>最多</w:t>
      </w:r>
      <w:r w:rsidR="007A6C56"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次血液透析，但此類患者應改作血液透析為優先考量。</w:t>
      </w:r>
      <w:r w:rsidRPr="003058E8">
        <w:rPr>
          <w:rFonts w:ascii="Times New Roman" w:eastAsia="標楷體" w:hAnsi="Times New Roman"/>
          <w:color w:val="000000" w:themeColor="text1"/>
          <w:sz w:val="28"/>
        </w:rPr>
        <w:t>(100/5/1)</w:t>
      </w:r>
      <w:r w:rsidR="007A6C56" w:rsidRPr="003058E8">
        <w:rPr>
          <w:rFonts w:ascii="Times New Roman" w:eastAsia="標楷體" w:hAnsi="Times New Roman"/>
          <w:color w:val="000000" w:themeColor="text1"/>
          <w:sz w:val="28"/>
        </w:rPr>
        <w:t>(106/1/1)</w:t>
      </w:r>
    </w:p>
    <w:p w14:paraId="363A7365"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w:t>
      </w:r>
      <w:r w:rsidRPr="003058E8">
        <w:rPr>
          <w:rFonts w:ascii="Times New Roman" w:eastAsia="標楷體" w:hAnsi="Times New Roman"/>
          <w:color w:val="000000" w:themeColor="text1"/>
          <w:sz w:val="28"/>
          <w:szCs w:val="28"/>
        </w:rPr>
        <w:lastRenderedPageBreak/>
        <w:t>治療紀錄。</w:t>
      </w:r>
      <w:r w:rsidRPr="003058E8">
        <w:rPr>
          <w:rFonts w:ascii="Times New Roman" w:eastAsia="標楷體" w:hAnsi="Times New Roman"/>
          <w:color w:val="000000" w:themeColor="text1"/>
          <w:sz w:val="26"/>
          <w:szCs w:val="26"/>
        </w:rPr>
        <w:t>(101/7/1)</w:t>
      </w:r>
    </w:p>
    <w:p w14:paraId="7B69ACE6" w14:textId="77777777" w:rsidR="00C06A00" w:rsidRPr="003058E8" w:rsidRDefault="00C06A00"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 xml:space="preserve">   </w:t>
      </w: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201AF123"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1</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44A18FAD"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2</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0511B006"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心臟超音波檢查與核子醫學心室射出分率檢查原則應擇一使用，</w:t>
      </w:r>
      <w:r w:rsidR="00B11142" w:rsidRPr="003058E8">
        <w:rPr>
          <w:rFonts w:ascii="Times New Roman" w:eastAsia="標楷體" w:hAnsi="Times New Roman"/>
          <w:color w:val="000000" w:themeColor="text1"/>
          <w:kern w:val="3"/>
          <w:sz w:val="28"/>
        </w:rPr>
        <w:t>心肌灌注掃描</w:t>
      </w:r>
      <w:r w:rsidR="00B11142" w:rsidRPr="003058E8">
        <w:rPr>
          <w:rFonts w:ascii="Times New Roman" w:eastAsia="標楷體" w:hAnsi="Times New Roman"/>
          <w:color w:val="000000" w:themeColor="text1"/>
          <w:kern w:val="3"/>
          <w:sz w:val="28"/>
        </w:rPr>
        <w:t>(26025B)</w:t>
      </w:r>
      <w:r w:rsidR="00B11142" w:rsidRPr="003058E8">
        <w:rPr>
          <w:rFonts w:ascii="Times New Roman" w:eastAsia="標楷體" w:hAnsi="Times New Roman"/>
          <w:color w:val="000000" w:themeColor="text1"/>
          <w:kern w:val="3"/>
          <w:sz w:val="28"/>
        </w:rPr>
        <w:t>與心室搏出分率</w:t>
      </w:r>
      <w:r w:rsidR="00B11142" w:rsidRPr="003058E8">
        <w:rPr>
          <w:rFonts w:ascii="Times New Roman" w:eastAsia="標楷體" w:hAnsi="Times New Roman"/>
          <w:color w:val="000000" w:themeColor="text1"/>
          <w:kern w:val="3"/>
          <w:sz w:val="28"/>
        </w:rPr>
        <w:t>(26044B)</w:t>
      </w:r>
      <w:r w:rsidR="00B11142" w:rsidRPr="003058E8">
        <w:rPr>
          <w:rFonts w:ascii="Times New Roman" w:eastAsia="標楷體" w:hAnsi="Times New Roman"/>
          <w:color w:val="000000" w:themeColor="text1"/>
          <w:kern w:val="3"/>
          <w:sz w:val="28"/>
        </w:rPr>
        <w:t>原則亦應擇一使用，</w:t>
      </w:r>
      <w:r w:rsidRPr="003058E8">
        <w:rPr>
          <w:rFonts w:ascii="Times New Roman" w:eastAsia="標楷體" w:hAnsi="Times New Roman"/>
          <w:color w:val="000000" w:themeColor="text1"/>
          <w:kern w:val="3"/>
          <w:sz w:val="28"/>
        </w:rPr>
        <w:t>特殊個案需二項同時施行者，依個案認定，申報費用時應檢附完整相關報告。</w:t>
      </w:r>
      <w:r w:rsidR="00B11142"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00B11142" w:rsidRPr="003058E8">
        <w:rPr>
          <w:rFonts w:ascii="Times New Roman" w:eastAsia="標楷體" w:hAnsi="Times New Roman"/>
          <w:color w:val="000000" w:themeColor="text1"/>
          <w:sz w:val="26"/>
          <w:szCs w:val="26"/>
        </w:rPr>
        <w:t>)</w:t>
      </w:r>
    </w:p>
    <w:p w14:paraId="129A974C"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心臟超音波</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w:t>
      </w:r>
    </w:p>
    <w:p w14:paraId="4FAAEC2A"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F428E8" w:rsidRPr="003058E8">
        <w:rPr>
          <w:rFonts w:ascii="Times New Roman" w:eastAsia="標楷體" w:hAnsi="Times New Roman"/>
          <w:bCs/>
          <w:color w:val="000000" w:themeColor="text1"/>
          <w:sz w:val="28"/>
        </w:rPr>
        <w:t>18005C</w:t>
      </w:r>
      <w:r w:rsidR="00F428E8"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可依</w:t>
      </w:r>
      <w:r w:rsidRPr="003058E8">
        <w:rPr>
          <w:rFonts w:ascii="Times New Roman" w:eastAsia="標楷體" w:hAnsi="Times New Roman"/>
          <w:color w:val="000000" w:themeColor="text1"/>
          <w:kern w:val="3"/>
          <w:sz w:val="28"/>
        </w:rPr>
        <w:t>適應症與</w:t>
      </w:r>
      <w:r w:rsidRPr="003058E8">
        <w:rPr>
          <w:rFonts w:ascii="Times New Roman" w:eastAsia="標楷體" w:hAnsi="Times New Roman"/>
          <w:color w:val="000000" w:themeColor="text1"/>
          <w:kern w:val="3"/>
          <w:sz w:val="28"/>
        </w:rPr>
        <w:t>18006</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杜卜勒氏超音波心臟圖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kern w:val="3"/>
          <w:sz w:val="28"/>
        </w:rPr>
        <w:t>18007</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杜卜勒氏彩色心臟血流圖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合併申</w:t>
      </w:r>
      <w:r w:rsidRPr="003058E8">
        <w:rPr>
          <w:rFonts w:ascii="Times New Roman" w:eastAsia="標楷體" w:hAnsi="Times New Roman"/>
          <w:color w:val="000000" w:themeColor="text1"/>
          <w:sz w:val="28"/>
        </w:rPr>
        <w:t>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6B32F1E1"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(2)18007</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已含</w:t>
      </w:r>
      <w:r w:rsidRPr="003058E8">
        <w:rPr>
          <w:rFonts w:ascii="Times New Roman" w:eastAsia="標楷體" w:hAnsi="Times New Roman"/>
          <w:color w:val="000000" w:themeColor="text1"/>
          <w:kern w:val="3"/>
          <w:sz w:val="28"/>
        </w:rPr>
        <w:t>18006</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sz w:val="28"/>
        </w:rPr>
        <w:t>之精神，不宜合併申報。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1C7630CA" w14:textId="77777777" w:rsidR="000257EE" w:rsidRPr="003058E8" w:rsidRDefault="00274757" w:rsidP="00AA0EEE">
      <w:pPr>
        <w:snapToGrid w:val="0"/>
        <w:spacing w:line="600" w:lineRule="exact"/>
        <w:ind w:left="1620" w:hanging="420"/>
        <w:jc w:val="both"/>
        <w:rPr>
          <w:rFonts w:ascii="Times New Roman" w:eastAsia="標楷體" w:hAnsi="Times New Roman"/>
          <w:bCs/>
          <w:color w:val="000000" w:themeColor="text1"/>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7D3A6628" w14:textId="77777777" w:rsidR="00B11142" w:rsidRPr="003058E8" w:rsidRDefault="00B11142"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bCs/>
          <w:color w:val="000000" w:themeColor="text1"/>
          <w:sz w:val="28"/>
        </w:rPr>
        <w:t>(4)</w:t>
      </w:r>
      <w:r w:rsidRPr="003058E8">
        <w:rPr>
          <w:rFonts w:ascii="Times New Roman" w:hAnsi="Times New Roman"/>
          <w:color w:val="000000" w:themeColor="text1"/>
        </w:rPr>
        <w:t xml:space="preserve"> </w:t>
      </w:r>
      <w:r w:rsidRPr="003058E8">
        <w:rPr>
          <w:rFonts w:ascii="Times New Roman" w:eastAsia="標楷體" w:hAnsi="Times New Roman"/>
          <w:bCs/>
          <w:color w:val="000000" w:themeColor="text1"/>
          <w:sz w:val="28"/>
        </w:rPr>
        <w:t>心臟超音波檢查</w:t>
      </w:r>
      <w:r w:rsidRPr="003058E8">
        <w:rPr>
          <w:rFonts w:ascii="Times New Roman" w:eastAsia="標楷體" w:hAnsi="Times New Roman"/>
          <w:bCs/>
          <w:color w:val="000000" w:themeColor="text1"/>
          <w:sz w:val="28"/>
        </w:rPr>
        <w:t>(</w:t>
      </w:r>
      <w:r w:rsidR="00F428E8" w:rsidRPr="003058E8">
        <w:rPr>
          <w:rFonts w:ascii="Times New Roman" w:eastAsia="標楷體" w:hAnsi="Times New Roman"/>
          <w:bCs/>
          <w:color w:val="000000" w:themeColor="text1"/>
          <w:sz w:val="28"/>
        </w:rPr>
        <w:t>18005C</w:t>
      </w:r>
      <w:r w:rsidRPr="003058E8">
        <w:rPr>
          <w:rFonts w:ascii="Times New Roman" w:eastAsia="標楷體" w:hAnsi="Times New Roman"/>
          <w:bCs/>
          <w:color w:val="000000" w:themeColor="text1"/>
          <w:sz w:val="28"/>
        </w:rPr>
        <w:t>,18007</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24</w:t>
      </w:r>
      <w:r w:rsidRPr="003058E8">
        <w:rPr>
          <w:rFonts w:ascii="Times New Roman" w:eastAsia="標楷體" w:hAnsi="Times New Roman"/>
          <w:bCs/>
          <w:color w:val="000000" w:themeColor="text1"/>
          <w:sz w:val="28"/>
        </w:rPr>
        <w:t>小時心電圖</w:t>
      </w:r>
      <w:r w:rsidRPr="003058E8">
        <w:rPr>
          <w:rFonts w:ascii="Times New Roman" w:eastAsia="標楷體" w:hAnsi="Times New Roman"/>
          <w:bCs/>
          <w:color w:val="000000" w:themeColor="text1"/>
          <w:sz w:val="28"/>
        </w:rPr>
        <w:t>(18019</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與極度踏車運動試驗</w:t>
      </w:r>
      <w:r w:rsidRPr="003058E8">
        <w:rPr>
          <w:rFonts w:ascii="Times New Roman" w:eastAsia="標楷體" w:hAnsi="Times New Roman"/>
          <w:bCs/>
          <w:color w:val="000000" w:themeColor="text1"/>
          <w:sz w:val="28"/>
        </w:rPr>
        <w:t>(18015B)</w:t>
      </w:r>
      <w:r w:rsidRPr="003058E8">
        <w:rPr>
          <w:rFonts w:ascii="Times New Roman" w:eastAsia="標楷體" w:hAnsi="Times New Roman"/>
          <w:bCs/>
          <w:color w:val="000000" w:themeColor="text1"/>
          <w:sz w:val="28"/>
        </w:rPr>
        <w:t>或心肌灌注掃描</w:t>
      </w:r>
      <w:r w:rsidRPr="003058E8">
        <w:rPr>
          <w:rFonts w:ascii="Times New Roman" w:eastAsia="標楷體" w:hAnsi="Times New Roman"/>
          <w:bCs/>
          <w:color w:val="000000" w:themeColor="text1"/>
          <w:sz w:val="28"/>
        </w:rPr>
        <w:t>(26025B)</w:t>
      </w:r>
      <w:r w:rsidRPr="003058E8">
        <w:rPr>
          <w:rFonts w:ascii="Times New Roman" w:eastAsia="標楷體" w:hAnsi="Times New Roman"/>
          <w:bCs/>
          <w:color w:val="000000" w:themeColor="text1"/>
          <w:sz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Pr="003058E8">
        <w:rPr>
          <w:rFonts w:ascii="Times New Roman" w:eastAsia="標楷體" w:hAnsi="Times New Roman"/>
          <w:color w:val="000000" w:themeColor="text1"/>
          <w:sz w:val="26"/>
          <w:szCs w:val="26"/>
        </w:rPr>
        <w:t>)</w:t>
      </w:r>
      <w:r w:rsidR="00AA3A63" w:rsidRPr="003058E8">
        <w:rPr>
          <w:rFonts w:ascii="Times New Roman" w:eastAsia="標楷體" w:hAnsi="Times New Roman"/>
          <w:color w:val="000000" w:themeColor="text1"/>
          <w:sz w:val="28"/>
        </w:rPr>
        <w:t xml:space="preserve"> (</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446E1640"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行鎖骨下靜脈穿刺或頸靜脈穿刺插入ｙ型管進行血液透析</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時，使用一般性單管</w:t>
      </w:r>
      <w:r w:rsidRPr="003058E8">
        <w:rPr>
          <w:rFonts w:ascii="Times New Roman" w:eastAsia="標楷體" w:hAnsi="Times New Roman"/>
          <w:color w:val="000000" w:themeColor="text1"/>
          <w:kern w:val="3"/>
          <w:sz w:val="28"/>
        </w:rPr>
        <w:t>(single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47015B(</w:t>
      </w:r>
      <w:r w:rsidRPr="003058E8">
        <w:rPr>
          <w:rFonts w:ascii="Times New Roman" w:eastAsia="標楷體" w:hAnsi="Times New Roman"/>
          <w:color w:val="000000" w:themeColor="text1"/>
          <w:kern w:val="3"/>
          <w:sz w:val="28"/>
        </w:rPr>
        <w:t>中央靜脈導管置入術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支付；使用雙管</w:t>
      </w:r>
      <w:r w:rsidRPr="003058E8">
        <w:rPr>
          <w:rFonts w:ascii="Times New Roman" w:eastAsia="標楷體" w:hAnsi="Times New Roman"/>
          <w:color w:val="000000" w:themeColor="text1"/>
          <w:kern w:val="3"/>
          <w:sz w:val="28"/>
        </w:rPr>
        <w:t>(double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69006C(</w:t>
      </w:r>
      <w:r w:rsidRPr="003058E8">
        <w:rPr>
          <w:rFonts w:ascii="Times New Roman" w:eastAsia="標楷體" w:hAnsi="Times New Roman"/>
          <w:color w:val="000000" w:themeColor="text1"/>
          <w:kern w:val="3"/>
          <w:sz w:val="28"/>
        </w:rPr>
        <w:t>血液透析用之血管插管</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w:t>
      </w:r>
    </w:p>
    <w:p w14:paraId="4E5869B2"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對用</w:t>
      </w:r>
      <w:r w:rsidRPr="003058E8">
        <w:rPr>
          <w:rFonts w:ascii="Times New Roman" w:eastAsia="標楷體" w:hAnsi="Times New Roman"/>
          <w:color w:val="000000" w:themeColor="text1"/>
          <w:kern w:val="3"/>
          <w:sz w:val="28"/>
        </w:rPr>
        <w:t>UGI series</w:t>
      </w:r>
      <w:r w:rsidRPr="003058E8">
        <w:rPr>
          <w:rFonts w:ascii="Times New Roman" w:eastAsia="標楷體" w:hAnsi="Times New Roman"/>
          <w:color w:val="000000" w:themeColor="text1"/>
          <w:kern w:val="3"/>
          <w:sz w:val="28"/>
        </w:rPr>
        <w:t>診斷消化性潰瘍案件陽性率超過百分之七十五者，應</w:t>
      </w:r>
      <w:r w:rsidRPr="003058E8">
        <w:rPr>
          <w:rFonts w:ascii="Times New Roman" w:eastAsia="標楷體" w:hAnsi="Times New Roman"/>
          <w:color w:val="000000" w:themeColor="text1"/>
          <w:kern w:val="3"/>
          <w:sz w:val="28"/>
        </w:rPr>
        <w:lastRenderedPageBreak/>
        <w:t>加強調原片請放射科醫師查核。</w:t>
      </w:r>
    </w:p>
    <w:p w14:paraId="30DBA057"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心肺甦醒術以申報一次為原則，若急救成功後再發生第二次施行</w:t>
      </w:r>
      <w:r w:rsidRPr="003058E8">
        <w:rPr>
          <w:rFonts w:ascii="Times New Roman" w:eastAsia="標楷體" w:hAnsi="Times New Roman"/>
          <w:color w:val="000000" w:themeColor="text1"/>
          <w:kern w:val="3"/>
          <w:sz w:val="28"/>
        </w:rPr>
        <w:t>CPR</w:t>
      </w:r>
      <w:r w:rsidRPr="003058E8">
        <w:rPr>
          <w:rFonts w:ascii="Times New Roman" w:eastAsia="標楷體" w:hAnsi="Times New Roman"/>
          <w:color w:val="000000" w:themeColor="text1"/>
          <w:kern w:val="3"/>
          <w:sz w:val="28"/>
        </w:rPr>
        <w:t>情況，可再申報，但申報費用時應檢附詳細病歷資料。</w:t>
      </w:r>
    </w:p>
    <w:p w14:paraId="74A2F8CD"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肺功能檢查之審查，應注意其所附報告之品質。</w:t>
      </w:r>
    </w:p>
    <w:p w14:paraId="2B2FD074"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使用降血脂藥物時，請依規定檢附檢驗資料影本；使用尿酸藥物時應隨病歷附上檢驗報告。</w:t>
      </w:r>
      <w:r w:rsidRPr="003058E8">
        <w:rPr>
          <w:rFonts w:ascii="Times New Roman" w:eastAsia="標楷體" w:hAnsi="Times New Roman"/>
          <w:color w:val="000000" w:themeColor="text1"/>
          <w:kern w:val="3"/>
          <w:sz w:val="28"/>
        </w:rPr>
        <w:t>(97/5/1)</w:t>
      </w:r>
    </w:p>
    <w:p w14:paraId="645CAEE8"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透析日期及</w:t>
      </w:r>
      <w:r w:rsidRPr="003058E8">
        <w:rPr>
          <w:rFonts w:ascii="Times New Roman" w:eastAsia="標楷體" w:hAnsi="Times New Roman"/>
          <w:color w:val="000000" w:themeColor="text1"/>
          <w:kern w:val="3"/>
          <w:sz w:val="28"/>
        </w:rPr>
        <w:t>EPO</w:t>
      </w:r>
      <w:r w:rsidR="007A6C56" w:rsidRPr="003058E8">
        <w:rPr>
          <w:rFonts w:ascii="Times New Roman" w:eastAsia="標楷體" w:hAnsi="Times New Roman"/>
          <w:color w:val="000000" w:themeColor="text1"/>
          <w:kern w:val="3"/>
          <w:sz w:val="28"/>
        </w:rPr>
        <w:t>等紅血球生成刺激劑</w:t>
      </w:r>
      <w:r w:rsidR="007A6C56"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注射紀錄表及洗腎異常動態表供審查參考。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詳附表六、七</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002C11F8" w:rsidRPr="003058E8">
        <w:rPr>
          <w:rFonts w:ascii="Times New Roman" w:eastAsia="標楷體" w:hAnsi="Times New Roman"/>
          <w:color w:val="000000" w:themeColor="text1"/>
          <w:kern w:val="3"/>
          <w:sz w:val="28"/>
        </w:rPr>
        <w:t>105/1/1</w:t>
      </w:r>
      <w:r w:rsidR="00C54EE9" w:rsidRPr="003058E8">
        <w:rPr>
          <w:rFonts w:ascii="Times New Roman" w:eastAsia="標楷體" w:hAnsi="Times New Roman"/>
          <w:color w:val="000000" w:themeColor="text1"/>
          <w:kern w:val="3"/>
          <w:sz w:val="28"/>
        </w:rPr>
        <w:t>)</w:t>
      </w:r>
      <w:r w:rsidR="007A6C56" w:rsidRPr="003058E8">
        <w:rPr>
          <w:rFonts w:ascii="Times New Roman" w:eastAsia="標楷體" w:hAnsi="Times New Roman"/>
          <w:color w:val="000000" w:themeColor="text1"/>
          <w:kern w:val="3"/>
          <w:sz w:val="28"/>
        </w:rPr>
        <w:t>(106/1/1)</w:t>
      </w:r>
    </w:p>
    <w:p w14:paraId="52AEE008"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9D58660"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14-1.</w:t>
      </w:r>
      <w:r w:rsidRPr="003058E8">
        <w:rPr>
          <w:rFonts w:ascii="Times New Roman" w:eastAsia="標楷體" w:hAnsi="Times New Roman"/>
          <w:color w:val="000000" w:themeColor="text1"/>
          <w:kern w:val="3"/>
          <w:sz w:val="28"/>
        </w:rPr>
        <w:t>肝硬化患者可每三個月做一次超音波檢查。</w:t>
      </w:r>
      <w:r w:rsidRPr="003058E8">
        <w:rPr>
          <w:rFonts w:ascii="Times New Roman" w:eastAsia="標楷體" w:hAnsi="Times New Roman"/>
          <w:color w:val="000000" w:themeColor="text1"/>
          <w:sz w:val="28"/>
          <w:szCs w:val="28"/>
        </w:rPr>
        <w:t>(96/4/1)</w:t>
      </w:r>
    </w:p>
    <w:p w14:paraId="5F426872"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14-2.</w:t>
      </w:r>
      <w:r w:rsidRPr="003058E8">
        <w:rPr>
          <w:rFonts w:ascii="Times New Roman" w:eastAsia="標楷體" w:hAnsi="Times New Roman"/>
          <w:color w:val="000000" w:themeColor="text1"/>
          <w:kern w:val="3"/>
          <w:sz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11ADB8AE"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14-3.</w:t>
      </w:r>
      <w:r w:rsidRPr="003058E8">
        <w:rPr>
          <w:rFonts w:ascii="Times New Roman" w:eastAsia="標楷體" w:hAnsi="Times New Roman"/>
          <w:color w:val="000000" w:themeColor="text1"/>
          <w:kern w:val="3"/>
          <w:sz w:val="28"/>
        </w:rPr>
        <w:t>對於腹部超音波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追蹤性檢查</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診療代碼</w:t>
      </w:r>
      <w:r w:rsidRPr="003058E8">
        <w:rPr>
          <w:rFonts w:ascii="Times New Roman" w:eastAsia="標楷體" w:hAnsi="Times New Roman"/>
          <w:color w:val="000000" w:themeColor="text1"/>
          <w:kern w:val="3"/>
          <w:sz w:val="28"/>
        </w:rPr>
        <w:t>19009C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5092A7D4"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 xml:space="preserve"> (101/7/1)</w:t>
      </w:r>
    </w:p>
    <w:p w14:paraId="253D47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腫瘤標記應注意其特性，非所有癌症患者皆需安排各類腫瘤標記檢查，應依其所患癌症及其臨床需要檢查。診療所需施行之腫瘤標記檢查，</w:t>
      </w:r>
      <w:r w:rsidRPr="003058E8">
        <w:rPr>
          <w:rFonts w:ascii="Times New Roman" w:eastAsia="標楷體" w:hAnsi="Times New Roman"/>
          <w:color w:val="000000" w:themeColor="text1"/>
          <w:sz w:val="28"/>
          <w:szCs w:val="28"/>
        </w:rPr>
        <w:lastRenderedPageBreak/>
        <w:t>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次以上者，宜予核刪</w:t>
      </w:r>
      <w:r w:rsidRPr="003058E8">
        <w:rPr>
          <w:rFonts w:ascii="Times New Roman" w:eastAsia="標楷體" w:hAnsi="Times New Roman"/>
          <w:color w:val="000000" w:themeColor="text1"/>
          <w:kern w:val="3"/>
          <w:sz w:val="28"/>
        </w:rPr>
        <w:t>為原則，若有特殊情況需重覆檢查，</w:t>
      </w:r>
      <w:r w:rsidRPr="003058E8">
        <w:rPr>
          <w:rFonts w:ascii="Times New Roman" w:eastAsia="標楷體" w:hAnsi="Times New Roman"/>
          <w:color w:val="000000" w:themeColor="text1"/>
          <w:sz w:val="28"/>
          <w:szCs w:val="28"/>
        </w:rPr>
        <w:t>應於病歷記載檢查之適應症</w:t>
      </w:r>
      <w:r w:rsidRPr="003058E8">
        <w:rPr>
          <w:rFonts w:ascii="Times New Roman" w:eastAsia="標楷體" w:hAnsi="Times New Roman"/>
          <w:color w:val="000000" w:themeColor="text1"/>
          <w:kern w:val="3"/>
          <w:sz w:val="28"/>
        </w:rPr>
        <w:t>，以利審查。</w:t>
      </w:r>
      <w:r w:rsidRPr="003058E8">
        <w:rPr>
          <w:rFonts w:ascii="Times New Roman" w:eastAsia="標楷體" w:hAnsi="Times New Roman"/>
          <w:color w:val="000000" w:themeColor="text1"/>
          <w:kern w:val="3"/>
          <w:sz w:val="28"/>
        </w:rPr>
        <w:t>(97/5/1)</w:t>
      </w:r>
    </w:p>
    <w:p w14:paraId="3AF98BB9"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長期留置</w:t>
      </w:r>
      <w:r w:rsidRPr="003058E8">
        <w:rPr>
          <w:rFonts w:ascii="Times New Roman" w:eastAsia="標楷體" w:hAnsi="Times New Roman"/>
          <w:color w:val="000000" w:themeColor="text1"/>
          <w:kern w:val="3"/>
          <w:sz w:val="28"/>
        </w:rPr>
        <w:t>Port-A</w:t>
      </w:r>
      <w:r w:rsidRPr="003058E8">
        <w:rPr>
          <w:rFonts w:ascii="Times New Roman" w:eastAsia="標楷體" w:hAnsi="Times New Roman"/>
          <w:color w:val="000000" w:themeColor="text1"/>
          <w:kern w:val="3"/>
          <w:sz w:val="28"/>
        </w:rPr>
        <w:t>病患於化療期間每日之換藥，限以</w:t>
      </w:r>
      <w:r w:rsidRPr="003058E8">
        <w:rPr>
          <w:rFonts w:ascii="Times New Roman" w:eastAsia="標楷體" w:hAnsi="Times New Roman"/>
          <w:color w:val="000000" w:themeColor="text1"/>
          <w:kern w:val="3"/>
          <w:sz w:val="28"/>
        </w:rPr>
        <w:t>48010C</w:t>
      </w:r>
      <w:r w:rsidRPr="003058E8">
        <w:rPr>
          <w:rFonts w:ascii="Times New Roman" w:eastAsia="標楷體" w:hAnsi="Times New Roman"/>
          <w:color w:val="000000" w:themeColor="text1"/>
          <w:kern w:val="3"/>
          <w:sz w:val="28"/>
        </w:rPr>
        <w:t>項申報一次。</w:t>
      </w:r>
    </w:p>
    <w:p w14:paraId="12720DC7"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低血球時期</w:t>
      </w:r>
      <w:r w:rsidRPr="003058E8">
        <w:rPr>
          <w:rFonts w:ascii="Times New Roman" w:eastAsia="標楷體" w:hAnsi="Times New Roman"/>
          <w:color w:val="000000" w:themeColor="text1"/>
          <w:kern w:val="3"/>
          <w:sz w:val="28"/>
        </w:rPr>
        <w:t>(WBC</w:t>
      </w:r>
      <w:r w:rsidRPr="003058E8">
        <w:rPr>
          <w:rFonts w:ascii="Times New Roman" w:eastAsia="標楷體" w:hAnsi="Times New Roman"/>
          <w:color w:val="000000" w:themeColor="text1"/>
          <w:kern w:val="3"/>
          <w:sz w:val="28"/>
        </w:rPr>
        <w:t>總數少於</w:t>
      </w:r>
      <w:r w:rsidRPr="003058E8">
        <w:rPr>
          <w:rFonts w:ascii="Times New Roman" w:eastAsia="標楷體" w:hAnsi="Times New Roman"/>
          <w:color w:val="000000" w:themeColor="text1"/>
          <w:kern w:val="3"/>
          <w:sz w:val="28"/>
        </w:rPr>
        <w:t>1,500</w:t>
      </w:r>
      <w:r w:rsidRPr="003058E8">
        <w:rPr>
          <w:rFonts w:ascii="Times New Roman" w:eastAsia="標楷體" w:hAnsi="Times New Roman"/>
          <w:color w:val="000000" w:themeColor="text1"/>
          <w:kern w:val="3"/>
          <w:sz w:val="28"/>
        </w:rPr>
        <w:t>或血小板少於</w:t>
      </w:r>
      <w:r w:rsidRPr="003058E8">
        <w:rPr>
          <w:rFonts w:ascii="Times New Roman" w:eastAsia="標楷體" w:hAnsi="Times New Roman"/>
          <w:color w:val="000000" w:themeColor="text1"/>
          <w:kern w:val="3"/>
          <w:sz w:val="28"/>
        </w:rPr>
        <w:t>50,000)</w:t>
      </w:r>
      <w:r w:rsidRPr="003058E8">
        <w:rPr>
          <w:rFonts w:ascii="Times New Roman" w:eastAsia="標楷體" w:hAnsi="Times New Roman"/>
          <w:color w:val="000000" w:themeColor="text1"/>
          <w:kern w:val="3"/>
          <w:sz w:val="28"/>
        </w:rPr>
        <w:t>，應可考量每日檢查</w:t>
      </w:r>
      <w:r w:rsidRPr="003058E8">
        <w:rPr>
          <w:rFonts w:ascii="Times New Roman" w:eastAsia="標楷體" w:hAnsi="Times New Roman"/>
          <w:color w:val="000000" w:themeColor="text1"/>
          <w:kern w:val="3"/>
          <w:sz w:val="28"/>
        </w:rPr>
        <w:t>08011C</w:t>
      </w:r>
      <w:r w:rsidRPr="003058E8">
        <w:rPr>
          <w:rFonts w:ascii="Times New Roman" w:eastAsia="標楷體" w:hAnsi="Times New Roman"/>
          <w:color w:val="000000" w:themeColor="text1"/>
          <w:kern w:val="3"/>
          <w:sz w:val="28"/>
        </w:rPr>
        <w:t>一次。</w:t>
      </w:r>
    </w:p>
    <w:p w14:paraId="3C874F67"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2DFE0088"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04671A48" w14:textId="77777777" w:rsidR="000257EE" w:rsidRPr="003058E8" w:rsidRDefault="00274757" w:rsidP="00AA0EEE">
      <w:pPr>
        <w:pStyle w:val="20"/>
        <w:snapToGrid w:val="0"/>
        <w:spacing w:line="600" w:lineRule="exact"/>
        <w:ind w:left="1286"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0267EA77"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對於開立總劑量一個月以上慢性病連續處方箋之院所，將依檔案分析結果加強審查。</w:t>
      </w:r>
    </w:p>
    <w:p w14:paraId="679A9472"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依衛生福利部疾病管制署所訂之「結核病診治指引」規定為審查原則。</w:t>
      </w:r>
      <w:r w:rsidRPr="003058E8">
        <w:rPr>
          <w:rFonts w:ascii="Times New Roman" w:eastAsia="標楷體" w:hAnsi="Times New Roman"/>
          <w:color w:val="000000" w:themeColor="text1"/>
          <w:sz w:val="28"/>
          <w:szCs w:val="28"/>
        </w:rPr>
        <w:t>(101/5/1) (102/8/1)</w:t>
      </w:r>
    </w:p>
    <w:p w14:paraId="303DC29E" w14:textId="77777777" w:rsidR="000257EE" w:rsidRPr="003058E8" w:rsidRDefault="00274757" w:rsidP="00AA0EEE">
      <w:pPr>
        <w:pStyle w:val="20"/>
        <w:snapToGrid w:val="0"/>
        <w:spacing w:line="600" w:lineRule="exact"/>
        <w:ind w:left="406" w:firstLine="30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4C5FF2C7" w14:textId="77777777" w:rsidR="000257EE" w:rsidRPr="003058E8" w:rsidRDefault="00274757" w:rsidP="00AA0EEE">
      <w:pPr>
        <w:pStyle w:val="20"/>
        <w:snapToGrid w:val="0"/>
        <w:spacing w:line="600" w:lineRule="exact"/>
        <w:ind w:left="126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3058E8" w:rsidRDefault="00274757" w:rsidP="00AA0EEE">
      <w:pPr>
        <w:pStyle w:val="20"/>
        <w:snapToGrid w:val="0"/>
        <w:spacing w:line="600" w:lineRule="exact"/>
        <w:ind w:left="113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血液透析部分：</w:t>
      </w:r>
    </w:p>
    <w:p w14:paraId="288CB9DF" w14:textId="77777777" w:rsidR="000257EE" w:rsidRPr="003058E8" w:rsidRDefault="00274757" w:rsidP="00AA0EEE">
      <w:pPr>
        <w:pStyle w:val="20"/>
        <w:snapToGrid w:val="0"/>
        <w:spacing w:line="600" w:lineRule="exact"/>
        <w:ind w:left="1799" w:hanging="280"/>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暫時性導管：</w:t>
      </w:r>
      <w:r w:rsidRPr="003058E8">
        <w:rPr>
          <w:rFonts w:ascii="Times New Roman" w:eastAsia="標楷體" w:hAnsi="Times New Roman"/>
          <w:color w:val="000000" w:themeColor="text1"/>
          <w:sz w:val="28"/>
          <w:szCs w:val="28"/>
        </w:rPr>
        <w:t>(101/5/1)</w:t>
      </w:r>
    </w:p>
    <w:p w14:paraId="39C372A9" w14:textId="77777777" w:rsidR="000257EE" w:rsidRPr="003058E8" w:rsidRDefault="007D5E6A"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自靜脈到</w:t>
      </w:r>
      <w:r w:rsidR="00274757" w:rsidRPr="003058E8">
        <w:rPr>
          <w:rFonts w:ascii="Times New Roman" w:eastAsia="標楷體" w:hAnsi="Times New Roman"/>
          <w:color w:val="000000" w:themeColor="text1"/>
          <w:sz w:val="28"/>
          <w:szCs w:val="28"/>
        </w:rPr>
        <w:lastRenderedPageBreak/>
        <w:t>靜脈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及固定式中心靜脈導管</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1A127E49" w14:textId="77777777" w:rsidR="000257EE" w:rsidRPr="003058E8" w:rsidRDefault="00274757"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 </w:t>
      </w:r>
      <w:r w:rsidR="007D5E6A"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007D5E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且伴有下列任何一種尿毒併發症者：</w:t>
      </w:r>
      <w:r w:rsidR="00B36461" w:rsidRPr="003058E8">
        <w:rPr>
          <w:rFonts w:ascii="Times New Roman" w:eastAsia="標楷體" w:hAnsi="Times New Roman"/>
          <w:color w:val="000000" w:themeColor="text1"/>
          <w:sz w:val="28"/>
          <w:szCs w:val="28"/>
        </w:rPr>
        <w:t>(106/1/1)</w:t>
      </w:r>
    </w:p>
    <w:p w14:paraId="52837589" w14:textId="77777777" w:rsidR="000257EE" w:rsidRPr="003058E8" w:rsidRDefault="007D5E6A" w:rsidP="00AA0EEE">
      <w:pPr>
        <w:tabs>
          <w:tab w:val="left" w:pos="3402"/>
        </w:tabs>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心臟衰竭或肺水腫</w:t>
      </w:r>
    </w:p>
    <w:p w14:paraId="1840D965"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心包膜炎</w:t>
      </w:r>
    </w:p>
    <w:p w14:paraId="0AE0BC41"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出血傾向</w:t>
      </w:r>
    </w:p>
    <w:p w14:paraId="6AA2C4CE"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274757" w:rsidRPr="003058E8">
        <w:rPr>
          <w:rFonts w:ascii="Times New Roman" w:eastAsia="標楷體" w:hAnsi="Times New Roman"/>
          <w:color w:val="000000" w:themeColor="text1"/>
          <w:sz w:val="28"/>
          <w:szCs w:val="28"/>
        </w:rPr>
        <w:t>神經症狀：意識障礙，抽搐或末稍神經病變</w:t>
      </w:r>
    </w:p>
    <w:p w14:paraId="0164FFB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00274757" w:rsidRPr="003058E8">
        <w:rPr>
          <w:rFonts w:ascii="Times New Roman" w:eastAsia="標楷體" w:hAnsi="Times New Roman"/>
          <w:color w:val="000000" w:themeColor="text1"/>
          <w:sz w:val="28"/>
          <w:szCs w:val="28"/>
        </w:rPr>
        <w:t>藥物難以控制之高血鉀</w:t>
      </w:r>
    </w:p>
    <w:p w14:paraId="1AB299A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00274757" w:rsidRPr="003058E8">
        <w:rPr>
          <w:rFonts w:ascii="Times New Roman" w:eastAsia="標楷體" w:hAnsi="Times New Roman"/>
          <w:color w:val="000000" w:themeColor="text1"/>
          <w:sz w:val="28"/>
          <w:szCs w:val="28"/>
        </w:rPr>
        <w:t>藥物難以控制之嚴重酸血症</w:t>
      </w:r>
    </w:p>
    <w:p w14:paraId="50BE29EF"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00274757" w:rsidRPr="003058E8">
        <w:rPr>
          <w:rFonts w:ascii="Times New Roman" w:eastAsia="標楷體" w:hAnsi="Times New Roman"/>
          <w:color w:val="000000" w:themeColor="text1"/>
          <w:sz w:val="28"/>
          <w:szCs w:val="28"/>
        </w:rPr>
        <w:t>藥物難以控制之噁心、嘔吐</w:t>
      </w:r>
    </w:p>
    <w:p w14:paraId="2A5BA1F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00274757" w:rsidRPr="003058E8">
        <w:rPr>
          <w:rFonts w:ascii="Times New Roman" w:eastAsia="標楷體" w:hAnsi="Times New Roman"/>
          <w:color w:val="000000" w:themeColor="text1"/>
          <w:sz w:val="28"/>
          <w:szCs w:val="28"/>
        </w:rPr>
        <w:t>惡病體質</w:t>
      </w:r>
      <w:r w:rsidR="00274757" w:rsidRPr="003058E8">
        <w:rPr>
          <w:rFonts w:ascii="Times New Roman" w:eastAsia="標楷體" w:hAnsi="Times New Roman"/>
          <w:color w:val="000000" w:themeColor="text1"/>
          <w:sz w:val="28"/>
          <w:szCs w:val="28"/>
        </w:rPr>
        <w:t xml:space="preserve"> (cachexia)</w:t>
      </w:r>
    </w:p>
    <w:p w14:paraId="18620EC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00274757" w:rsidRPr="003058E8">
        <w:rPr>
          <w:rFonts w:ascii="Times New Roman" w:eastAsia="標楷體" w:hAnsi="Times New Roman"/>
          <w:color w:val="000000" w:themeColor="text1"/>
          <w:sz w:val="28"/>
          <w:szCs w:val="28"/>
        </w:rPr>
        <w:t>重度氮血症</w:t>
      </w:r>
      <w:r w:rsidR="00274757" w:rsidRPr="003058E8">
        <w:rPr>
          <w:rFonts w:ascii="Times New Roman" w:eastAsia="標楷體" w:hAnsi="Times New Roman"/>
          <w:color w:val="000000" w:themeColor="text1"/>
          <w:sz w:val="28"/>
          <w:szCs w:val="28"/>
        </w:rPr>
        <w:t xml:space="preserve"> (BUN &gt; 100 mg/dl)</w:t>
      </w:r>
      <w:r w:rsidR="00274757" w:rsidRPr="003058E8">
        <w:rPr>
          <w:rFonts w:ascii="Times New Roman" w:eastAsia="標楷體" w:hAnsi="Times New Roman"/>
          <w:color w:val="000000" w:themeColor="text1"/>
          <w:sz w:val="28"/>
          <w:szCs w:val="28"/>
        </w:rPr>
        <w:t>。</w:t>
      </w:r>
    </w:p>
    <w:p w14:paraId="04DD8DB0" w14:textId="77777777" w:rsidR="000257EE" w:rsidRPr="003058E8" w:rsidRDefault="00274757" w:rsidP="00AA0EEE">
      <w:pPr>
        <w:pStyle w:val="20"/>
        <w:snapToGrid w:val="0"/>
        <w:spacing w:line="600" w:lineRule="exact"/>
        <w:ind w:left="1558"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42913E8D" w14:textId="77777777" w:rsidR="000257EE" w:rsidRPr="003058E8" w:rsidRDefault="00274757" w:rsidP="00AA0EEE">
      <w:pPr>
        <w:pStyle w:val="20"/>
        <w:snapToGrid w:val="0"/>
        <w:spacing w:line="600" w:lineRule="exact"/>
        <w:ind w:left="1133" w:firstLine="42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永久性血管通路形式之選擇與優先順序</w:t>
      </w:r>
    </w:p>
    <w:p w14:paraId="5919881B"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血管通路以末稍血管修補及吻合術</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為首選。</w:t>
      </w:r>
      <w:r w:rsidRPr="003058E8">
        <w:rPr>
          <w:rFonts w:ascii="Times New Roman" w:eastAsia="標楷體" w:hAnsi="Times New Roman"/>
          <w:color w:val="000000" w:themeColor="text1"/>
          <w:sz w:val="28"/>
          <w:szCs w:val="28"/>
        </w:rPr>
        <w:t>(101/5/1)</w:t>
      </w:r>
    </w:p>
    <w:p w14:paraId="43874854"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作為血管通路。</w:t>
      </w:r>
      <w:r w:rsidRPr="003058E8">
        <w:rPr>
          <w:rFonts w:ascii="Times New Roman" w:eastAsia="標楷體" w:hAnsi="Times New Roman"/>
          <w:color w:val="000000" w:themeColor="text1"/>
          <w:sz w:val="28"/>
          <w:szCs w:val="28"/>
        </w:rPr>
        <w:t>(101/5/1)</w:t>
      </w:r>
    </w:p>
    <w:p w14:paraId="37EE9429"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或將病人轉至腹膜透析治療。</w:t>
      </w:r>
      <w:r w:rsidRPr="003058E8">
        <w:rPr>
          <w:rFonts w:ascii="Times New Roman" w:eastAsia="標楷體" w:hAnsi="Times New Roman"/>
          <w:color w:val="000000" w:themeColor="text1"/>
          <w:sz w:val="28"/>
          <w:szCs w:val="28"/>
        </w:rPr>
        <w:t>(101/5/1)</w:t>
      </w:r>
    </w:p>
    <w:p w14:paraId="56B6B3F9" w14:textId="77777777" w:rsidR="000257EE" w:rsidRPr="003058E8" w:rsidRDefault="00274757" w:rsidP="00AA0EEE">
      <w:pPr>
        <w:pStyle w:val="20"/>
        <w:snapToGrid w:val="0"/>
        <w:spacing w:line="600" w:lineRule="exact"/>
        <w:ind w:left="1133" w:firstLine="700"/>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丙、</w:t>
      </w:r>
      <w:r w:rsidRPr="003058E8">
        <w:rPr>
          <w:rFonts w:ascii="Times New Roman" w:eastAsia="標楷體" w:hAnsi="Times New Roman"/>
          <w:color w:val="000000" w:themeColor="text1"/>
          <w:sz w:val="28"/>
          <w:szCs w:val="28"/>
        </w:rPr>
        <w:t>建立血管通路之時機</w:t>
      </w:r>
    </w:p>
    <w:p w14:paraId="3A233172" w14:textId="77777777" w:rsidR="000257EE" w:rsidRPr="003058E8" w:rsidRDefault="00274757" w:rsidP="00AA0EEE">
      <w:pPr>
        <w:pStyle w:val="20"/>
        <w:snapToGrid w:val="0"/>
        <w:spacing w:line="600" w:lineRule="exact"/>
        <w:ind w:left="113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732CC205"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71C315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2F9D329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3CA9B05B"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54DF581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1742692F"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69C9DDDA"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050F3BA"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3CA2DFE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4F7405F2"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114EE28"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B0134D3" w14:textId="77777777" w:rsidR="000257EE" w:rsidRPr="003058E8" w:rsidRDefault="00274757" w:rsidP="00AA0EEE">
      <w:pPr>
        <w:pStyle w:val="20"/>
        <w:snapToGrid w:val="0"/>
        <w:spacing w:line="600" w:lineRule="exact"/>
        <w:ind w:left="267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48543049" w14:textId="77777777" w:rsidR="000257EE" w:rsidRPr="003058E8" w:rsidRDefault="00274757" w:rsidP="00AA0EEE">
      <w:pPr>
        <w:pStyle w:val="20"/>
        <w:snapToGrid w:val="0"/>
        <w:spacing w:line="600" w:lineRule="exact"/>
        <w:ind w:left="161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60CD2BBF" w14:textId="77777777" w:rsidR="000257EE" w:rsidRPr="003058E8" w:rsidRDefault="00274757" w:rsidP="00AA0EEE">
      <w:pPr>
        <w:pStyle w:val="20"/>
        <w:snapToGrid w:val="0"/>
        <w:spacing w:line="600" w:lineRule="exact"/>
        <w:ind w:left="2694" w:hanging="584"/>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3A142650" w14:textId="77777777" w:rsidR="000257EE" w:rsidRPr="003058E8" w:rsidRDefault="00274757" w:rsidP="00AA0EEE">
      <w:pPr>
        <w:pStyle w:val="20"/>
        <w:snapToGrid w:val="0"/>
        <w:spacing w:line="600" w:lineRule="exact"/>
        <w:ind w:left="852"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腹膜透析部分：</w:t>
      </w:r>
    </w:p>
    <w:p w14:paraId="320EA26E" w14:textId="77777777" w:rsidR="000257EE" w:rsidRPr="003058E8" w:rsidRDefault="00274757" w:rsidP="00AA0EEE">
      <w:pPr>
        <w:pStyle w:val="20"/>
        <w:snapToGrid w:val="0"/>
        <w:spacing w:line="600" w:lineRule="exact"/>
        <w:ind w:left="1133" w:firstLine="983"/>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767A27DB" w14:textId="77777777" w:rsidR="000257EE" w:rsidRPr="003058E8" w:rsidRDefault="00274757" w:rsidP="00AA0EEE">
      <w:pPr>
        <w:pStyle w:val="20"/>
        <w:snapToGrid w:val="0"/>
        <w:spacing w:line="600" w:lineRule="exact"/>
        <w:ind w:left="1130" w:firstLine="1564"/>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4757EADA"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糖尿病腎病變患者接受腹膜透析導管手術的時機：</w:t>
      </w:r>
    </w:p>
    <w:p w14:paraId="12D9956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40461D1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CD7A2F2"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57930DB5"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非糖尿病腎病變患者接受腹膜透析導管手術的時機：</w:t>
      </w:r>
    </w:p>
    <w:p w14:paraId="3F81B2E5"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DB8C25F"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6405A5C7"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47B5B974"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21988224" w14:textId="77777777" w:rsidR="000257EE" w:rsidRPr="003058E8" w:rsidRDefault="00274757" w:rsidP="00AA0EEE">
      <w:pPr>
        <w:snapToGrid w:val="0"/>
        <w:spacing w:line="600" w:lineRule="exact"/>
        <w:ind w:firstLine="2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72C5613D" w14:textId="77777777" w:rsidR="004D2C7E" w:rsidRPr="003058E8" w:rsidRDefault="00095D6D" w:rsidP="00AA0EEE">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193049EA" w14:textId="77777777" w:rsidR="002447D1" w:rsidRPr="003058E8" w:rsidRDefault="004D2C7E"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C904715" w14:textId="77777777" w:rsidR="002447D1" w:rsidRPr="003058E8" w:rsidRDefault="002447D1"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22.</w:t>
      </w:r>
      <w:r w:rsidRPr="003058E8">
        <w:rPr>
          <w:rFonts w:ascii="Times New Roman" w:eastAsia="標楷體" w:hAnsi="Times New Roman"/>
          <w:color w:val="000000" w:themeColor="text1"/>
          <w:kern w:val="3"/>
          <w:sz w:val="28"/>
        </w:rPr>
        <w:t>上消化道內視鏡止血法</w:t>
      </w:r>
      <w:r w:rsidRPr="003058E8">
        <w:rPr>
          <w:rFonts w:ascii="Times New Roman" w:eastAsia="標楷體" w:hAnsi="Times New Roman"/>
          <w:color w:val="000000" w:themeColor="text1"/>
          <w:kern w:val="3"/>
          <w:sz w:val="28"/>
        </w:rPr>
        <w:t>(47043C)</w:t>
      </w:r>
      <w:r w:rsidRPr="003058E8">
        <w:rPr>
          <w:rFonts w:ascii="Times New Roman" w:eastAsia="標楷體" w:hAnsi="Times New Roman"/>
          <w:color w:val="000000" w:themeColor="text1"/>
          <w:kern w:val="3"/>
          <w:sz w:val="28"/>
        </w:rPr>
        <w:t>審查原則：</w:t>
      </w:r>
      <w:r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Pr="003058E8">
        <w:rPr>
          <w:rFonts w:ascii="Times New Roman" w:eastAsia="標楷體" w:hAnsi="Times New Roman"/>
          <w:color w:val="000000" w:themeColor="text1"/>
          <w:kern w:val="3"/>
          <w:sz w:val="28"/>
        </w:rPr>
        <w:t>)</w:t>
      </w:r>
    </w:p>
    <w:p w14:paraId="7603EFDB" w14:textId="77777777"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需有出血徵兆</w:t>
      </w:r>
      <w:r w:rsidRPr="003058E8">
        <w:rPr>
          <w:rFonts w:ascii="Times New Roman" w:eastAsia="標楷體" w:hAnsi="Times New Roman"/>
          <w:color w:val="000000" w:themeColor="text1"/>
          <w:kern w:val="3"/>
          <w:sz w:val="28"/>
        </w:rPr>
        <w:t>(SRH: stigmata of recent hemorrhage)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Forrest I</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IIa</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IIb</w:t>
      </w:r>
      <w:r w:rsidRPr="003058E8">
        <w:rPr>
          <w:rFonts w:ascii="Times New Roman" w:eastAsia="標楷體" w:hAnsi="Times New Roman"/>
          <w:color w:val="000000" w:themeColor="text1"/>
          <w:kern w:val="3"/>
          <w:sz w:val="28"/>
        </w:rPr>
        <w:t>的潰瘍。</w:t>
      </w:r>
    </w:p>
    <w:p w14:paraId="10158EE3" w14:textId="0594E836"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需檢附治療前及治療後止血內視鏡影像，影像需含病人相關資料及日期。</w:t>
      </w:r>
    </w:p>
    <w:p w14:paraId="735695D7" w14:textId="16B348CC" w:rsidR="003E1F88" w:rsidRPr="003058E8" w:rsidRDefault="003E1F88" w:rsidP="003E1F88">
      <w:pPr>
        <w:snapToGrid w:val="0"/>
        <w:spacing w:line="600" w:lineRule="exact"/>
        <w:ind w:leftChars="304" w:left="1108"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「全民</w:t>
      </w:r>
      <w:r w:rsidRPr="003058E8">
        <w:rPr>
          <w:rFonts w:ascii="Times New Roman" w:eastAsia="標楷體" w:hAnsi="Times New Roman"/>
          <w:color w:val="000000" w:themeColor="text1"/>
          <w:kern w:val="3"/>
          <w:sz w:val="28"/>
        </w:rPr>
        <w:t>健康</w:t>
      </w:r>
      <w:r w:rsidRPr="003058E8">
        <w:rPr>
          <w:rFonts w:ascii="Times New Roman" w:eastAsia="標楷體" w:hAnsi="Times New Roman"/>
          <w:color w:val="000000" w:themeColor="text1"/>
          <w:sz w:val="28"/>
          <w:szCs w:val="28"/>
        </w:rPr>
        <w:t>保險呼吸器依賴患者整合性照護前瞻性支付方式」計畫審查重點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C9D230E" w14:textId="77777777" w:rsidR="003E1F88" w:rsidRPr="003058E8" w:rsidRDefault="003E1F88"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p>
    <w:p w14:paraId="2617445A" w14:textId="77777777" w:rsidR="000257EE" w:rsidRPr="003058E8" w:rsidRDefault="00274757" w:rsidP="00AA0EEE">
      <w:pPr>
        <w:snapToGrid w:val="0"/>
        <w:spacing w:line="600" w:lineRule="exact"/>
        <w:ind w:left="56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5A5F8C6" w14:textId="77777777" w:rsidR="000257EE" w:rsidRPr="003058E8" w:rsidRDefault="00274757" w:rsidP="00AA0EEE">
      <w:pPr>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r w:rsidR="000F466A" w:rsidRPr="003058E8" w:rsidDel="000F466A">
        <w:rPr>
          <w:rFonts w:ascii="Times New Roman" w:eastAsia="標楷體" w:hAnsi="Times New Roman"/>
          <w:color w:val="000000" w:themeColor="text1"/>
          <w:kern w:val="3"/>
          <w:sz w:val="28"/>
        </w:rPr>
        <w:t xml:space="preserve"> </w:t>
      </w:r>
    </w:p>
    <w:p w14:paraId="2B45BA18" w14:textId="77777777" w:rsidR="000257EE" w:rsidRPr="003058E8" w:rsidRDefault="00274757" w:rsidP="00AA0EEE">
      <w:pPr>
        <w:widowControl/>
        <w:snapToGrid w:val="0"/>
        <w:spacing w:line="6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降血脂藥物審查原則：</w:t>
      </w:r>
    </w:p>
    <w:p w14:paraId="2D00EF5B" w14:textId="77777777" w:rsidR="000257EE" w:rsidRPr="003058E8" w:rsidRDefault="00274757" w:rsidP="00AA0EEE">
      <w:pPr>
        <w:widowControl/>
        <w:snapToGrid w:val="0"/>
        <w:spacing w:line="600" w:lineRule="exact"/>
        <w:ind w:left="8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lastRenderedPageBreak/>
        <w:t>1.</w:t>
      </w:r>
      <w:r w:rsidRPr="003058E8">
        <w:rPr>
          <w:rFonts w:ascii="Times New Roman" w:eastAsia="標楷體" w:hAnsi="Times New Roman"/>
          <w:color w:val="000000" w:themeColor="text1"/>
          <w:sz w:val="28"/>
          <w:szCs w:val="28"/>
        </w:rPr>
        <w:t>高血脂用藥指引請參考藥品給付規定。</w:t>
      </w:r>
      <w:r w:rsidRPr="003058E8">
        <w:rPr>
          <w:rFonts w:ascii="Times New Roman" w:eastAsia="標楷體" w:hAnsi="Times New Roman"/>
          <w:color w:val="000000" w:themeColor="text1"/>
          <w:sz w:val="28"/>
          <w:szCs w:val="28"/>
        </w:rPr>
        <w:t>(99/4/1) (102/3/1)</w:t>
      </w:r>
      <w:r w:rsidRPr="003058E8">
        <w:rPr>
          <w:rFonts w:ascii="Times New Roman" w:eastAsia="標楷體" w:hAnsi="Times New Roman"/>
          <w:color w:val="000000" w:themeColor="text1"/>
          <w:kern w:val="3"/>
          <w:sz w:val="28"/>
          <w:szCs w:val="28"/>
        </w:rPr>
        <w:t>。</w:t>
      </w:r>
    </w:p>
    <w:p w14:paraId="17EB3839"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針對高</w:t>
      </w:r>
      <w:r w:rsidRPr="003058E8">
        <w:rPr>
          <w:rFonts w:ascii="Times New Roman" w:eastAsia="標楷體" w:hAnsi="Times New Roman"/>
          <w:color w:val="000000" w:themeColor="text1"/>
          <w:kern w:val="3"/>
          <w:sz w:val="28"/>
        </w:rPr>
        <w:t>TG(</w:t>
      </w:r>
      <w:r w:rsidRPr="003058E8">
        <w:rPr>
          <w:rFonts w:ascii="Times New Roman" w:eastAsia="標楷體" w:hAnsi="Times New Roman"/>
          <w:color w:val="000000" w:themeColor="text1"/>
          <w:kern w:val="3"/>
          <w:sz w:val="28"/>
        </w:rPr>
        <w:t>三酸甘油脂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之治療，除了依全民健保規範之藥品使用原則之外，應以</w:t>
      </w:r>
      <w:r w:rsidRPr="003058E8">
        <w:rPr>
          <w:rFonts w:ascii="Times New Roman" w:eastAsia="標楷體" w:hAnsi="Times New Roman"/>
          <w:color w:val="000000" w:themeColor="text1"/>
          <w:kern w:val="3"/>
          <w:sz w:val="28"/>
        </w:rPr>
        <w:t>fibrate</w:t>
      </w:r>
      <w:r w:rsidRPr="003058E8">
        <w:rPr>
          <w:rFonts w:ascii="Times New Roman" w:eastAsia="標楷體" w:hAnsi="Times New Roman"/>
          <w:color w:val="000000" w:themeColor="text1"/>
          <w:kern w:val="3"/>
          <w:sz w:val="28"/>
        </w:rPr>
        <w:t>類為首選降血脂藥。</w:t>
      </w:r>
    </w:p>
    <w:p w14:paraId="35D8A518"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53426102"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34907B05"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25CC3ADF"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6FB3E80" w14:textId="7A0F23F2" w:rsidR="000257EE" w:rsidRPr="003058E8" w:rsidRDefault="00274757" w:rsidP="00AA0EEE">
      <w:pPr>
        <w:widowControl/>
        <w:snapToGrid w:val="0"/>
        <w:spacing w:line="600" w:lineRule="exact"/>
        <w:ind w:left="567" w:hanging="56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00FF194C" w:rsidRPr="003058E8">
        <w:rPr>
          <w:rFonts w:ascii="Times New Roman" w:eastAsia="標楷體" w:hAnsi="Times New Roman" w:hint="eastAsia"/>
          <w:color w:val="000000" w:themeColor="text1"/>
          <w:kern w:val="3"/>
          <w:sz w:val="28"/>
        </w:rPr>
        <w:t>刪除</w:t>
      </w:r>
      <w:bookmarkStart w:id="63" w:name="_Hlk126339130"/>
      <w:r w:rsidR="00FF194C"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FF194C" w:rsidRPr="003058E8">
        <w:rPr>
          <w:rFonts w:ascii="Times New Roman" w:eastAsia="標楷體" w:hAnsi="Times New Roman"/>
          <w:color w:val="000000" w:themeColor="text1"/>
          <w:kern w:val="3"/>
          <w:sz w:val="28"/>
        </w:rPr>
        <w:t>)</w:t>
      </w:r>
      <w:bookmarkEnd w:id="63"/>
    </w:p>
    <w:p w14:paraId="0F9984E7" w14:textId="77777777" w:rsidR="000257EE" w:rsidRPr="003058E8" w:rsidRDefault="00274757" w:rsidP="00AA0EEE">
      <w:pPr>
        <w:widowControl/>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242331"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00700C4D" w:rsidRPr="003058E8" w:rsidDel="000F466A">
        <w:rPr>
          <w:rFonts w:ascii="Times New Roman" w:eastAsia="標楷體" w:hAnsi="Times New Roman"/>
          <w:color w:val="000000" w:themeColor="text1"/>
          <w:kern w:val="3"/>
          <w:sz w:val="28"/>
        </w:rPr>
        <w:t xml:space="preserve"> </w:t>
      </w:r>
      <w:r w:rsidR="00700C4D" w:rsidRPr="003058E8">
        <w:rPr>
          <w:rFonts w:ascii="Times New Roman" w:eastAsia="標楷體" w:hAnsi="Times New Roman"/>
          <w:color w:val="000000" w:themeColor="text1"/>
          <w:kern w:val="3"/>
          <w:sz w:val="28"/>
        </w:rPr>
        <w:t>刪除</w:t>
      </w:r>
      <w:r w:rsidR="00700C4D" w:rsidRPr="003058E8">
        <w:rPr>
          <w:rFonts w:ascii="Times New Roman" w:eastAsia="標楷體" w:hAnsi="Times New Roman"/>
          <w:color w:val="000000" w:themeColor="text1"/>
          <w:kern w:val="3"/>
          <w:sz w:val="28"/>
        </w:rPr>
        <w:t>(108/3/1)</w:t>
      </w:r>
    </w:p>
    <w:p w14:paraId="0F8C4193" w14:textId="77777777" w:rsidR="000257EE" w:rsidRPr="003058E8" w:rsidRDefault="00274757" w:rsidP="00AA0EEE">
      <w:pPr>
        <w:widowControl/>
        <w:snapToGrid w:val="0"/>
        <w:spacing w:line="600" w:lineRule="exact"/>
        <w:ind w:left="851"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0F466A" w:rsidRPr="003058E8">
        <w:rPr>
          <w:rFonts w:ascii="Times New Roman" w:hAnsi="Times New Roman"/>
          <w:color w:val="000000" w:themeColor="text1"/>
        </w:rPr>
        <w:t xml:space="preserve"> </w:t>
      </w:r>
      <w:r w:rsidR="000F466A" w:rsidRPr="003058E8">
        <w:rPr>
          <w:rFonts w:ascii="Times New Roman" w:eastAsia="標楷體" w:hAnsi="Times New Roman"/>
          <w:color w:val="000000" w:themeColor="text1"/>
          <w:kern w:val="3"/>
          <w:sz w:val="28"/>
        </w:rPr>
        <w:t>fatty liver</w:t>
      </w:r>
      <w:r w:rsidR="000F466A" w:rsidRPr="003058E8">
        <w:rPr>
          <w:rFonts w:ascii="Times New Roman" w:eastAsia="標楷體" w:hAnsi="Times New Roman"/>
          <w:color w:val="000000" w:themeColor="text1"/>
          <w:kern w:val="3"/>
          <w:sz w:val="28"/>
        </w:rPr>
        <w:t>之</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檢查頻率宜半年以上方得再次執行。</w:t>
      </w:r>
      <w:r w:rsidR="00700C4D" w:rsidRPr="003058E8">
        <w:rPr>
          <w:rFonts w:ascii="Times New Roman" w:eastAsia="標楷體" w:hAnsi="Times New Roman"/>
          <w:color w:val="000000" w:themeColor="text1"/>
          <w:kern w:val="3"/>
          <w:sz w:val="28"/>
        </w:rPr>
        <w:t>(108/3/1)</w:t>
      </w:r>
    </w:p>
    <w:p w14:paraId="12BC6BF6" w14:textId="77777777" w:rsidR="000257EE" w:rsidRPr="003058E8" w:rsidRDefault="00274757" w:rsidP="00AA0EEE">
      <w:pPr>
        <w:snapToGrid w:val="0"/>
        <w:spacing w:line="600" w:lineRule="exact"/>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p>
    <w:p w14:paraId="618681C0" w14:textId="77777777" w:rsidR="000257EE" w:rsidRPr="003058E8" w:rsidRDefault="00274757" w:rsidP="00AA0EEE">
      <w:pPr>
        <w:snapToGrid w:val="0"/>
        <w:spacing w:line="600" w:lineRule="exact"/>
        <w:ind w:left="1400"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09C69A6F" w14:textId="77777777" w:rsidR="00760F8E" w:rsidRPr="003058E8" w:rsidRDefault="00760F8E">
      <w:pPr>
        <w:widowControl/>
        <w:suppressAutoHyphens w:val="0"/>
        <w:spacing w:line="240" w:lineRule="auto"/>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31F3944" w14:textId="4DE23B35" w:rsidR="00760F8E" w:rsidRPr="003058E8" w:rsidRDefault="00760F8E" w:rsidP="00760F8E">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C27381" w:rsidRPr="00B22245" w:rsidRDefault="00C27381"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" filled="f" strokeweight=".5pt">
                <v:textbox>
                  <w:txbxContent>
                    <w:p w14:paraId="4AA75F6D" w14:textId="63D4CCB6" w:rsidR="00C27381" w:rsidRPr="00B22245" w:rsidRDefault="00C27381" w:rsidP="00760F8E">
                      <w:r w:rsidRPr="00B22245">
                        <w:rPr>
                          <w:rFonts w:ascii="標楷體" w:eastAsia="標楷體" w:hAnsi="標楷體"/>
                        </w:rPr>
                        <w:t>附表</w:t>
                      </w:r>
                    </w:p>
                  </w:txbxContent>
                </v:textbox>
              </v:shape>
            </w:pict>
          </mc:Fallback>
        </mc:AlternateContent>
      </w:r>
      <w:r w:rsidRPr="003058E8">
        <w:rPr>
          <w:rFonts w:ascii="Times New Roman" w:eastAsia="標楷體" w:hAnsi="Times New Roman" w:hint="eastAsia"/>
          <w:b/>
          <w:color w:val="000000" w:themeColor="text1"/>
          <w:sz w:val="28"/>
          <w:szCs w:val="28"/>
        </w:rPr>
        <w:t>呼吸照護居家階段審查原則</w:t>
      </w:r>
      <w:r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3058E8" w:rsidRDefault="00760F8E"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EBDC5CC"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015A1CF2"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791530E0"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3D00EDB9"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3058E8" w:rsidRPr="003058E8"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3058E8" w:rsidRDefault="00760F8E"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79C690EB"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51B272F8"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3058E8" w:rsidRDefault="00760F8E" w:rsidP="002B1CED">
            <w:pPr>
              <w:numPr>
                <w:ilvl w:val="0"/>
                <w:numId w:val="76"/>
              </w:numPr>
              <w:kinsoku w:val="0"/>
              <w:spacing w:line="320" w:lineRule="exact"/>
              <w:ind w:left="192"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5921C65C"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7FC391B5"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0CB9C83D"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4E438CD3"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07E4B21"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814E79C" w14:textId="77777777" w:rsidR="00760F8E" w:rsidRPr="003058E8" w:rsidRDefault="00760F8E" w:rsidP="00644885">
            <w:pPr>
              <w:pStyle w:val="af"/>
              <w:numPr>
                <w:ilvl w:val="1"/>
                <w:numId w:val="76"/>
              </w:numPr>
              <w:suppressAutoHyphens w:val="0"/>
              <w:kinsoku w:val="0"/>
              <w:autoSpaceDN/>
              <w:spacing w:before="0" w:after="0" w:line="320" w:lineRule="exact"/>
              <w:ind w:left="487" w:hanging="322"/>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35063579"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4A3E28B7"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4DACD271"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A120A58"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2123D53F"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76B88E5A"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002C843C" w14:textId="5FD1AC29"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46D9B156" w14:textId="77777777" w:rsidR="000257EE" w:rsidRPr="003058E8" w:rsidRDefault="00274757" w:rsidP="00AA0EEE">
      <w:pPr>
        <w:pStyle w:val="aff6"/>
        <w:rPr>
          <w:rFonts w:ascii="Times New Roman" w:hAnsi="Times New Roman"/>
          <w:color w:val="000000" w:themeColor="text1"/>
        </w:rPr>
      </w:pPr>
      <w:bookmarkStart w:id="64" w:name="_Toc148604472"/>
      <w:r w:rsidRPr="003058E8">
        <w:rPr>
          <w:rFonts w:ascii="Times New Roman" w:hAnsi="Times New Roman"/>
          <w:color w:val="000000" w:themeColor="text1"/>
        </w:rPr>
        <w:lastRenderedPageBreak/>
        <w:t>三、</w:t>
      </w:r>
      <w:r w:rsidR="00D12318"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64"/>
    </w:p>
    <w:p w14:paraId="28750B49" w14:textId="77777777" w:rsidR="000257EE" w:rsidRPr="003058E8" w:rsidRDefault="00274757" w:rsidP="00AA0EEE">
      <w:pPr>
        <w:pStyle w:val="31"/>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3058E8" w:rsidRDefault="00274757" w:rsidP="00AA0EEE">
      <w:pPr>
        <w:pStyle w:val="31"/>
        <w:spacing w:line="600" w:lineRule="exact"/>
        <w:ind w:left="800" w:hanging="56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二</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傷口之處置、換藥之審查原則：</w:t>
      </w:r>
    </w:p>
    <w:p w14:paraId="57647DC8" w14:textId="77777777" w:rsidR="000257EE" w:rsidRPr="003058E8" w:rsidRDefault="00274757" w:rsidP="00AA0EEE">
      <w:pPr>
        <w:pStyle w:val="20"/>
        <w:spacing w:line="600" w:lineRule="exact"/>
        <w:ind w:left="1276" w:hanging="26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453A4443"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32"/>
        </w:rPr>
        <w:t>診斷為燒傷之個案，應註明燒傷之部位、種類、嚴重度，佔體表面積百分比或總面積</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平方公分</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(99/4/1)</w:t>
      </w:r>
    </w:p>
    <w:p w14:paraId="675999AD"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燒傷門診病患之處置、換藥燒燙傷部分：</w:t>
      </w:r>
      <w:r w:rsidRPr="003058E8">
        <w:rPr>
          <w:rFonts w:ascii="Times New Roman" w:eastAsia="標楷體" w:hAnsi="Times New Roman"/>
          <w:color w:val="000000" w:themeColor="text1"/>
          <w:sz w:val="28"/>
          <w:szCs w:val="28"/>
        </w:rPr>
        <w:t>(97/5/1)</w:t>
      </w:r>
    </w:p>
    <w:p w14:paraId="73696BCB" w14:textId="77777777" w:rsidR="00270AEA" w:rsidRPr="003058E8" w:rsidRDefault="00274757" w:rsidP="00AA0EEE">
      <w:pPr>
        <w:pStyle w:val="20"/>
        <w:spacing w:line="600" w:lineRule="exact"/>
        <w:ind w:left="1276"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申報時需註明部位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範圍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、時間、原因、嚴重度。</w:t>
      </w:r>
    </w:p>
    <w:p w14:paraId="2E5944CE" w14:textId="08E60874" w:rsidR="00270AEA"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小範圍燒燙傷：</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平方公分以內小面積之第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度及第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度燒燙傷第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申報，第</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申報，但適用全身分</w:t>
      </w:r>
      <w:r w:rsidR="00FF194C"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區，可分開申報。</w:t>
      </w:r>
      <w:r w:rsidRPr="003058E8">
        <w:rPr>
          <w:rFonts w:ascii="Times New Roman" w:eastAsia="標楷體" w:hAnsi="Times New Roman"/>
          <w:color w:val="000000" w:themeColor="text1"/>
          <w:sz w:val="28"/>
          <w:szCs w:val="28"/>
        </w:rPr>
        <w:t>(99/4/1)</w:t>
      </w:r>
      <w:r w:rsidR="00FF194C" w:rsidRPr="003058E8">
        <w:rPr>
          <w:color w:val="000000" w:themeColor="text1"/>
        </w:rPr>
        <w:t xml:space="preserve"> </w:t>
      </w:r>
      <w:r w:rsidR="00FF194C"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FF194C" w:rsidRPr="003058E8">
        <w:rPr>
          <w:rFonts w:ascii="Times New Roman" w:eastAsia="標楷體" w:hAnsi="Times New Roman"/>
          <w:color w:val="000000" w:themeColor="text1"/>
          <w:sz w:val="28"/>
          <w:szCs w:val="28"/>
        </w:rPr>
        <w:t>)</w:t>
      </w:r>
    </w:p>
    <w:p w14:paraId="31B168A1" w14:textId="77777777" w:rsidR="000257EE"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大範圍燒燙傷：應為傷口大於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平方公分或嬰兒大於</w:t>
      </w:r>
      <w:r w:rsidRPr="003058E8">
        <w:rPr>
          <w:rFonts w:ascii="Times New Roman" w:eastAsia="標楷體" w:hAnsi="Times New Roman"/>
          <w:color w:val="000000" w:themeColor="text1"/>
          <w:sz w:val="28"/>
          <w:szCs w:val="28"/>
        </w:rPr>
        <w:t>0.5%TBSA(Total body surface area)</w:t>
      </w:r>
      <w:r w:rsidRPr="003058E8">
        <w:rPr>
          <w:rFonts w:ascii="Times New Roman" w:eastAsia="標楷體" w:hAnsi="Times New Roman"/>
          <w:color w:val="000000" w:themeColor="text1"/>
          <w:sz w:val="28"/>
          <w:szCs w:val="28"/>
        </w:rPr>
        <w:t>，已達第二度燒燙傷範圍，及附上清晰之照片，才可以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申報，之後以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申報，但不可超過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次，如須延長應繪圖詳加說明及附照片，第</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w:t>
      </w:r>
    </w:p>
    <w:p w14:paraId="7E07C180"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燒傷患者申請重大傷病，應檢附燒傷體表面積之圖示。</w:t>
      </w:r>
    </w:p>
    <w:p w14:paraId="0A97439D"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燙傷換藥面積在手術後加大</w:t>
      </w:r>
      <w:r w:rsidRPr="003058E8">
        <w:rPr>
          <w:rFonts w:ascii="Times New Roman" w:eastAsia="標楷體" w:hAnsi="Times New Roman"/>
          <w:color w:val="000000" w:themeColor="text1"/>
          <w:szCs w:val="32"/>
        </w:rPr>
        <w:t>，</w:t>
      </w:r>
      <w:r w:rsidRPr="003058E8">
        <w:rPr>
          <w:rFonts w:ascii="Times New Roman" w:eastAsia="標楷體" w:hAnsi="Times New Roman"/>
          <w:color w:val="000000" w:themeColor="text1"/>
          <w:sz w:val="28"/>
          <w:szCs w:val="28"/>
        </w:rPr>
        <w:t>依實際情形申報必須附詳細照片。</w:t>
      </w:r>
      <w:r w:rsidRPr="003058E8">
        <w:rPr>
          <w:rFonts w:ascii="Times New Roman" w:eastAsia="標楷體" w:hAnsi="Times New Roman"/>
          <w:color w:val="000000" w:themeColor="text1"/>
          <w:sz w:val="28"/>
          <w:szCs w:val="28"/>
        </w:rPr>
        <w:t>(99/4/1)</w:t>
      </w:r>
    </w:p>
    <w:p w14:paraId="6809981A"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6.</w:t>
      </w:r>
      <w:r w:rsidRPr="003058E8">
        <w:rPr>
          <w:rFonts w:ascii="Times New Roman" w:eastAsia="標楷體" w:hAnsi="Times New Roman"/>
          <w:color w:val="000000" w:themeColor="text1"/>
          <w:sz w:val="28"/>
          <w:szCs w:val="28"/>
        </w:rPr>
        <w:t>依「全民健康保險醫療服務給付項目及支付標準」淺部與深部之分際，創傷深及肌肉神經時，為深部複雜創傷處理；未涉及肌肉神經者，為淺部創傷處理。</w:t>
      </w:r>
      <w:r w:rsidRPr="003058E8">
        <w:rPr>
          <w:rFonts w:ascii="Times New Roman" w:eastAsia="標楷體" w:hAnsi="Times New Roman"/>
          <w:color w:val="000000" w:themeColor="text1"/>
          <w:sz w:val="28"/>
          <w:szCs w:val="28"/>
        </w:rPr>
        <w:t>(102/3/1)</w:t>
      </w:r>
    </w:p>
    <w:p w14:paraId="531D14E1" w14:textId="77777777" w:rsidR="000257EE" w:rsidRPr="003058E8" w:rsidRDefault="00274757" w:rsidP="00AA0EEE">
      <w:pPr>
        <w:pStyle w:val="31"/>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DB6EA1C"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凡門診可行之小手術，原則不得住院，如有特殊狀況，應註明原因。</w:t>
      </w:r>
    </w:p>
    <w:p w14:paraId="0D3FFD01"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施行手術時，附加非治療必須之其他手術，不另給付。</w:t>
      </w:r>
      <w:r w:rsidR="00890902" w:rsidRPr="003058E8">
        <w:rPr>
          <w:rFonts w:ascii="Times New Roman" w:eastAsia="標楷體" w:hAnsi="Times New Roman"/>
          <w:color w:val="000000" w:themeColor="text1"/>
          <w:sz w:val="28"/>
          <w:szCs w:val="28"/>
        </w:rPr>
        <w:t>(106/12/1)</w:t>
      </w:r>
    </w:p>
    <w:p w14:paraId="6AD9D81E"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4244DF0D" w14:textId="77777777" w:rsidR="000257EE" w:rsidRPr="003058E8" w:rsidRDefault="00274757" w:rsidP="00AA0EEE">
      <w:pPr>
        <w:pStyle w:val="31"/>
        <w:snapToGrid w:val="0"/>
        <w:spacing w:line="600" w:lineRule="exact"/>
        <w:ind w:left="850" w:hanging="61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重要部位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如臉部、會陰部</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或功能部位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如手部及關節處</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以外部位之植皮，以分層皮膚移植</w:t>
      </w:r>
      <w:r w:rsidR="00890902" w:rsidRPr="003058E8">
        <w:rPr>
          <w:rFonts w:ascii="Times New Roman" w:eastAsia="標楷體" w:hAnsi="Times New Roman"/>
          <w:color w:val="000000" w:themeColor="text1"/>
          <w:sz w:val="28"/>
          <w:szCs w:val="28"/>
        </w:rPr>
        <w:t>(Split thickness skin graft)</w:t>
      </w:r>
      <w:r w:rsidR="00890902" w:rsidRPr="003058E8">
        <w:rPr>
          <w:rFonts w:ascii="Times New Roman" w:eastAsia="標楷體" w:hAnsi="Times New Roman"/>
          <w:color w:val="000000" w:themeColor="text1"/>
          <w:sz w:val="28"/>
          <w:szCs w:val="28"/>
        </w:rPr>
        <w:t>為原則。</w:t>
      </w:r>
      <w:r w:rsidR="00890902" w:rsidRPr="003058E8">
        <w:rPr>
          <w:rFonts w:ascii="Times New Roman" w:eastAsia="標楷體" w:hAnsi="Times New Roman"/>
          <w:color w:val="000000" w:themeColor="text1"/>
          <w:sz w:val="28"/>
          <w:szCs w:val="28"/>
        </w:rPr>
        <w:t>(106/12/1)</w:t>
      </w:r>
    </w:p>
    <w:p w14:paraId="672DBBC7" w14:textId="77777777" w:rsidR="000257EE" w:rsidRPr="003058E8" w:rsidRDefault="00274757" w:rsidP="00AA0EEE">
      <w:pPr>
        <w:pStyle w:val="31"/>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089BB20"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靜脈曲張手術之審查原則：</w:t>
      </w:r>
    </w:p>
    <w:p w14:paraId="1EDCA1CE" w14:textId="77777777" w:rsidR="000257EE" w:rsidRPr="003058E8" w:rsidRDefault="00274757" w:rsidP="00AA0EEE">
      <w:pPr>
        <w:snapToGrid w:val="0"/>
        <w:spacing w:line="600" w:lineRule="exact"/>
        <w:ind w:left="10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大隱靜脈系</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13813E3" w14:textId="77777777" w:rsidR="000257EE" w:rsidRPr="003058E8" w:rsidRDefault="00274757" w:rsidP="00AA0EEE">
      <w:pPr>
        <w:snapToGrid w:val="0"/>
        <w:spacing w:line="600" w:lineRule="exact"/>
        <w:ind w:left="1818" w:hanging="46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大隱靜脈、股靜脈瓣逆血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，雙側以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p>
    <w:p w14:paraId="2F5F99D9"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穿通枝逆血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雙側依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019DDE05"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(3)(1)</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1+69014B×1/2--</w:t>
      </w:r>
      <w:r w:rsidRPr="003058E8">
        <w:rPr>
          <w:rFonts w:ascii="Times New Roman" w:eastAsia="標楷體" w:hAnsi="Times New Roman"/>
          <w:color w:val="000000" w:themeColor="text1"/>
          <w:kern w:val="3"/>
          <w:sz w:val="28"/>
        </w:rPr>
        <w:t>雙側</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205B2489"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隱靜脈系</w:t>
      </w:r>
      <w:r w:rsidRPr="003058E8">
        <w:rPr>
          <w:rFonts w:ascii="Times New Roman" w:eastAsia="標楷體" w:hAnsi="Times New Roman"/>
          <w:color w:val="000000" w:themeColor="text1"/>
          <w:sz w:val="28"/>
        </w:rPr>
        <w:t>(</w:t>
      </w:r>
      <w:r w:rsidR="002447D1" w:rsidRPr="003058E8">
        <w:rPr>
          <w:rFonts w:ascii="Times New Roman" w:eastAsia="標楷體" w:hAnsi="Times New Roman" w:hint="eastAsia"/>
          <w:color w:val="000000" w:themeColor="text1"/>
          <w:sz w:val="28"/>
        </w:rPr>
        <w:t>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：小隱靜脈、膝靜</w:t>
      </w:r>
      <w:r w:rsidRPr="003058E8">
        <w:rPr>
          <w:rFonts w:ascii="Times New Roman" w:eastAsia="標楷體" w:hAnsi="Times New Roman"/>
          <w:color w:val="000000" w:themeColor="text1"/>
          <w:kern w:val="3"/>
          <w:sz w:val="28"/>
        </w:rPr>
        <w:t>脈瓣逆血，單側以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w:t>
      </w:r>
      <w:r w:rsidRPr="003058E8">
        <w:rPr>
          <w:rFonts w:ascii="Times New Roman" w:eastAsia="標楷體" w:hAnsi="Times New Roman"/>
          <w:color w:val="000000" w:themeColor="text1"/>
          <w:kern w:val="3"/>
          <w:sz w:val="28"/>
        </w:rPr>
        <w:t>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w:t>
      </w:r>
    </w:p>
    <w:p w14:paraId="63955085"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69016B</w:t>
      </w:r>
      <w:r w:rsidRPr="003058E8">
        <w:rPr>
          <w:rFonts w:ascii="Times New Roman" w:eastAsia="標楷體" w:hAnsi="Times New Roman"/>
          <w:color w:val="000000" w:themeColor="text1"/>
          <w:kern w:val="3"/>
          <w:sz w:val="28"/>
        </w:rPr>
        <w:t>給付，雙側以</w:t>
      </w:r>
      <w:r w:rsidRPr="003058E8">
        <w:rPr>
          <w:rFonts w:ascii="Times New Roman" w:eastAsia="標楷體" w:hAnsi="Times New Roman"/>
          <w:color w:val="000000" w:themeColor="text1"/>
          <w:kern w:val="3"/>
          <w:sz w:val="28"/>
        </w:rPr>
        <w:t>69017B</w:t>
      </w:r>
      <w:r w:rsidRPr="003058E8">
        <w:rPr>
          <w:rFonts w:ascii="Times New Roman" w:eastAsia="標楷體" w:hAnsi="Times New Roman"/>
          <w:color w:val="000000" w:themeColor="text1"/>
          <w:kern w:val="3"/>
          <w:sz w:val="28"/>
        </w:rPr>
        <w:t>給付。</w:t>
      </w:r>
    </w:p>
    <w:p w14:paraId="723EDEDC" w14:textId="57A4862C" w:rsidR="00890902" w:rsidRPr="003058E8" w:rsidRDefault="00890902" w:rsidP="00AA0EEE">
      <w:pPr>
        <w:snapToGrid w:val="0"/>
        <w:spacing w:line="600" w:lineRule="exact"/>
        <w:ind w:left="1355" w:hanging="27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4.39012C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39013C</w:t>
      </w:r>
      <w:r w:rsidRPr="003058E8">
        <w:rPr>
          <w:rFonts w:ascii="Times New Roman" w:eastAsia="標楷體" w:hAnsi="Times New Roman"/>
          <w:color w:val="000000" w:themeColor="text1"/>
          <w:sz w:val="28"/>
          <w:szCs w:val="28"/>
        </w:rPr>
        <w:t>靜脈曲張注射療法，注射治療一年內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(106/12/1)</w:t>
      </w:r>
      <w:r w:rsidR="003E73AA" w:rsidRPr="003058E8">
        <w:rPr>
          <w:rFonts w:ascii="Times New Roman" w:eastAsia="標楷體" w:hAnsi="Times New Roman"/>
          <w:color w:val="000000" w:themeColor="text1"/>
          <w:sz w:val="28"/>
          <w:szCs w:val="28"/>
        </w:rPr>
        <w:t>(</w:t>
      </w:r>
      <w:r w:rsidR="003E73AA" w:rsidRPr="003058E8">
        <w:rPr>
          <w:rFonts w:ascii="Times New Roman" w:eastAsia="標楷體" w:hAnsi="Times New Roman"/>
          <w:color w:val="000000" w:themeColor="text1"/>
          <w:sz w:val="28"/>
          <w:szCs w:val="28"/>
        </w:rPr>
        <w:t>本條文自</w:t>
      </w:r>
      <w:r w:rsidR="003E73AA" w:rsidRPr="003058E8">
        <w:rPr>
          <w:rFonts w:ascii="Times New Roman" w:eastAsia="標楷體" w:hAnsi="Times New Roman"/>
          <w:color w:val="000000" w:themeColor="text1"/>
          <w:sz w:val="28"/>
          <w:szCs w:val="28"/>
        </w:rPr>
        <w:t>112</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日移列支付標準，爰自</w:t>
      </w:r>
      <w:r w:rsidR="003E73AA" w:rsidRPr="003058E8">
        <w:rPr>
          <w:rFonts w:ascii="Times New Roman" w:eastAsia="標楷體" w:hAnsi="Times New Roman"/>
          <w:color w:val="000000" w:themeColor="text1"/>
          <w:sz w:val="28"/>
          <w:szCs w:val="28"/>
        </w:rPr>
        <w:t>114</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日刪除</w:t>
      </w:r>
      <w:r w:rsidR="003E73AA" w:rsidRPr="003058E8">
        <w:rPr>
          <w:rFonts w:ascii="Times New Roman" w:eastAsia="標楷體" w:hAnsi="Times New Roman"/>
          <w:color w:val="000000" w:themeColor="text1"/>
          <w:sz w:val="28"/>
          <w:szCs w:val="28"/>
        </w:rPr>
        <w:t>)</w:t>
      </w:r>
    </w:p>
    <w:p w14:paraId="70F88CAA"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rPr>
        <w:t>(101/5/1)</w:t>
      </w:r>
    </w:p>
    <w:p w14:paraId="0A394195" w14:textId="77777777" w:rsidR="000257EE" w:rsidRPr="003058E8" w:rsidRDefault="00274757" w:rsidP="00AA0EEE">
      <w:pPr>
        <w:pStyle w:val="31"/>
        <w:snapToGrid w:val="0"/>
        <w:spacing w:line="600" w:lineRule="exact"/>
        <w:ind w:left="1134" w:hanging="894"/>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髮線以內之頭部受傷，不屬臉部創傷，應依傷口實際深淺情形列報費用。</w:t>
      </w:r>
    </w:p>
    <w:p w14:paraId="5195B34A" w14:textId="77777777" w:rsidR="000257EE" w:rsidRPr="003058E8" w:rsidRDefault="00274757" w:rsidP="00AA0EEE">
      <w:pPr>
        <w:pStyle w:val="31"/>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十二</w:t>
      </w:r>
      <w:r w:rsidRPr="003058E8">
        <w:rPr>
          <w:rFonts w:ascii="Times New Roman" w:eastAsia="標楷體" w:hAnsi="Times New Roman"/>
          <w:color w:val="000000" w:themeColor="text1"/>
          <w:sz w:val="28"/>
        </w:rPr>
        <w:t>)</w:t>
      </w:r>
      <w:r w:rsidRPr="003058E8">
        <w:rPr>
          <w:rFonts w:ascii="Times New Roman" w:eastAsia="標楷體" w:hAnsi="Times New Roman"/>
          <w:bCs/>
          <w:color w:val="000000" w:themeColor="text1"/>
          <w:sz w:val="28"/>
        </w:rPr>
        <w:t>列報臉部創傷縫合術</w:t>
      </w:r>
      <w:r w:rsidRPr="003058E8">
        <w:rPr>
          <w:rFonts w:ascii="Times New Roman" w:eastAsia="標楷體" w:hAnsi="Times New Roman"/>
          <w:color w:val="000000" w:themeColor="text1"/>
          <w:kern w:val="3"/>
          <w:sz w:val="28"/>
        </w:rPr>
        <w:t>48024C</w:t>
      </w:r>
      <w:r w:rsidRPr="003058E8">
        <w:rPr>
          <w:rFonts w:ascii="Times New Roman" w:eastAsia="標楷體" w:hAnsi="Times New Roman"/>
          <w:color w:val="000000" w:themeColor="text1"/>
          <w:kern w:val="3"/>
          <w:sz w:val="28"/>
        </w:rPr>
        <w:t>項</w:t>
      </w:r>
      <w:r w:rsidRPr="003058E8">
        <w:rPr>
          <w:rFonts w:ascii="Times New Roman" w:eastAsia="標楷體" w:hAnsi="Times New Roman"/>
          <w:bCs/>
          <w:color w:val="000000" w:themeColor="text1"/>
          <w:sz w:val="28"/>
        </w:rPr>
        <w:t>，原則須檢附患者手術前後之照片</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包括整個臉部之輪廓，遮住眼睛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，如執行有困難時，則於病歷繪圖詳細記載大小及部位代替照片。</w:t>
      </w:r>
    </w:p>
    <w:p w14:paraId="770C06A1" w14:textId="77777777" w:rsidR="000257EE" w:rsidRPr="003058E8" w:rsidRDefault="00274757" w:rsidP="00AA0EEE">
      <w:pPr>
        <w:pStyle w:val="31"/>
        <w:snapToGrid w:val="0"/>
        <w:spacing w:line="600" w:lineRule="exact"/>
        <w:ind w:left="1080" w:hanging="8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脂肪瘤或腱鞘囊腫摘出術之申報原則：</w:t>
      </w:r>
    </w:p>
    <w:p w14:paraId="23674C25"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脂</w:t>
      </w:r>
      <w:r w:rsidRPr="003058E8">
        <w:rPr>
          <w:rFonts w:ascii="Times New Roman" w:eastAsia="標楷體" w:hAnsi="Times New Roman"/>
          <w:bCs/>
          <w:color w:val="000000" w:themeColor="text1"/>
          <w:sz w:val="28"/>
          <w:szCs w:val="28"/>
        </w:rPr>
        <w:t>肪瘤如在皮下以</w:t>
      </w:r>
      <w:r w:rsidRPr="003058E8">
        <w:rPr>
          <w:rFonts w:ascii="Times New Roman" w:eastAsia="標楷體" w:hAnsi="Times New Roman"/>
          <w:color w:val="000000" w:themeColor="text1"/>
          <w:kern w:val="3"/>
          <w:sz w:val="28"/>
        </w:rPr>
        <w:t>62010C</w:t>
      </w:r>
      <w:r w:rsidRPr="003058E8">
        <w:rPr>
          <w:rFonts w:ascii="Times New Roman" w:eastAsia="標楷體" w:hAnsi="Times New Roman"/>
          <w:bCs/>
          <w:color w:val="000000" w:themeColor="text1"/>
          <w:sz w:val="28"/>
          <w:szCs w:val="28"/>
        </w:rPr>
        <w:t>皮下腫瘤摘除術申報，脂肪瘤如在深層</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如肌肉等</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得以肌肉層或深部組織腫瘤切除</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項申報，超過</w:t>
      </w:r>
      <w:r w:rsidRPr="003058E8">
        <w:rPr>
          <w:rFonts w:ascii="Times New Roman" w:eastAsia="標楷體" w:hAnsi="Times New Roman"/>
          <w:color w:val="000000" w:themeColor="text1"/>
          <w:kern w:val="3"/>
          <w:sz w:val="28"/>
        </w:rPr>
        <w:t>10CM</w:t>
      </w:r>
      <w:r w:rsidRPr="003058E8">
        <w:rPr>
          <w:rFonts w:ascii="Times New Roman" w:eastAsia="標楷體" w:hAnsi="Times New Roman"/>
          <w:color w:val="000000" w:themeColor="text1"/>
          <w:kern w:val="3"/>
          <w:sz w:val="28"/>
        </w:rPr>
        <w:t>以上得以</w:t>
      </w:r>
      <w:r w:rsidRPr="003058E8">
        <w:rPr>
          <w:rFonts w:ascii="Times New Roman" w:eastAsia="標楷體" w:hAnsi="Times New Roman"/>
          <w:color w:val="000000" w:themeColor="text1"/>
          <w:kern w:val="3"/>
          <w:sz w:val="28"/>
        </w:rPr>
        <w:t>75602C(</w:t>
      </w:r>
      <w:r w:rsidRPr="003058E8">
        <w:rPr>
          <w:rFonts w:ascii="Times New Roman" w:eastAsia="標楷體" w:hAnsi="Times New Roman"/>
          <w:color w:val="000000" w:themeColor="text1"/>
          <w:kern w:val="3"/>
          <w:sz w:val="28"/>
        </w:rPr>
        <w:t>腹壁腫瘤切</w:t>
      </w:r>
      <w:r w:rsidRPr="003058E8">
        <w:rPr>
          <w:rFonts w:ascii="Times New Roman" w:eastAsia="標楷體" w:hAnsi="Times New Roman"/>
          <w:bCs/>
          <w:color w:val="000000" w:themeColor="text1"/>
          <w:sz w:val="28"/>
          <w:szCs w:val="28"/>
        </w:rPr>
        <w:t>除術，良性</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項申報同時須檢附患者手術前後之照片，如執行有困難時，則於病歷繪圖詳細記載大小及部位代替照片。</w:t>
      </w:r>
    </w:p>
    <w:p w14:paraId="4CE0F272"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腱鞘</w:t>
      </w:r>
      <w:r w:rsidRPr="003058E8">
        <w:rPr>
          <w:rFonts w:ascii="Times New Roman" w:eastAsia="標楷體" w:hAnsi="Times New Roman"/>
          <w:color w:val="000000" w:themeColor="text1"/>
          <w:sz w:val="28"/>
        </w:rPr>
        <w:t>囊</w:t>
      </w:r>
      <w:r w:rsidRPr="003058E8">
        <w:rPr>
          <w:rFonts w:ascii="Times New Roman" w:eastAsia="標楷體" w:hAnsi="Times New Roman"/>
          <w:color w:val="000000" w:themeColor="text1"/>
          <w:kern w:val="3"/>
          <w:sz w:val="28"/>
        </w:rPr>
        <w:t>腫則以</w:t>
      </w:r>
      <w:r w:rsidRPr="003058E8">
        <w:rPr>
          <w:rFonts w:ascii="Times New Roman" w:eastAsia="標楷體" w:hAnsi="Times New Roman"/>
          <w:color w:val="000000" w:themeColor="text1"/>
          <w:kern w:val="3"/>
          <w:sz w:val="28"/>
        </w:rPr>
        <w:t>64087C(</w:t>
      </w:r>
      <w:r w:rsidRPr="003058E8">
        <w:rPr>
          <w:rFonts w:ascii="Times New Roman" w:eastAsia="標楷體" w:hAnsi="Times New Roman"/>
          <w:color w:val="000000" w:themeColor="text1"/>
          <w:kern w:val="3"/>
          <w:sz w:val="28"/>
        </w:rPr>
        <w:t>腱鞘囊摘出術</w:t>
      </w:r>
      <w:r w:rsidRPr="003058E8">
        <w:rPr>
          <w:rFonts w:ascii="Times New Roman" w:eastAsia="標楷體" w:hAnsi="Times New Roman"/>
          <w:color w:val="000000" w:themeColor="text1"/>
          <w:sz w:val="28"/>
        </w:rPr>
        <w:t>，液囊腫摘出術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項列報。</w:t>
      </w:r>
    </w:p>
    <w:p w14:paraId="6CC1D26F" w14:textId="77777777" w:rsidR="000257EE" w:rsidRPr="003058E8" w:rsidRDefault="00274757" w:rsidP="00AA0EEE">
      <w:pPr>
        <w:pStyle w:val="31"/>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清潔</w:t>
      </w:r>
      <w:r w:rsidRPr="003058E8">
        <w:rPr>
          <w:rFonts w:ascii="Times New Roman" w:eastAsia="標楷體" w:hAnsi="Times New Roman"/>
          <w:color w:val="000000" w:themeColor="text1"/>
          <w:kern w:val="3"/>
          <w:sz w:val="28"/>
        </w:rPr>
        <w:t>傷口</w:t>
      </w:r>
      <w:r w:rsidRPr="003058E8">
        <w:rPr>
          <w:rFonts w:ascii="Times New Roman" w:eastAsia="標楷體" w:hAnsi="Times New Roman"/>
          <w:color w:val="000000" w:themeColor="text1"/>
          <w:kern w:val="3"/>
          <w:sz w:val="28"/>
        </w:rPr>
        <w:t>(clean wound)</w:t>
      </w:r>
      <w:r w:rsidRPr="003058E8">
        <w:rPr>
          <w:rFonts w:ascii="Times New Roman" w:eastAsia="標楷體" w:hAnsi="Times New Roman"/>
          <w:color w:val="000000" w:themeColor="text1"/>
          <w:kern w:val="3"/>
          <w:sz w:val="28"/>
        </w:rPr>
        <w:t>之換藥，每日以不超過一次為原則，有開放性引流管</w:t>
      </w:r>
      <w:r w:rsidRPr="003058E8">
        <w:rPr>
          <w:rFonts w:ascii="Times New Roman" w:eastAsia="標楷體" w:hAnsi="Times New Roman"/>
          <w:color w:val="000000" w:themeColor="text1"/>
          <w:kern w:val="3"/>
          <w:sz w:val="28"/>
        </w:rPr>
        <w:t>(open drainage)</w:t>
      </w:r>
      <w:r w:rsidRPr="003058E8">
        <w:rPr>
          <w:rFonts w:ascii="Times New Roman" w:eastAsia="標楷體" w:hAnsi="Times New Roman"/>
          <w:color w:val="000000" w:themeColor="text1"/>
          <w:kern w:val="3"/>
          <w:sz w:val="28"/>
        </w:rPr>
        <w:t>之傷口或感染性傷口</w:t>
      </w:r>
      <w:r w:rsidRPr="003058E8">
        <w:rPr>
          <w:rFonts w:ascii="Times New Roman" w:eastAsia="標楷體" w:hAnsi="Times New Roman"/>
          <w:color w:val="000000" w:themeColor="text1"/>
          <w:kern w:val="3"/>
          <w:sz w:val="28"/>
        </w:rPr>
        <w:t>(infected wound)</w:t>
      </w:r>
      <w:r w:rsidRPr="003058E8">
        <w:rPr>
          <w:rFonts w:ascii="Times New Roman" w:eastAsia="標楷體" w:hAnsi="Times New Roman"/>
          <w:color w:val="000000" w:themeColor="text1"/>
          <w:sz w:val="28"/>
        </w:rPr>
        <w:t>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依個案病情專業認定。</w:t>
      </w:r>
      <w:r w:rsidRPr="003058E8">
        <w:rPr>
          <w:rFonts w:ascii="Times New Roman" w:eastAsia="標楷體" w:hAnsi="Times New Roman"/>
          <w:color w:val="000000" w:themeColor="text1"/>
          <w:sz w:val="28"/>
        </w:rPr>
        <w:t>(102/3/1)</w:t>
      </w:r>
    </w:p>
    <w:p w14:paraId="62B2D00D" w14:textId="77777777" w:rsidR="000257EE" w:rsidRPr="003058E8" w:rsidRDefault="00274757" w:rsidP="00AA0EEE">
      <w:pPr>
        <w:pStyle w:val="31"/>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褥</w:t>
      </w:r>
      <w:r w:rsidRPr="003058E8">
        <w:rPr>
          <w:rFonts w:ascii="Times New Roman" w:eastAsia="標楷體" w:hAnsi="Times New Roman"/>
          <w:color w:val="000000" w:themeColor="text1"/>
          <w:sz w:val="28"/>
        </w:rPr>
        <w:t>瘡傷口之換藥，按傷口大小及實際處理情形申報。</w:t>
      </w:r>
    </w:p>
    <w:p w14:paraId="00E479F0"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則所有手術切除標本均應有病理檢查報告，該送標本作病理檢查而未送者，得不予給付手術費。</w:t>
      </w:r>
    </w:p>
    <w:p w14:paraId="58269F4A"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2447D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5CB9AF13"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w:t>
      </w:r>
      <w:r w:rsidRPr="003058E8">
        <w:rPr>
          <w:rFonts w:ascii="Times New Roman" w:eastAsia="標楷體" w:hAnsi="Times New Roman"/>
          <w:color w:val="000000" w:themeColor="text1"/>
          <w:sz w:val="28"/>
        </w:rPr>
        <w:t>皮腫瘤於髮線以內按</w:t>
      </w:r>
      <w:r w:rsidRPr="003058E8">
        <w:rPr>
          <w:rFonts w:ascii="Times New Roman" w:eastAsia="標楷體" w:hAnsi="Times New Roman"/>
          <w:color w:val="000000" w:themeColor="text1"/>
          <w:sz w:val="28"/>
        </w:rPr>
        <w:t>83048C</w:t>
      </w:r>
      <w:r w:rsidRPr="003058E8">
        <w:rPr>
          <w:rFonts w:ascii="Times New Roman" w:eastAsia="標楷體" w:hAnsi="Times New Roman"/>
          <w:color w:val="000000" w:themeColor="text1"/>
          <w:sz w:val="28"/>
        </w:rPr>
        <w:t>頭皮腫瘤申報。</w:t>
      </w:r>
    </w:p>
    <w:p w14:paraId="5A7E655C"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同一</w:t>
      </w:r>
      <w:r w:rsidRPr="003058E8">
        <w:rPr>
          <w:rFonts w:ascii="Times New Roman" w:eastAsia="標楷體" w:hAnsi="Times New Roman"/>
          <w:color w:val="000000" w:themeColor="text1"/>
          <w:sz w:val="28"/>
        </w:rPr>
        <w:t>療程外科換藥，注射及口服抗生素使用原則：</w:t>
      </w:r>
    </w:p>
    <w:p w14:paraId="3E03651F"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890902" w:rsidRPr="003058E8">
        <w:rPr>
          <w:rFonts w:ascii="Times New Roman" w:eastAsia="標楷體" w:hAnsi="Times New Roman"/>
          <w:color w:val="000000" w:themeColor="text1"/>
          <w:sz w:val="28"/>
          <w:szCs w:val="28"/>
        </w:rPr>
        <w:t>(106/12/1)</w:t>
      </w:r>
    </w:p>
    <w:p w14:paraId="234B22EA" w14:textId="37518F04"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消腫</w:t>
      </w:r>
      <w:r w:rsidRPr="003058E8">
        <w:rPr>
          <w:rFonts w:ascii="Times New Roman" w:eastAsia="標楷體" w:hAnsi="Times New Roman"/>
          <w:color w:val="000000" w:themeColor="text1"/>
          <w:sz w:val="28"/>
        </w:rPr>
        <w:t>劑</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如</w:t>
      </w:r>
      <w:r w:rsidR="007A51F0" w:rsidRPr="003058E8">
        <w:rPr>
          <w:rFonts w:ascii="Times New Roman" w:eastAsia="標楷體" w:hAnsi="Times New Roman"/>
          <w:color w:val="000000" w:themeColor="text1"/>
          <w:sz w:val="28"/>
        </w:rPr>
        <w:t>Chymotrypsin</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Seaprose S)</w:t>
      </w:r>
      <w:r w:rsidR="007A51F0" w:rsidRPr="003058E8">
        <w:rPr>
          <w:rFonts w:ascii="Times New Roman" w:eastAsia="標楷體" w:hAnsi="Times New Roman"/>
          <w:color w:val="000000" w:themeColor="text1"/>
          <w:sz w:val="28"/>
        </w:rPr>
        <w:t>使用以</w:t>
      </w:r>
      <w:r w:rsidR="007A51F0" w:rsidRPr="003058E8">
        <w:rPr>
          <w:rFonts w:ascii="Times New Roman" w:eastAsia="標楷體" w:hAnsi="Times New Roman"/>
          <w:color w:val="000000" w:themeColor="text1"/>
          <w:sz w:val="28"/>
        </w:rPr>
        <w:t>1</w:t>
      </w:r>
      <w:r w:rsidR="007A51F0" w:rsidRPr="003058E8">
        <w:rPr>
          <w:rFonts w:ascii="Times New Roman" w:eastAsia="標楷體" w:hAnsi="Times New Roman"/>
          <w:color w:val="000000" w:themeColor="text1"/>
          <w:sz w:val="28"/>
        </w:rPr>
        <w:t>種為原則</w:t>
      </w:r>
      <w:r w:rsidRPr="003058E8">
        <w:rPr>
          <w:rFonts w:ascii="Times New Roman" w:eastAsia="標楷體" w:hAnsi="Times New Roman"/>
          <w:color w:val="000000" w:themeColor="text1"/>
          <w:sz w:val="28"/>
        </w:rPr>
        <w:t>，挫傷</w:t>
      </w:r>
      <w:r w:rsidRPr="003058E8">
        <w:rPr>
          <w:rFonts w:ascii="Times New Roman" w:eastAsia="標楷體" w:hAnsi="Times New Roman"/>
          <w:color w:val="000000" w:themeColor="text1"/>
          <w:kern w:val="3"/>
          <w:sz w:val="28"/>
        </w:rPr>
        <w:t>腫大可使用，如係外傷縫合</w:t>
      </w:r>
      <w:r w:rsidRPr="003058E8">
        <w:rPr>
          <w:rFonts w:ascii="Times New Roman" w:eastAsia="標楷體" w:hAnsi="Times New Roman"/>
          <w:color w:val="000000" w:themeColor="text1"/>
          <w:sz w:val="28"/>
        </w:rPr>
        <w:t>或手術則不須使用，使用期間以一星期為原則。</w:t>
      </w:r>
      <w:r w:rsidR="007A51F0"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A51F0" w:rsidRPr="003058E8">
        <w:rPr>
          <w:rFonts w:ascii="Times New Roman" w:eastAsia="標楷體" w:hAnsi="Times New Roman"/>
          <w:color w:val="000000" w:themeColor="text1"/>
          <w:sz w:val="28"/>
          <w:szCs w:val="28"/>
        </w:rPr>
        <w:t>)</w:t>
      </w:r>
    </w:p>
    <w:p w14:paraId="14873DE2" w14:textId="77777777" w:rsidR="000257EE" w:rsidRPr="003058E8" w:rsidRDefault="00274757" w:rsidP="00AA0EEE">
      <w:pPr>
        <w:pStyle w:val="31"/>
        <w:snapToGrid w:val="0"/>
        <w:spacing w:line="600" w:lineRule="exact"/>
        <w:ind w:left="755" w:hanging="39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急診手術</w:t>
      </w:r>
      <w:r w:rsidRPr="003058E8">
        <w:rPr>
          <w:rFonts w:ascii="Times New Roman" w:eastAsia="標楷體" w:hAnsi="Times New Roman"/>
          <w:color w:val="000000" w:themeColor="text1"/>
          <w:sz w:val="28"/>
        </w:rPr>
        <w:t>應於手術記錄單詳述急診手術理由。</w:t>
      </w:r>
    </w:p>
    <w:p w14:paraId="235DB689" w14:textId="77777777"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灌</w:t>
      </w:r>
      <w:r w:rsidRPr="003058E8">
        <w:rPr>
          <w:rFonts w:ascii="Times New Roman" w:eastAsia="標楷體" w:hAnsi="Times New Roman"/>
          <w:color w:val="000000" w:themeColor="text1"/>
          <w:sz w:val="28"/>
        </w:rPr>
        <w:t>食管套之使用應符合適應症，並以每週給付一付為原則。</w:t>
      </w:r>
    </w:p>
    <w:p w14:paraId="5D30586B" w14:textId="34AEA854"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00461F58" w:rsidRPr="003058E8">
        <w:rPr>
          <w:rFonts w:ascii="Times New Roman" w:eastAsia="標楷體" w:hAnsi="Times New Roman" w:hint="eastAsia"/>
          <w:color w:val="000000" w:themeColor="text1"/>
          <w:kern w:val="3"/>
          <w:sz w:val="28"/>
        </w:rPr>
        <w:t>非外傷之一公分以上之膿瘍，以切開排膿</w:t>
      </w:r>
      <w:r w:rsidR="00461F58" w:rsidRPr="003058E8">
        <w:rPr>
          <w:rFonts w:ascii="Times New Roman" w:eastAsia="標楷體" w:hAnsi="Times New Roman"/>
          <w:color w:val="000000" w:themeColor="text1"/>
          <w:kern w:val="3"/>
          <w:sz w:val="28"/>
        </w:rPr>
        <w:t>(51020C)</w:t>
      </w:r>
      <w:r w:rsidR="00461F58"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22BCF8FC" w14:textId="624CFF4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頸部良性腫瘤</w:t>
      </w:r>
      <w:r w:rsidRPr="003058E8">
        <w:rPr>
          <w:rFonts w:ascii="Times New Roman" w:eastAsia="標楷體" w:hAnsi="Times New Roman"/>
          <w:color w:val="000000" w:themeColor="text1"/>
          <w:kern w:val="3"/>
          <w:sz w:val="28"/>
        </w:rPr>
        <w:t>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與皮下腫瘤摘除</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報原則：以病歷及病理報告為依據，腫瘤位於皮下者，以皮下腫瘤摘</w:t>
      </w:r>
      <w:r w:rsidRPr="003058E8">
        <w:rPr>
          <w:rFonts w:ascii="Times New Roman" w:eastAsia="標楷體" w:hAnsi="Times New Roman"/>
          <w:color w:val="000000" w:themeColor="text1"/>
          <w:kern w:val="3"/>
          <w:sz w:val="28"/>
        </w:rPr>
        <w:t>除術</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申報；深部頸部腫瘤以簡單頸部良性腫瘤切除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46A8958B"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處理</w:t>
      </w:r>
      <w:r w:rsidRPr="003058E8">
        <w:rPr>
          <w:rFonts w:ascii="Times New Roman" w:eastAsia="標楷體" w:hAnsi="Times New Roman"/>
          <w:color w:val="000000" w:themeColor="text1"/>
          <w:sz w:val="28"/>
        </w:rPr>
        <w:t>傷口含拔指甲者，以淺</w:t>
      </w:r>
      <w:r w:rsidRPr="003058E8">
        <w:rPr>
          <w:rFonts w:ascii="Times New Roman" w:eastAsia="標楷體" w:hAnsi="Times New Roman"/>
          <w:color w:val="000000" w:themeColor="text1"/>
          <w:kern w:val="3"/>
          <w:sz w:val="28"/>
        </w:rPr>
        <w:t>部創傷處理</w:t>
      </w:r>
      <w:r w:rsidRPr="003058E8">
        <w:rPr>
          <w:rFonts w:ascii="Times New Roman" w:eastAsia="標楷體" w:hAnsi="Times New Roman"/>
          <w:color w:val="000000" w:themeColor="text1"/>
          <w:kern w:val="3"/>
          <w:sz w:val="28"/>
        </w:rPr>
        <w:t>(48001C)</w:t>
      </w:r>
      <w:r w:rsidRPr="003058E8">
        <w:rPr>
          <w:rFonts w:ascii="Times New Roman" w:eastAsia="標楷體" w:hAnsi="Times New Roman"/>
          <w:color w:val="000000" w:themeColor="text1"/>
          <w:sz w:val="28"/>
        </w:rPr>
        <w:t>申報；單純拔趾</w:t>
      </w:r>
      <w:r w:rsidRPr="003058E8">
        <w:rPr>
          <w:rFonts w:ascii="Times New Roman" w:eastAsia="標楷體" w:hAnsi="Times New Roman"/>
          <w:color w:val="000000" w:themeColor="text1"/>
          <w:kern w:val="3"/>
          <w:sz w:val="28"/>
        </w:rPr>
        <w:t>甲者，則以</w:t>
      </w:r>
      <w:r w:rsidRPr="003058E8">
        <w:rPr>
          <w:rFonts w:ascii="Times New Roman" w:eastAsia="標楷體" w:hAnsi="Times New Roman"/>
          <w:color w:val="000000" w:themeColor="text1"/>
          <w:kern w:val="3"/>
          <w:sz w:val="28"/>
        </w:rPr>
        <w:t>(56006C)</w:t>
      </w:r>
      <w:r w:rsidRPr="003058E8">
        <w:rPr>
          <w:rFonts w:ascii="Times New Roman" w:eastAsia="標楷體" w:hAnsi="Times New Roman"/>
          <w:color w:val="000000" w:themeColor="text1"/>
          <w:kern w:val="3"/>
          <w:sz w:val="28"/>
        </w:rPr>
        <w:t>申報</w:t>
      </w:r>
      <w:r w:rsidR="002447D1" w:rsidRPr="003058E8">
        <w:rPr>
          <w:rFonts w:ascii="Times New Roman" w:eastAsia="標楷體" w:hAnsi="Times New Roman" w:hint="eastAsia"/>
          <w:color w:val="000000" w:themeColor="text1"/>
          <w:kern w:val="3"/>
          <w:sz w:val="28"/>
        </w:rPr>
        <w:t>。</w:t>
      </w:r>
    </w:p>
    <w:p w14:paraId="4C7DBF9A"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彈</w:t>
      </w:r>
      <w:r w:rsidRPr="003058E8">
        <w:rPr>
          <w:rFonts w:ascii="Times New Roman" w:eastAsia="標楷體" w:hAnsi="Times New Roman"/>
          <w:color w:val="000000" w:themeColor="text1"/>
          <w:sz w:val="28"/>
        </w:rPr>
        <w:t>性繃帶之使用原則，同一次門診或住院，同一部位以一次用量</w:t>
      </w:r>
      <w:r w:rsidRPr="003058E8">
        <w:rPr>
          <w:rFonts w:ascii="Times New Roman" w:eastAsia="標楷體" w:hAnsi="Times New Roman"/>
          <w:color w:val="000000" w:themeColor="text1"/>
          <w:sz w:val="28"/>
        </w:rPr>
        <w:lastRenderedPageBreak/>
        <w:t>之兩倍為上限。</w:t>
      </w:r>
    </w:p>
    <w:p w14:paraId="0F2C4313"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15F85C"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周邊動脈血管阻塞疾病</w:t>
      </w:r>
      <w:r w:rsidRPr="003058E8">
        <w:rPr>
          <w:rFonts w:ascii="Times New Roman" w:eastAsia="標楷體" w:hAnsi="Times New Roman"/>
          <w:color w:val="000000" w:themeColor="text1"/>
          <w:kern w:val="3"/>
          <w:sz w:val="28"/>
        </w:rPr>
        <w:t>(PAOD)</w:t>
      </w:r>
      <w:r w:rsidRPr="003058E8">
        <w:rPr>
          <w:rFonts w:ascii="Times New Roman" w:eastAsia="標楷體" w:hAnsi="Times New Roman"/>
          <w:color w:val="000000" w:themeColor="text1"/>
          <w:kern w:val="3"/>
          <w:sz w:val="28"/>
        </w:rPr>
        <w:t>：周</w:t>
      </w:r>
      <w:r w:rsidRPr="003058E8">
        <w:rPr>
          <w:rFonts w:ascii="Times New Roman" w:eastAsia="標楷體" w:hAnsi="Times New Roman"/>
          <w:color w:val="000000" w:themeColor="text1"/>
          <w:sz w:val="28"/>
        </w:rPr>
        <w:t>邊動脈阻塞時，需每隔六至八小時檢查下肢循環血</w:t>
      </w:r>
      <w:r w:rsidRPr="003058E8">
        <w:rPr>
          <w:rFonts w:ascii="Times New Roman" w:eastAsia="標楷體" w:hAnsi="Times New Roman"/>
          <w:color w:val="000000" w:themeColor="text1"/>
          <w:kern w:val="3"/>
          <w:sz w:val="28"/>
        </w:rPr>
        <w:t>流情形，以協助診斷何時該血管手術或作截肢手術。</w:t>
      </w:r>
    </w:p>
    <w:p w14:paraId="55E5ADB3" w14:textId="77777777" w:rsidR="000257EE" w:rsidRPr="003058E8" w:rsidRDefault="00274757" w:rsidP="00AA0EEE">
      <w:pPr>
        <w:pStyle w:val="20"/>
        <w:snapToGrid w:val="0"/>
        <w:spacing w:line="600" w:lineRule="exact"/>
        <w:ind w:left="11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使用主動脈弓氣球幫浦輔助器</w:t>
      </w:r>
      <w:r w:rsidRPr="003058E8">
        <w:rPr>
          <w:rFonts w:ascii="Times New Roman" w:eastAsia="標楷體" w:hAnsi="Times New Roman"/>
          <w:color w:val="000000" w:themeColor="text1"/>
          <w:kern w:val="3"/>
          <w:sz w:val="28"/>
        </w:rPr>
        <w:t>(IABP)</w:t>
      </w:r>
      <w:r w:rsidRPr="003058E8">
        <w:rPr>
          <w:rFonts w:ascii="Times New Roman" w:eastAsia="標楷體" w:hAnsi="Times New Roman"/>
          <w:color w:val="000000" w:themeColor="text1"/>
          <w:kern w:val="3"/>
          <w:sz w:val="28"/>
        </w:rPr>
        <w:t>者：主動脈內氣球幫浦從腹股動脈插入，該側下肢動脈需時時監測其血流情形，以免下肢動脈阻塞，及使用血管擴張藥物。</w:t>
      </w:r>
    </w:p>
    <w:p w14:paraId="6745826B"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使用體外循環維生系統</w:t>
      </w:r>
      <w:r w:rsidRPr="003058E8">
        <w:rPr>
          <w:rFonts w:ascii="Times New Roman" w:eastAsia="標楷體" w:hAnsi="Times New Roman"/>
          <w:color w:val="000000" w:themeColor="text1"/>
          <w:kern w:val="3"/>
          <w:sz w:val="28"/>
        </w:rPr>
        <w:t>(ECMO)</w:t>
      </w:r>
      <w:r w:rsidRPr="003058E8">
        <w:rPr>
          <w:rFonts w:ascii="Times New Roman" w:eastAsia="標楷體" w:hAnsi="Times New Roman"/>
          <w:color w:val="000000" w:themeColor="text1"/>
          <w:kern w:val="3"/>
          <w:sz w:val="28"/>
        </w:rPr>
        <w:t>者：體外</w:t>
      </w:r>
      <w:r w:rsidRPr="003058E8">
        <w:rPr>
          <w:rFonts w:ascii="Times New Roman" w:eastAsia="標楷體" w:hAnsi="Times New Roman"/>
          <w:color w:val="000000" w:themeColor="text1"/>
          <w:sz w:val="28"/>
        </w:rPr>
        <w:t>循環維生系統一般由兩側腹股</w:t>
      </w:r>
      <w:r w:rsidRPr="003058E8">
        <w:rPr>
          <w:rFonts w:ascii="Times New Roman" w:eastAsia="標楷體" w:hAnsi="Times New Roman"/>
          <w:color w:val="000000" w:themeColor="text1"/>
          <w:kern w:val="3"/>
          <w:sz w:val="28"/>
        </w:rPr>
        <w:t>動靜</w:t>
      </w:r>
      <w:r w:rsidRPr="003058E8">
        <w:rPr>
          <w:rFonts w:ascii="Times New Roman" w:eastAsia="標楷體" w:hAnsi="Times New Roman"/>
          <w:color w:val="000000" w:themeColor="text1"/>
          <w:sz w:val="28"/>
        </w:rPr>
        <w:t>脈插入，該側下肢動脈需時時監測血流情形，以免下肢動脈阻塞其而不知，造成合併症。</w:t>
      </w:r>
    </w:p>
    <w:p w14:paraId="70A92D44"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其他：如四肢下肢動</w:t>
      </w:r>
      <w:r w:rsidRPr="003058E8">
        <w:rPr>
          <w:rFonts w:ascii="Times New Roman" w:eastAsia="標楷體" w:hAnsi="Times New Roman"/>
          <w:color w:val="000000" w:themeColor="text1"/>
          <w:sz w:val="28"/>
        </w:rPr>
        <w:t>脈插動脈導管監測血壓，或心導管檢查後一天內，或心臟衰竭造成低心輸出量，以致末端循環不良者，皆需監測四肢血流杜卜勒測定。</w:t>
      </w:r>
    </w:p>
    <w:p w14:paraId="253A8736" w14:textId="77777777" w:rsidR="000257EE" w:rsidRPr="003058E8" w:rsidRDefault="00274757" w:rsidP="00AA0EEE">
      <w:pPr>
        <w:snapToGrid w:val="0"/>
        <w:spacing w:line="600" w:lineRule="exact"/>
        <w:ind w:left="1114"/>
        <w:jc w:val="both"/>
        <w:rPr>
          <w:rFonts w:ascii="Times New Roman" w:hAnsi="Times New Roman"/>
          <w:color w:val="000000" w:themeColor="text1"/>
        </w:rPr>
      </w:pPr>
      <w:r w:rsidRPr="003058E8">
        <w:rPr>
          <w:rFonts w:ascii="Times New Roman" w:eastAsia="標楷體" w:hAnsi="Times New Roman"/>
          <w:color w:val="000000" w:themeColor="text1"/>
          <w:sz w:val="28"/>
        </w:rPr>
        <w:t>有前述之病況者，執行次數，得視病情需要，由審查醫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專業判斷。</w:t>
      </w:r>
      <w:r w:rsidRPr="003058E8">
        <w:rPr>
          <w:rFonts w:ascii="Times New Roman" w:eastAsia="標楷體" w:hAnsi="Times New Roman"/>
          <w:color w:val="000000" w:themeColor="text1"/>
          <w:sz w:val="28"/>
        </w:rPr>
        <w:t>(102/3/1)</w:t>
      </w:r>
    </w:p>
    <w:p w14:paraId="5161DFAF" w14:textId="77777777" w:rsidR="000257EE" w:rsidRPr="003058E8" w:rsidRDefault="00274757" w:rsidP="00AA0EEE">
      <w:pPr>
        <w:pStyle w:val="31"/>
        <w:snapToGrid w:val="0"/>
        <w:spacing w:line="600" w:lineRule="exact"/>
        <w:ind w:left="172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p>
    <w:p w14:paraId="32CF17D7"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(101/5/1)(102/3/1)</w:t>
      </w:r>
    </w:p>
    <w:p w14:paraId="4DD24FB9"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其餘病患不得申報。</w:t>
      </w:r>
    </w:p>
    <w:p w14:paraId="18494407" w14:textId="77777777" w:rsidR="000257EE" w:rsidRPr="003058E8" w:rsidRDefault="00274757" w:rsidP="00AA0EEE">
      <w:pPr>
        <w:pStyle w:val="31"/>
        <w:snapToGrid w:val="0"/>
        <w:spacing w:line="600" w:lineRule="exact"/>
        <w:ind w:left="1812" w:hanging="121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申報區別：</w:t>
      </w:r>
      <w:r w:rsidRPr="003058E8">
        <w:rPr>
          <w:rFonts w:ascii="Times New Roman" w:eastAsia="標楷體" w:hAnsi="Times New Roman"/>
          <w:color w:val="000000" w:themeColor="text1"/>
          <w:sz w:val="28"/>
          <w:szCs w:val="28"/>
        </w:rPr>
        <w:t>(95/12/1)</w:t>
      </w:r>
    </w:p>
    <w:p w14:paraId="4DC36F86" w14:textId="77777777" w:rsidR="000257EE" w:rsidRPr="003058E8" w:rsidRDefault="00274757" w:rsidP="00AA0EEE">
      <w:pPr>
        <w:pStyle w:val="20"/>
        <w:spacing w:line="600" w:lineRule="exact"/>
        <w:ind w:left="965" w:firstLine="47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5D9A3D3F" w14:textId="77777777" w:rsidR="000257EE" w:rsidRPr="003058E8" w:rsidRDefault="00274757" w:rsidP="00AA0EEE">
      <w:pPr>
        <w:pStyle w:val="20"/>
        <w:spacing w:line="600" w:lineRule="exact"/>
        <w:ind w:left="2879" w:hanging="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診療內容：利用理學檢查或超音波指引下做腹水抽吸之診斷或治療用。</w:t>
      </w:r>
    </w:p>
    <w:p w14:paraId="012C845D" w14:textId="77777777" w:rsidR="000257EE" w:rsidRPr="003058E8" w:rsidRDefault="00274757" w:rsidP="00AA0EEE">
      <w:pPr>
        <w:snapToGrid w:val="0"/>
        <w:spacing w:line="600" w:lineRule="exact"/>
        <w:ind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23DE9B89" w14:textId="77777777" w:rsidR="000257EE" w:rsidRPr="003058E8" w:rsidRDefault="00274757" w:rsidP="00AA0EEE">
      <w:pPr>
        <w:snapToGrid w:val="0"/>
        <w:spacing w:line="600" w:lineRule="exact"/>
        <w:ind w:left="802" w:firstLine="6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2E018FA5" w14:textId="77777777" w:rsidR="000257EE" w:rsidRPr="003058E8" w:rsidRDefault="00274757" w:rsidP="00AA0EEE">
      <w:pPr>
        <w:pStyle w:val="31"/>
        <w:snapToGrid w:val="0"/>
        <w:spacing w:line="600" w:lineRule="exact"/>
        <w:ind w:left="1778"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隱睪症合併開放性腹膜鞘狀突時，仍應以隱睪丸固定術</w:t>
      </w:r>
      <w:r w:rsidRPr="003058E8">
        <w:rPr>
          <w:rFonts w:ascii="Times New Roman" w:eastAsia="標楷體" w:hAnsi="Times New Roman"/>
          <w:color w:val="000000" w:themeColor="text1"/>
          <w:sz w:val="28"/>
          <w:szCs w:val="28"/>
        </w:rPr>
        <w:t>(78607C)</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(101/5/1)</w:t>
      </w:r>
    </w:p>
    <w:p w14:paraId="0CF066C1"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w:t>
      </w:r>
      <w:r w:rsidRPr="003058E8">
        <w:rPr>
          <w:rFonts w:ascii="Times New Roman" w:eastAsia="標楷體" w:hAnsi="Times New Roman"/>
          <w:color w:val="000000" w:themeColor="text1"/>
          <w:kern w:val="3"/>
          <w:sz w:val="28"/>
        </w:rPr>
        <w:t>)</w:t>
      </w:r>
      <w:r w:rsidR="00D54693"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報肌腱修</w:t>
      </w:r>
      <w:r w:rsidRPr="003058E8">
        <w:rPr>
          <w:rFonts w:ascii="Times New Roman" w:eastAsia="標楷體" w:hAnsi="Times New Roman"/>
          <w:color w:val="000000" w:themeColor="text1"/>
          <w:kern w:val="3"/>
          <w:sz w:val="28"/>
        </w:rPr>
        <w:t>補術</w:t>
      </w:r>
      <w:r w:rsidRPr="003058E8">
        <w:rPr>
          <w:rFonts w:ascii="Times New Roman" w:eastAsia="標楷體" w:hAnsi="Times New Roman"/>
          <w:color w:val="000000" w:themeColor="text1"/>
          <w:kern w:val="3"/>
          <w:sz w:val="28"/>
        </w:rPr>
        <w:t>tendon repair</w:t>
      </w:r>
      <w:r w:rsidRPr="003058E8">
        <w:rPr>
          <w:rFonts w:ascii="Times New Roman" w:eastAsia="標楷體" w:hAnsi="Times New Roman"/>
          <w:color w:val="000000" w:themeColor="text1"/>
          <w:kern w:val="3"/>
          <w:sz w:val="28"/>
        </w:rPr>
        <w:t>時，</w:t>
      </w:r>
      <w:r w:rsidRPr="003058E8">
        <w:rPr>
          <w:rFonts w:ascii="Times New Roman" w:eastAsia="標楷體" w:hAnsi="Times New Roman"/>
          <w:color w:val="000000" w:themeColor="text1"/>
          <w:sz w:val="28"/>
        </w:rPr>
        <w:t>須於手術紀錄單內詳載手術部位之肌腱名稱，並應檢送手術前、後照片，以憑核付。照片費用應含於該項手術內。</w:t>
      </w:r>
    </w:p>
    <w:p w14:paraId="7DA29F9D"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軟組</w:t>
      </w:r>
      <w:r w:rsidRPr="003058E8">
        <w:rPr>
          <w:rFonts w:ascii="Times New Roman" w:eastAsia="標楷體" w:hAnsi="Times New Roman"/>
          <w:color w:val="000000" w:themeColor="text1"/>
          <w:sz w:val="28"/>
        </w:rPr>
        <w:t>織良性腫瘤切除術，</w:t>
      </w:r>
      <w:r w:rsidRPr="003058E8">
        <w:rPr>
          <w:rFonts w:ascii="Times New Roman" w:eastAsia="標楷體" w:hAnsi="Times New Roman"/>
          <w:color w:val="000000" w:themeColor="text1"/>
          <w:kern w:val="3"/>
          <w:sz w:val="28"/>
        </w:rPr>
        <w:t>大或深</w:t>
      </w:r>
      <w:r w:rsidRPr="003058E8">
        <w:rPr>
          <w:rFonts w:ascii="Times New Roman" w:eastAsia="標楷體" w:hAnsi="Times New Roman"/>
          <w:color w:val="000000" w:themeColor="text1"/>
          <w:kern w:val="3"/>
          <w:sz w:val="28"/>
        </w:rPr>
        <w:t>(64208C)</w:t>
      </w:r>
      <w:r w:rsidRPr="003058E8">
        <w:rPr>
          <w:rFonts w:ascii="Times New Roman" w:eastAsia="標楷體" w:hAnsi="Times New Roman"/>
          <w:color w:val="000000" w:themeColor="text1"/>
          <w:kern w:val="3"/>
          <w:sz w:val="28"/>
        </w:rPr>
        <w:t>之明確規</w:t>
      </w:r>
      <w:r w:rsidRPr="003058E8">
        <w:rPr>
          <w:rFonts w:ascii="Times New Roman" w:eastAsia="標楷體" w:hAnsi="Times New Roman"/>
          <w:color w:val="000000" w:themeColor="text1"/>
          <w:sz w:val="28"/>
        </w:rPr>
        <w:t>範為，其軟組織良性腫瘤應大於十五公分或深及肌膜層。</w:t>
      </w:r>
    </w:p>
    <w:p w14:paraId="62D233A5" w14:textId="3BA44277" w:rsidR="000257EE" w:rsidRPr="003058E8" w:rsidRDefault="00274757" w:rsidP="00AA0EEE">
      <w:pPr>
        <w:pStyle w:val="31"/>
        <w:snapToGrid w:val="0"/>
        <w:spacing w:line="600" w:lineRule="exact"/>
        <w:ind w:left="2019"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三十二</w:t>
      </w:r>
      <w:r w:rsidRPr="003058E8">
        <w:rPr>
          <w:rFonts w:ascii="Times New Roman" w:eastAsia="標楷體" w:hAnsi="Times New Roman"/>
          <w:color w:val="000000" w:themeColor="text1"/>
          <w:kern w:val="3"/>
          <w:sz w:val="28"/>
        </w:rPr>
        <w:t>)1.</w:t>
      </w:r>
      <w:r w:rsidR="00461F58" w:rsidRPr="003058E8">
        <w:rPr>
          <w:rFonts w:ascii="Times New Roman" w:eastAsia="標楷體" w:hAnsi="Times New Roman" w:hint="eastAsia"/>
          <w:color w:val="000000" w:themeColor="text1"/>
          <w:kern w:val="3"/>
          <w:sz w:val="28"/>
        </w:rPr>
        <w:t>刪除</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r w:rsidR="00461F58" w:rsidRPr="003058E8">
        <w:rPr>
          <w:rFonts w:ascii="Times New Roman" w:hAnsi="Times New Roman"/>
          <w:color w:val="000000" w:themeColor="text1"/>
        </w:rPr>
        <w:t xml:space="preserve"> </w:t>
      </w:r>
    </w:p>
    <w:p w14:paraId="35142EDD" w14:textId="77777777" w:rsidR="000257EE" w:rsidRPr="003058E8" w:rsidRDefault="00274757" w:rsidP="00461F58">
      <w:pPr>
        <w:pStyle w:val="20"/>
        <w:snapToGrid w:val="0"/>
        <w:spacing w:line="600" w:lineRule="exact"/>
        <w:ind w:left="1848" w:hanging="22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不乾淨或不清潔的傷口</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unclean wound</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之處理原則：包括開</w:t>
      </w:r>
      <w:r w:rsidRPr="003058E8">
        <w:rPr>
          <w:rFonts w:ascii="Times New Roman" w:eastAsia="標楷體" w:hAnsi="Times New Roman"/>
          <w:bCs/>
          <w:color w:val="000000" w:themeColor="text1"/>
          <w:sz w:val="28"/>
          <w:szCs w:val="28"/>
        </w:rPr>
        <w:t>放性引流或感染性傷口之處理，以每一天最多申報一次為原則，但需由外科審查醫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依個案情況做專業之認定。</w:t>
      </w:r>
      <w:r w:rsidRPr="003058E8">
        <w:rPr>
          <w:rFonts w:ascii="Times New Roman" w:eastAsia="標楷體" w:hAnsi="Times New Roman"/>
          <w:bCs/>
          <w:color w:val="000000" w:themeColor="text1"/>
          <w:sz w:val="28"/>
          <w:szCs w:val="28"/>
        </w:rPr>
        <w:t>(102/3/1)</w:t>
      </w:r>
    </w:p>
    <w:p w14:paraId="625699AB" w14:textId="77777777" w:rsidR="000257EE" w:rsidRPr="003058E8" w:rsidRDefault="00274757" w:rsidP="00AA0EEE">
      <w:pPr>
        <w:pStyle w:val="20"/>
        <w:snapToGrid w:val="0"/>
        <w:spacing w:line="600" w:lineRule="exact"/>
        <w:ind w:left="1799" w:hanging="12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三十三</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2F52169B" w14:textId="77777777"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深部複雜之外傷縫合附照片說明之。</w:t>
      </w:r>
      <w:r w:rsidRPr="003058E8">
        <w:rPr>
          <w:rFonts w:ascii="Times New Roman" w:eastAsia="標楷體" w:hAnsi="Times New Roman"/>
          <w:color w:val="000000" w:themeColor="text1"/>
          <w:kern w:val="3"/>
          <w:sz w:val="28"/>
        </w:rPr>
        <w:t>(97/5/1)</w:t>
      </w:r>
    </w:p>
    <w:p w14:paraId="7B39F7D8" w14:textId="418FC09D"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三十五</w:t>
      </w:r>
      <w:r w:rsidRPr="003058E8">
        <w:rPr>
          <w:rFonts w:ascii="Times New Roman" w:eastAsia="標楷體" w:hAnsi="Times New Roman"/>
          <w:color w:val="000000" w:themeColor="text1"/>
          <w:kern w:val="3"/>
          <w:sz w:val="28"/>
        </w:rPr>
        <w:t>)</w:t>
      </w:r>
      <w:r w:rsidR="007A51F0" w:rsidRPr="003058E8">
        <w:rPr>
          <w:rFonts w:ascii="Times New Roman" w:eastAsia="標楷體" w:hAnsi="Times New Roman" w:hint="eastAsia"/>
          <w:color w:val="000000" w:themeColor="text1"/>
          <w:kern w:val="3"/>
          <w:sz w:val="28"/>
        </w:rPr>
        <w:t>刪除</w:t>
      </w:r>
      <w:r w:rsidR="007A51F0"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7A51F0" w:rsidRPr="003058E8">
        <w:rPr>
          <w:rFonts w:ascii="Times New Roman" w:eastAsia="標楷體" w:hAnsi="Times New Roman"/>
          <w:color w:val="000000" w:themeColor="text1"/>
          <w:kern w:val="3"/>
          <w:sz w:val="28"/>
        </w:rPr>
        <w:t>)</w:t>
      </w:r>
    </w:p>
    <w:p w14:paraId="79E61ADE" w14:textId="77777777" w:rsidR="000257EE"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扳機指手術應需附手術前及術後照片，如無照片則應詳加說明，以利審查。</w:t>
      </w:r>
      <w:r w:rsidRPr="003058E8">
        <w:rPr>
          <w:rFonts w:ascii="Times New Roman" w:eastAsia="標楷體" w:hAnsi="Times New Roman"/>
          <w:color w:val="000000" w:themeColor="text1"/>
          <w:kern w:val="3"/>
          <w:sz w:val="28"/>
        </w:rPr>
        <w:t>(97/5/1)</w:t>
      </w:r>
    </w:p>
    <w:p w14:paraId="5671E71D" w14:textId="5A5F6385" w:rsidR="000B6CA1"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三十七</w:t>
      </w:r>
      <w:r w:rsidRPr="003058E8">
        <w:rPr>
          <w:rFonts w:ascii="Times New Roman" w:eastAsia="標楷體" w:hAnsi="Times New Roman"/>
          <w:color w:val="000000" w:themeColor="text1"/>
          <w:kern w:val="3"/>
          <w:sz w:val="28"/>
        </w:rPr>
        <w:t>)</w:t>
      </w:r>
      <w:r w:rsidR="000B6CA1" w:rsidRPr="003058E8">
        <w:rPr>
          <w:rFonts w:hint="eastAsia"/>
          <w:color w:val="000000" w:themeColor="text1"/>
        </w:rPr>
        <w:t xml:space="preserve"> </w:t>
      </w:r>
      <w:r w:rsidR="000B6CA1" w:rsidRPr="003058E8">
        <w:rPr>
          <w:rFonts w:ascii="Times New Roman" w:eastAsia="標楷體" w:hAnsi="Times New Roman" w:hint="eastAsia"/>
          <w:color w:val="000000" w:themeColor="text1"/>
          <w:kern w:val="3"/>
          <w:sz w:val="28"/>
        </w:rPr>
        <w:t>深部縫合如申報</w:t>
      </w:r>
      <w:r w:rsidR="000B6CA1" w:rsidRPr="003058E8">
        <w:rPr>
          <w:rFonts w:ascii="Times New Roman" w:eastAsia="標楷體" w:hAnsi="Times New Roman"/>
          <w:color w:val="000000" w:themeColor="text1"/>
          <w:kern w:val="3"/>
          <w:sz w:val="28"/>
        </w:rPr>
        <w:t>48033C</w:t>
      </w:r>
      <w:r w:rsidR="000B6CA1" w:rsidRPr="003058E8">
        <w:rPr>
          <w:rFonts w:ascii="Times New Roman" w:eastAsia="標楷體" w:hAnsi="Times New Roman"/>
          <w:color w:val="000000" w:themeColor="text1"/>
          <w:kern w:val="3"/>
          <w:sz w:val="28"/>
        </w:rPr>
        <w:t>、</w:t>
      </w:r>
      <w:r w:rsidR="000B6CA1" w:rsidRPr="003058E8">
        <w:rPr>
          <w:rFonts w:ascii="Times New Roman" w:eastAsia="標楷體" w:hAnsi="Times New Roman"/>
          <w:color w:val="000000" w:themeColor="text1"/>
          <w:kern w:val="3"/>
          <w:sz w:val="28"/>
        </w:rPr>
        <w:t>48034C</w:t>
      </w:r>
      <w:r w:rsidR="000B6CA1" w:rsidRPr="003058E8">
        <w:rPr>
          <w:rFonts w:ascii="Times New Roman" w:eastAsia="標楷體" w:hAnsi="Times New Roman"/>
          <w:color w:val="000000" w:themeColor="text1"/>
          <w:kern w:val="3"/>
          <w:sz w:val="28"/>
        </w:rPr>
        <w:t>或</w:t>
      </w:r>
      <w:r w:rsidR="000B6CA1" w:rsidRPr="003058E8">
        <w:rPr>
          <w:rFonts w:ascii="Times New Roman" w:eastAsia="標楷體" w:hAnsi="Times New Roman"/>
          <w:color w:val="000000" w:themeColor="text1"/>
          <w:kern w:val="3"/>
          <w:sz w:val="28"/>
        </w:rPr>
        <w:t>48035C</w:t>
      </w:r>
      <w:r w:rsidR="000B6CA1" w:rsidRPr="003058E8">
        <w:rPr>
          <w:rFonts w:ascii="Times New Roman" w:eastAsia="標楷體" w:hAnsi="Times New Roman"/>
          <w:color w:val="000000" w:themeColor="text1"/>
          <w:kern w:val="3"/>
          <w:sz w:val="28"/>
        </w:rPr>
        <w:t>，除於病歷註明處置日期、部位及大小，應檢附繪圖說明或處置前後彩色照片備查。</w:t>
      </w:r>
      <w:r w:rsidR="000B6CA1" w:rsidRPr="003058E8">
        <w:rPr>
          <w:rFonts w:ascii="Times New Roman" w:eastAsia="標楷體" w:hAnsi="Times New Roman"/>
          <w:color w:val="000000" w:themeColor="text1"/>
          <w:kern w:val="3"/>
          <w:sz w:val="28"/>
        </w:rPr>
        <w:t>(97/5/1) (</w:t>
      </w:r>
      <w:r w:rsidR="009F5CE1" w:rsidRPr="003058E8">
        <w:rPr>
          <w:rFonts w:ascii="Times New Roman" w:eastAsia="標楷體" w:hAnsi="Times New Roman"/>
          <w:color w:val="000000" w:themeColor="text1"/>
          <w:kern w:val="3"/>
          <w:sz w:val="28"/>
        </w:rPr>
        <w:t>112/4/1</w:t>
      </w:r>
      <w:r w:rsidR="000B6CA1" w:rsidRPr="003058E8">
        <w:rPr>
          <w:rFonts w:ascii="Times New Roman" w:eastAsia="標楷體" w:hAnsi="Times New Roman"/>
          <w:color w:val="000000" w:themeColor="text1"/>
          <w:kern w:val="3"/>
          <w:sz w:val="28"/>
        </w:rPr>
        <w:t>)</w:t>
      </w:r>
    </w:p>
    <w:p w14:paraId="54302F1E" w14:textId="77011531" w:rsidR="009A2E1C" w:rsidRPr="003058E8" w:rsidRDefault="00274757" w:rsidP="00AA0EEE">
      <w:pPr>
        <w:pStyle w:val="20"/>
        <w:snapToGrid w:val="0"/>
        <w:spacing w:line="600" w:lineRule="exact"/>
        <w:ind w:left="1843" w:hanging="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三十八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578C68F7" w14:textId="77777777" w:rsidR="009A2E1C" w:rsidRPr="003058E8" w:rsidRDefault="00274757"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應檢附手術同意書及正式手術記錄。</w:t>
      </w:r>
      <w:r w:rsidR="00890902" w:rsidRPr="003058E8">
        <w:rPr>
          <w:rFonts w:ascii="Times New Roman" w:eastAsia="標楷體" w:hAnsi="Times New Roman"/>
          <w:color w:val="000000" w:themeColor="text1"/>
          <w:sz w:val="28"/>
          <w:szCs w:val="28"/>
        </w:rPr>
        <w:t>(106/12/1)</w:t>
      </w:r>
    </w:p>
    <w:p w14:paraId="40A3A81E" w14:textId="77777777" w:rsidR="009A2E1C" w:rsidRPr="003058E8" w:rsidRDefault="009A2E1C"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w:t>
      </w:r>
      <w:r w:rsidR="009C290E"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61755F50" w14:textId="77777777" w:rsidR="000257EE" w:rsidRPr="003058E8" w:rsidRDefault="009A2E1C" w:rsidP="00AA0EEE">
      <w:pPr>
        <w:pStyle w:val="20"/>
        <w:snapToGrid w:val="0"/>
        <w:spacing w:line="600" w:lineRule="exact"/>
        <w:ind w:leftChars="708" w:left="1985" w:hangingChars="102" w:hanging="28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覆發作者，應評估是否接受手術切除</w:t>
      </w:r>
      <w:r w:rsidRPr="003058E8">
        <w:rPr>
          <w:rFonts w:ascii="Times New Roman" w:eastAsia="標楷體" w:hAnsi="Times New Roman"/>
          <w:color w:val="000000" w:themeColor="text1"/>
          <w:kern w:val="3"/>
          <w:sz w:val="28"/>
        </w:rPr>
        <w:t>。</w:t>
      </w:r>
    </w:p>
    <w:p w14:paraId="6ED666C9" w14:textId="77777777" w:rsidR="009A2E1C" w:rsidRPr="003058E8" w:rsidRDefault="009A2E1C" w:rsidP="00AA0EEE">
      <w:pPr>
        <w:pStyle w:val="20"/>
        <w:snapToGrid w:val="0"/>
        <w:spacing w:line="600" w:lineRule="exact"/>
        <w:ind w:leftChars="708" w:left="1839" w:hangingChars="50" w:hanging="140"/>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4.</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(101/5/1)</w:t>
      </w:r>
    </w:p>
    <w:p w14:paraId="32322E59" w14:textId="77777777" w:rsidR="000257EE" w:rsidRPr="003058E8" w:rsidRDefault="00274757" w:rsidP="00AA0EEE">
      <w:pPr>
        <w:spacing w:line="600" w:lineRule="exact"/>
        <w:ind w:left="1843" w:hanging="127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同一部位拆線當次不得再申報換藥，如有特殊情形，應詳加說明。</w:t>
      </w:r>
      <w:r w:rsidRPr="003058E8">
        <w:rPr>
          <w:rFonts w:ascii="Times New Roman" w:eastAsia="標楷體" w:hAnsi="Times New Roman"/>
          <w:color w:val="000000" w:themeColor="text1"/>
          <w:kern w:val="3"/>
          <w:sz w:val="28"/>
        </w:rPr>
        <w:t>(97/5/1)</w:t>
      </w:r>
    </w:p>
    <w:p w14:paraId="4A28D397" w14:textId="77777777" w:rsidR="003669B2" w:rsidRPr="003058E8"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四十</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Z-</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(62018C)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V-Y</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(62069C)</w:t>
      </w:r>
      <w:r w:rsidR="00274757" w:rsidRPr="003058E8">
        <w:rPr>
          <w:rFonts w:ascii="Times New Roman" w:eastAsia="標楷體" w:hAnsi="Times New Roman"/>
          <w:color w:val="000000" w:themeColor="text1"/>
          <w:sz w:val="28"/>
          <w:szCs w:val="28"/>
        </w:rPr>
        <w:t>、徒手關節授動術</w:t>
      </w:r>
      <w:r w:rsidR="00274757" w:rsidRPr="003058E8">
        <w:rPr>
          <w:rFonts w:ascii="Times New Roman" w:eastAsia="標楷體" w:hAnsi="Times New Roman"/>
          <w:color w:val="000000" w:themeColor="text1"/>
          <w:sz w:val="28"/>
          <w:szCs w:val="28"/>
        </w:rPr>
        <w:t>(64080C)</w:t>
      </w:r>
      <w:r w:rsidR="00274757" w:rsidRPr="003058E8">
        <w:rPr>
          <w:rFonts w:ascii="Times New Roman" w:eastAsia="標楷體" w:hAnsi="Times New Roman"/>
          <w:color w:val="000000" w:themeColor="text1"/>
          <w:sz w:val="28"/>
          <w:szCs w:val="28"/>
        </w:rPr>
        <w:t>、一般瘢痕攣縮鬆弛術</w:t>
      </w:r>
      <w:r w:rsidR="00274757" w:rsidRPr="003058E8">
        <w:rPr>
          <w:rFonts w:ascii="Times New Roman" w:eastAsia="標楷體" w:hAnsi="Times New Roman"/>
          <w:color w:val="000000" w:themeColor="text1"/>
          <w:sz w:val="28"/>
          <w:szCs w:val="28"/>
        </w:rPr>
        <w:t>(64141C)</w:t>
      </w:r>
      <w:r w:rsidR="00274757" w:rsidRPr="003058E8">
        <w:rPr>
          <w:rFonts w:ascii="Times New Roman" w:eastAsia="標楷體" w:hAnsi="Times New Roman"/>
          <w:color w:val="000000" w:themeColor="text1"/>
          <w:sz w:val="28"/>
          <w:szCs w:val="28"/>
        </w:rPr>
        <w:t>、眼瞼下垂前額懸吊術</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、眼瞼外翻或內翻植皮術</w:t>
      </w:r>
      <w:r w:rsidR="00274757" w:rsidRPr="003058E8">
        <w:rPr>
          <w:rFonts w:ascii="Times New Roman" w:eastAsia="標楷體" w:hAnsi="Times New Roman"/>
          <w:color w:val="000000" w:themeColor="text1"/>
          <w:sz w:val="28"/>
          <w:szCs w:val="28"/>
        </w:rPr>
        <w:t>(87006C)</w:t>
      </w:r>
      <w:r w:rsidR="00274757" w:rsidRPr="003058E8">
        <w:rPr>
          <w:rFonts w:ascii="Times New Roman" w:eastAsia="標楷體" w:hAnsi="Times New Roman"/>
          <w:color w:val="000000" w:themeColor="text1"/>
          <w:sz w:val="28"/>
          <w:szCs w:val="28"/>
        </w:rPr>
        <w:t>、眼瞼乙狀成形術</w:t>
      </w:r>
      <w:r w:rsidR="00274757" w:rsidRPr="003058E8">
        <w:rPr>
          <w:rFonts w:ascii="Times New Roman" w:eastAsia="標楷體" w:hAnsi="Times New Roman"/>
          <w:color w:val="000000" w:themeColor="text1"/>
          <w:sz w:val="28"/>
          <w:szCs w:val="28"/>
        </w:rPr>
        <w:t>Z-plasty(87007C)</w:t>
      </w:r>
      <w:r w:rsidR="00274757" w:rsidRPr="003058E8">
        <w:rPr>
          <w:rFonts w:ascii="Times New Roman" w:eastAsia="標楷體" w:hAnsi="Times New Roman"/>
          <w:color w:val="000000" w:themeColor="text1"/>
          <w:sz w:val="28"/>
          <w:szCs w:val="28"/>
        </w:rPr>
        <w:t>，以上七項支付代碼抽審申報應檢附</w:t>
      </w:r>
      <w:r w:rsidR="00274757"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術前及術後照片或繪圖；</w:t>
      </w:r>
      <w:r w:rsidR="00274757"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含手術部位及手術方法之手術紀錄。</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042A9F3" w14:textId="0594F342" w:rsidR="008076AC" w:rsidRPr="003058E8" w:rsidRDefault="0079587B" w:rsidP="008076AC">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四十一</w:t>
      </w:r>
      <w:r w:rsidRPr="003058E8">
        <w:rPr>
          <w:rFonts w:ascii="Times New Roman" w:eastAsia="標楷體" w:hAnsi="Times New Roman"/>
          <w:color w:val="000000" w:themeColor="text1"/>
          <w:sz w:val="28"/>
          <w:szCs w:val="28"/>
        </w:rPr>
        <w:t>)</w:t>
      </w:r>
      <w:r w:rsidR="008076AC" w:rsidRPr="003058E8">
        <w:rPr>
          <w:rFonts w:ascii="Times New Roman" w:eastAsia="標楷體" w:hAnsi="Times New Roman"/>
          <w:color w:val="000000" w:themeColor="text1"/>
          <w:sz w:val="28"/>
          <w:szCs w:val="28"/>
        </w:rPr>
        <w:t>經直腸大腸息肉切除術</w:t>
      </w:r>
      <w:r w:rsidR="008076AC" w:rsidRPr="003058E8">
        <w:rPr>
          <w:rFonts w:ascii="Times New Roman" w:eastAsia="標楷體" w:hAnsi="Times New Roman"/>
          <w:color w:val="000000" w:themeColor="text1"/>
          <w:sz w:val="28"/>
          <w:szCs w:val="28"/>
        </w:rPr>
        <w:t>(74207C)</w:t>
      </w:r>
      <w:r w:rsidR="008076AC" w:rsidRPr="003058E8">
        <w:rPr>
          <w:rFonts w:ascii="Times New Roman" w:eastAsia="標楷體" w:hAnsi="Times New Roman"/>
          <w:color w:val="000000" w:themeColor="text1"/>
          <w:sz w:val="28"/>
          <w:szCs w:val="28"/>
        </w:rPr>
        <w:t>審查原則：</w:t>
      </w:r>
      <w:r w:rsidR="008076AC" w:rsidRPr="003058E8">
        <w:rPr>
          <w:rFonts w:ascii="Times New Roman" w:eastAsia="標楷體" w:hAnsi="Times New Roman"/>
          <w:color w:val="000000" w:themeColor="text1"/>
          <w:sz w:val="28"/>
          <w:szCs w:val="28"/>
        </w:rPr>
        <w:t xml:space="preserve">(106/12/1) (109/5/1) </w:t>
      </w:r>
      <w:r w:rsidR="003058E8" w:rsidRPr="003058E8">
        <w:rPr>
          <w:rFonts w:ascii="Times New Roman" w:eastAsia="標楷體" w:hAnsi="Times New Roman"/>
          <w:color w:val="000000" w:themeColor="text1"/>
          <w:sz w:val="28"/>
          <w:szCs w:val="28"/>
        </w:rPr>
        <w:t>(114/2/1)</w:t>
      </w:r>
    </w:p>
    <w:p w14:paraId="79231E15" w14:textId="487EC271" w:rsidR="00890902" w:rsidRPr="003058E8" w:rsidRDefault="008076AC" w:rsidP="008076AC">
      <w:pPr>
        <w:pStyle w:val="20"/>
        <w:tabs>
          <w:tab w:val="clear" w:pos="900"/>
          <w:tab w:val="left" w:pos="1843"/>
        </w:tabs>
        <w:snapToGrid w:val="0"/>
        <w:spacing w:line="600" w:lineRule="exact"/>
        <w:ind w:leftChars="649" w:left="1558" w:firstLineChars="8" w:firstLine="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r w:rsidRPr="003058E8">
        <w:rPr>
          <w:rFonts w:ascii="Times New Roman" w:eastAsia="標楷體" w:hAnsi="Times New Roman" w:hint="eastAsia"/>
          <w:color w:val="000000" w:themeColor="text1"/>
          <w:sz w:val="28"/>
          <w:szCs w:val="28"/>
        </w:rPr>
        <w:t>。</w:t>
      </w:r>
    </w:p>
    <w:p w14:paraId="5346083C" w14:textId="77777777" w:rsidR="00890902" w:rsidRPr="003058E8"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施行「多層皮膚移植</w:t>
      </w:r>
      <w:r w:rsidRPr="003058E8">
        <w:rPr>
          <w:rFonts w:ascii="Times New Roman" w:eastAsia="標楷體" w:hAnsi="Times New Roman"/>
          <w:color w:val="000000" w:themeColor="text1"/>
          <w:sz w:val="28"/>
          <w:szCs w:val="28"/>
        </w:rPr>
        <w:t>Split thickness skin graft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」、「複合移植</w:t>
      </w:r>
      <w:r w:rsidRPr="003058E8">
        <w:rPr>
          <w:rFonts w:ascii="Times New Roman" w:eastAsia="標楷體" w:hAnsi="Times New Roman"/>
          <w:color w:val="000000" w:themeColor="text1"/>
          <w:sz w:val="28"/>
          <w:szCs w:val="28"/>
        </w:rPr>
        <w:t>Composite graft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」、「Ｚ－形皮瓣</w:t>
      </w:r>
      <w:r w:rsidRPr="003058E8">
        <w:rPr>
          <w:rFonts w:ascii="Times New Roman" w:eastAsia="標楷體" w:hAnsi="Times New Roman"/>
          <w:color w:val="000000" w:themeColor="text1"/>
          <w:sz w:val="28"/>
          <w:szCs w:val="28"/>
        </w:rPr>
        <w:t>Z-plasty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(1-2</w:t>
      </w:r>
      <w:r w:rsidR="00F04F81" w:rsidRPr="003058E8">
        <w:rPr>
          <w:rFonts w:ascii="Times New Roman" w:eastAsia="標楷體" w:hAnsi="Times New Roman"/>
          <w:color w:val="000000" w:themeColor="text1"/>
          <w:sz w:val="28"/>
          <w:szCs w:val="28"/>
        </w:rPr>
        <w:t>公分</w:t>
      </w:r>
      <w:r w:rsidR="00F04F81" w:rsidRPr="003058E8">
        <w:rPr>
          <w:rFonts w:ascii="Times New Roman" w:eastAsia="標楷體" w:hAnsi="Times New Roman"/>
          <w:color w:val="000000" w:themeColor="text1"/>
          <w:sz w:val="28"/>
          <w:szCs w:val="28"/>
        </w:rPr>
        <w:t>)Local flap (1-2cm) (62046C)</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(2</w:t>
      </w:r>
      <w:r w:rsidR="00F04F81" w:rsidRPr="003058E8">
        <w:rPr>
          <w:rFonts w:ascii="Times New Roman" w:eastAsia="標楷體" w:hAnsi="Times New Roman"/>
          <w:color w:val="000000" w:themeColor="text1"/>
          <w:sz w:val="28"/>
          <w:szCs w:val="28"/>
        </w:rPr>
        <w:t>公分以上</w:t>
      </w:r>
      <w:r w:rsidR="00F04F81" w:rsidRPr="003058E8">
        <w:rPr>
          <w:rFonts w:ascii="Times New Roman" w:eastAsia="標楷體" w:hAnsi="Times New Roman"/>
          <w:color w:val="000000" w:themeColor="text1"/>
          <w:sz w:val="28"/>
          <w:szCs w:val="28"/>
        </w:rPr>
        <w:t>) Local flap (&gt;2cm) (62047C)</w:t>
      </w:r>
      <w:r w:rsidR="00F04F8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V-Y </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V-Y 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」等項外科之手術，術前術後應檢附照片或繪圖。</w:t>
      </w:r>
      <w:r w:rsidRPr="003058E8">
        <w:rPr>
          <w:rFonts w:ascii="Times New Roman" w:eastAsia="標楷體" w:hAnsi="Times New Roman"/>
          <w:color w:val="000000" w:themeColor="text1"/>
          <w:sz w:val="28"/>
          <w:szCs w:val="28"/>
        </w:rPr>
        <w:t>(106/12/1)</w:t>
      </w:r>
      <w:r w:rsidR="00700C4D" w:rsidRPr="003058E8">
        <w:rPr>
          <w:rFonts w:ascii="Times New Roman" w:eastAsia="標楷體" w:hAnsi="Times New Roman"/>
          <w:color w:val="000000" w:themeColor="text1"/>
          <w:kern w:val="3"/>
          <w:sz w:val="28"/>
        </w:rPr>
        <w:t>(108/3/1)</w:t>
      </w:r>
    </w:p>
    <w:p w14:paraId="40B6C255" w14:textId="132861E0" w:rsidR="00242331" w:rsidRPr="003058E8"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0B6CA1" w:rsidRPr="003058E8">
        <w:rPr>
          <w:color w:val="000000" w:themeColor="text1"/>
        </w:rPr>
        <w:t xml:space="preserve"> </w:t>
      </w:r>
      <w:r w:rsidR="000B6CA1"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0B6CA1" w:rsidRPr="003058E8">
        <w:rPr>
          <w:rFonts w:ascii="Times New Roman" w:eastAsia="標楷體" w:hAnsi="Times New Roman"/>
          <w:color w:val="000000" w:themeColor="text1"/>
          <w:sz w:val="28"/>
          <w:szCs w:val="28"/>
        </w:rPr>
        <w:t>)</w:t>
      </w:r>
    </w:p>
    <w:p w14:paraId="3E4A1D3B" w14:textId="77777777" w:rsidR="00242331" w:rsidRPr="003058E8"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3C503EEB" w14:textId="0ACBAE3F" w:rsidR="00242331" w:rsidRPr="003058E8"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0B6CA1" w:rsidRPr="003058E8">
        <w:rPr>
          <w:rFonts w:ascii="Times New Roman" w:eastAsia="標楷體" w:hAnsi="Times New Roman" w:hint="eastAsia"/>
          <w:color w:val="000000" w:themeColor="text1"/>
          <w:sz w:val="28"/>
          <w:szCs w:val="28"/>
        </w:rPr>
        <w:t>送審時檢附手術同意書、麻醉同意書及手術紀錄，病歷應檢具先行採用藥物、復健等保守療法過程紀錄。</w:t>
      </w:r>
    </w:p>
    <w:p w14:paraId="6D8A9915"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91FA10D" w14:textId="77777777" w:rsidR="000257EE" w:rsidRPr="003058E8" w:rsidRDefault="00274757" w:rsidP="00AA0EEE">
      <w:pPr>
        <w:pStyle w:val="aff6"/>
        <w:rPr>
          <w:rFonts w:ascii="Times New Roman" w:hAnsi="Times New Roman"/>
          <w:color w:val="000000" w:themeColor="text1"/>
        </w:rPr>
      </w:pPr>
      <w:bookmarkStart w:id="65" w:name="_Toc148604473"/>
      <w:r w:rsidRPr="003058E8">
        <w:rPr>
          <w:rFonts w:ascii="Times New Roman" w:hAnsi="Times New Roman"/>
          <w:color w:val="000000" w:themeColor="text1"/>
        </w:rPr>
        <w:lastRenderedPageBreak/>
        <w:t>四、</w:t>
      </w:r>
      <w:r w:rsidR="00E82F46"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65"/>
    </w:p>
    <w:p w14:paraId="4D727B9D"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通則：</w:t>
      </w:r>
    </w:p>
    <w:p w14:paraId="3BFD14AC"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病童之各項檢查及治療措施，需與其病情、診斷有相關性及必要性。</w:t>
      </w:r>
    </w:p>
    <w:p w14:paraId="770ECDC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特</w:t>
      </w:r>
      <w:r w:rsidRPr="003058E8">
        <w:rPr>
          <w:rFonts w:ascii="Times New Roman" w:eastAsia="標楷體" w:hAnsi="Times New Roman"/>
          <w:color w:val="000000" w:themeColor="text1"/>
          <w:sz w:val="28"/>
        </w:rPr>
        <w:t>殊之檢查項目：</w:t>
      </w:r>
      <w:r w:rsidR="00FE4295" w:rsidRPr="003058E8">
        <w:rPr>
          <w:rFonts w:ascii="Times New Roman" w:eastAsia="標楷體" w:hAnsi="Times New Roman"/>
          <w:color w:val="000000" w:themeColor="text1"/>
          <w:sz w:val="28"/>
        </w:rPr>
        <w:t>核磁共振、電腦斷層、</w:t>
      </w:r>
      <w:r w:rsidRPr="003058E8">
        <w:rPr>
          <w:rFonts w:ascii="Times New Roman" w:eastAsia="標楷體" w:hAnsi="Times New Roman"/>
          <w:color w:val="000000" w:themeColor="text1"/>
          <w:sz w:val="28"/>
        </w:rPr>
        <w:t>心臟超音波、心導管、新生兒腦部超音波、各項內視鏡檢查、腦電波、肌電波等，應註明檢查目的，由具備各該項之專科醫師負責判讀，並附有其字跡清晰之中文正式署名之報告。偏遠地區除外。</w:t>
      </w:r>
      <w:r w:rsidRPr="003058E8">
        <w:rPr>
          <w:rFonts w:ascii="Times New Roman" w:eastAsia="標楷體" w:hAnsi="Times New Roman"/>
          <w:color w:val="000000" w:themeColor="text1"/>
          <w:sz w:val="28"/>
          <w:szCs w:val="28"/>
        </w:rPr>
        <w:t>其它之檢查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不需次專科醫師判讀者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，亦應註明檢查之理由，並檢附相關檢查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報告送審。</w:t>
      </w:r>
      <w:r w:rsidRPr="003058E8">
        <w:rPr>
          <w:rFonts w:ascii="Times New Roman" w:eastAsia="標楷體" w:hAnsi="Times New Roman"/>
          <w:color w:val="000000" w:themeColor="text1"/>
          <w:sz w:val="28"/>
          <w:szCs w:val="28"/>
        </w:rPr>
        <w:t>(99/4/1)</w:t>
      </w:r>
      <w:r w:rsidR="00FE4295" w:rsidRPr="003058E8">
        <w:rPr>
          <w:rFonts w:ascii="Times New Roman" w:eastAsia="標楷體" w:hAnsi="Times New Roman"/>
          <w:color w:val="000000" w:themeColor="text1"/>
          <w:sz w:val="28"/>
          <w:szCs w:val="28"/>
        </w:rPr>
        <w:t>(106/1/1)</w:t>
      </w:r>
    </w:p>
    <w:p w14:paraId="0DF8DCC1"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bCs/>
          <w:color w:val="000000" w:themeColor="text1"/>
          <w:sz w:val="28"/>
          <w:szCs w:val="28"/>
        </w:rPr>
        <w:t>對使用第一線以外之抗生素、多種抗生素、或其他高價藥物，應</w:t>
      </w:r>
      <w:r w:rsidRPr="003058E8">
        <w:rPr>
          <w:rFonts w:ascii="Times New Roman" w:eastAsia="標楷體" w:hAnsi="Times New Roman"/>
          <w:color w:val="000000" w:themeColor="text1"/>
          <w:sz w:val="28"/>
          <w:szCs w:val="28"/>
        </w:rPr>
        <w:t>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bCs/>
          <w:color w:val="000000" w:themeColor="text1"/>
          <w:sz w:val="28"/>
          <w:szCs w:val="28"/>
        </w:rPr>
        <w:t xml:space="preserve"> (97/5/1)(100/1/1)</w:t>
      </w:r>
      <w:r w:rsidRPr="003058E8">
        <w:rPr>
          <w:rFonts w:ascii="Times New Roman" w:eastAsia="標楷體" w:hAnsi="Times New Roman"/>
          <w:color w:val="000000" w:themeColor="text1"/>
          <w:sz w:val="28"/>
          <w:szCs w:val="28"/>
        </w:rPr>
        <w:t xml:space="preserve"> (102/3/1)</w:t>
      </w:r>
    </w:p>
    <w:p w14:paraId="1F399808" w14:textId="77777777" w:rsidR="000257EE" w:rsidRPr="003058E8" w:rsidRDefault="00274757" w:rsidP="00AA0EEE">
      <w:pPr>
        <w:snapToGrid w:val="0"/>
        <w:spacing w:line="600" w:lineRule="exact"/>
        <w:ind w:left="998" w:hanging="278"/>
        <w:jc w:val="both"/>
        <w:rPr>
          <w:rFonts w:ascii="Times New Roman" w:eastAsia="標楷體" w:hAnsi="Times New Roman"/>
          <w:color w:val="000000" w:themeColor="text1"/>
        </w:rPr>
      </w:pPr>
      <w:r w:rsidRPr="003058E8">
        <w:rPr>
          <w:rFonts w:ascii="Times New Roman" w:eastAsia="標楷體" w:hAnsi="Times New Roman"/>
          <w:color w:val="000000" w:themeColor="text1"/>
          <w:kern w:val="3"/>
          <w:sz w:val="28"/>
        </w:rPr>
        <w:t>4.</w:t>
      </w:r>
      <w:r w:rsidR="00890902"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890902" w:rsidRPr="003058E8">
        <w:rPr>
          <w:rFonts w:ascii="Times New Roman" w:eastAsia="標楷體" w:hAnsi="Times New Roman"/>
          <w:color w:val="000000" w:themeColor="text1"/>
          <w:sz w:val="28"/>
          <w:szCs w:val="28"/>
        </w:rPr>
        <w:t>1~2</w:t>
      </w:r>
      <w:r w:rsidR="00890902" w:rsidRPr="003058E8">
        <w:rPr>
          <w:rFonts w:ascii="Times New Roman" w:eastAsia="標楷體" w:hAnsi="Times New Roman"/>
          <w:color w:val="000000" w:themeColor="text1"/>
          <w:sz w:val="28"/>
          <w:szCs w:val="28"/>
        </w:rPr>
        <w:t>瓶為原則。</w:t>
      </w:r>
      <w:r w:rsidR="00890902" w:rsidRPr="003058E8">
        <w:rPr>
          <w:rFonts w:ascii="Times New Roman" w:eastAsia="標楷體" w:hAnsi="Times New Roman"/>
          <w:color w:val="000000" w:themeColor="text1"/>
          <w:sz w:val="28"/>
          <w:szCs w:val="28"/>
        </w:rPr>
        <w:t>(106/12/1)</w:t>
      </w:r>
    </w:p>
    <w:p w14:paraId="7F8A1C0E"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維生素及鐵劑之</w:t>
      </w:r>
      <w:r w:rsidR="00D6315B" w:rsidRPr="003058E8">
        <w:rPr>
          <w:rFonts w:ascii="Times New Roman" w:eastAsia="標楷體" w:hAnsi="Times New Roman"/>
          <w:color w:val="000000" w:themeColor="text1"/>
          <w:kern w:val="3"/>
          <w:sz w:val="28"/>
        </w:rPr>
        <w:t>糖</w:t>
      </w:r>
      <w:r w:rsidRPr="003058E8">
        <w:rPr>
          <w:rFonts w:ascii="Times New Roman" w:eastAsia="標楷體" w:hAnsi="Times New Roman"/>
          <w:color w:val="000000" w:themeColor="text1"/>
          <w:kern w:val="3"/>
          <w:sz w:val="28"/>
        </w:rPr>
        <w:t>漿製劑，應只限定於治療性使用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如：早產兒、缺鐵性貧血等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70634B4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針劑費用之計算視藥物種類及實際使用頻率申報。</w:t>
      </w:r>
    </w:p>
    <w:p w14:paraId="2C4BEF49"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兒科抗生素使用規定：</w:t>
      </w:r>
      <w:r w:rsidRPr="003058E8">
        <w:rPr>
          <w:rFonts w:ascii="Times New Roman" w:eastAsia="標楷體" w:hAnsi="Times New Roman"/>
          <w:color w:val="000000" w:themeColor="text1"/>
          <w:kern w:val="3"/>
          <w:sz w:val="28"/>
        </w:rPr>
        <w:t>(97/6/1)</w:t>
      </w:r>
    </w:p>
    <w:p w14:paraId="78278D2C"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凡經兒科醫師診斷為</w:t>
      </w:r>
      <w:r w:rsidRPr="003058E8">
        <w:rPr>
          <w:rFonts w:ascii="Times New Roman" w:eastAsia="標楷體" w:hAnsi="Times New Roman"/>
          <w:color w:val="000000" w:themeColor="text1"/>
          <w:kern w:val="3"/>
          <w:sz w:val="28"/>
        </w:rPr>
        <w:t>疑似細菌類感染症者，得使用抗生素。</w:t>
      </w:r>
    </w:p>
    <w:p w14:paraId="205FC008"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應優先使用第一線抗生素。</w:t>
      </w:r>
      <w:r w:rsidR="007C4BB7" w:rsidRPr="003058E8">
        <w:rPr>
          <w:rFonts w:ascii="Times New Roman" w:eastAsia="標楷體" w:hAnsi="Times New Roman"/>
          <w:color w:val="000000" w:themeColor="text1"/>
          <w:kern w:val="3"/>
          <w:sz w:val="28"/>
        </w:rPr>
        <w:t>Tetracycline</w:t>
      </w:r>
      <w:r w:rsidR="007C4BB7" w:rsidRPr="003058E8">
        <w:rPr>
          <w:rFonts w:ascii="Times New Roman" w:eastAsia="標楷體" w:hAnsi="Times New Roman"/>
          <w:color w:val="000000" w:themeColor="text1"/>
          <w:kern w:val="3"/>
          <w:sz w:val="28"/>
        </w:rPr>
        <w:t>應使用於</w:t>
      </w:r>
      <w:r w:rsidR="007C4BB7" w:rsidRPr="003058E8">
        <w:rPr>
          <w:rFonts w:ascii="Times New Roman" w:eastAsia="標楷體" w:hAnsi="Times New Roman"/>
          <w:color w:val="000000" w:themeColor="text1"/>
          <w:kern w:val="3"/>
          <w:sz w:val="28"/>
        </w:rPr>
        <w:t>8</w:t>
      </w:r>
      <w:r w:rsidR="007C4BB7" w:rsidRPr="003058E8">
        <w:rPr>
          <w:rFonts w:ascii="Times New Roman" w:eastAsia="標楷體" w:hAnsi="Times New Roman"/>
          <w:color w:val="000000" w:themeColor="text1"/>
          <w:kern w:val="3"/>
          <w:sz w:val="28"/>
        </w:rPr>
        <w:t>歲以上兒童為原則。</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456ADE1"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5C594257"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6752E6E2" w14:textId="77777777" w:rsidR="000257EE" w:rsidRPr="003058E8" w:rsidRDefault="00274757" w:rsidP="00AA0EEE">
      <w:pPr>
        <w:snapToGrid w:val="0"/>
        <w:spacing w:line="600" w:lineRule="exact"/>
        <w:ind w:left="1038"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兒</w:t>
      </w:r>
      <w:r w:rsidRPr="003058E8">
        <w:rPr>
          <w:rFonts w:ascii="Times New Roman" w:eastAsia="標楷體" w:hAnsi="Times New Roman"/>
          <w:bCs/>
          <w:color w:val="000000" w:themeColor="text1"/>
          <w:sz w:val="28"/>
          <w:szCs w:val="28"/>
        </w:rPr>
        <w:t>科病患</w:t>
      </w:r>
      <w:r w:rsidR="00BC17FF" w:rsidRPr="003058E8">
        <w:rPr>
          <w:rFonts w:ascii="Times New Roman" w:eastAsia="標楷體" w:hAnsi="Times New Roman"/>
          <w:bCs/>
          <w:color w:val="000000" w:themeColor="text1"/>
          <w:sz w:val="28"/>
          <w:szCs w:val="28"/>
        </w:rPr>
        <w:t>可能</w:t>
      </w:r>
      <w:r w:rsidRPr="003058E8">
        <w:rPr>
          <w:rFonts w:ascii="Times New Roman" w:eastAsia="標楷體" w:hAnsi="Times New Roman"/>
          <w:bCs/>
          <w:color w:val="000000" w:themeColor="text1"/>
          <w:sz w:val="28"/>
          <w:szCs w:val="28"/>
        </w:rPr>
        <w:t>因</w:t>
      </w:r>
      <w:r w:rsidRPr="003058E8">
        <w:rPr>
          <w:rFonts w:ascii="Times New Roman" w:eastAsia="標楷體" w:hAnsi="Times New Roman"/>
          <w:color w:val="000000" w:themeColor="text1"/>
          <w:kern w:val="3"/>
          <w:sz w:val="28"/>
        </w:rPr>
        <w:t>病情</w:t>
      </w:r>
      <w:r w:rsidRPr="003058E8">
        <w:rPr>
          <w:rFonts w:ascii="Times New Roman" w:eastAsia="標楷體" w:hAnsi="Times New Roman"/>
          <w:bCs/>
          <w:color w:val="000000" w:themeColor="text1"/>
          <w:sz w:val="28"/>
          <w:szCs w:val="28"/>
        </w:rPr>
        <w:t>變化或服藥服從性不高等因素造成院所重覆給藥</w:t>
      </w:r>
      <w:r w:rsidRPr="003058E8">
        <w:rPr>
          <w:rFonts w:ascii="Times New Roman" w:eastAsia="標楷體" w:hAnsi="Times New Roman"/>
          <w:bCs/>
          <w:color w:val="000000" w:themeColor="text1"/>
          <w:sz w:val="28"/>
          <w:szCs w:val="28"/>
        </w:rPr>
        <w:lastRenderedPageBreak/>
        <w:t>之</w:t>
      </w:r>
      <w:r w:rsidR="00BC17FF" w:rsidRPr="003058E8">
        <w:rPr>
          <w:rFonts w:ascii="Times New Roman" w:eastAsia="標楷體" w:hAnsi="Times New Roman"/>
          <w:bCs/>
          <w:color w:val="000000" w:themeColor="text1"/>
          <w:sz w:val="28"/>
          <w:szCs w:val="28"/>
        </w:rPr>
        <w:t>情形</w:t>
      </w:r>
      <w:r w:rsidRPr="003058E8">
        <w:rPr>
          <w:rFonts w:ascii="Times New Roman" w:eastAsia="標楷體" w:hAnsi="Times New Roman"/>
          <w:bCs/>
          <w:color w:val="000000" w:themeColor="text1"/>
          <w:sz w:val="28"/>
          <w:szCs w:val="28"/>
        </w:rPr>
        <w:t>，</w:t>
      </w:r>
      <w:r w:rsidR="00BC17FF" w:rsidRPr="003058E8">
        <w:rPr>
          <w:rFonts w:ascii="Times New Roman" w:eastAsia="標楷體" w:hAnsi="Times New Roman"/>
          <w:bCs/>
          <w:color w:val="000000" w:themeColor="text1"/>
          <w:sz w:val="28"/>
          <w:szCs w:val="28"/>
        </w:rPr>
        <w:t>請</w:t>
      </w:r>
      <w:r w:rsidRPr="003058E8">
        <w:rPr>
          <w:rFonts w:ascii="Times New Roman" w:eastAsia="標楷體" w:hAnsi="Times New Roman"/>
          <w:bCs/>
          <w:color w:val="000000" w:themeColor="text1"/>
          <w:sz w:val="28"/>
          <w:szCs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依病歷記載</w:t>
      </w:r>
      <w:r w:rsidR="00BC17FF" w:rsidRPr="003058E8">
        <w:rPr>
          <w:rFonts w:ascii="Times New Roman" w:eastAsia="標楷體" w:hAnsi="Times New Roman"/>
          <w:bCs/>
          <w:color w:val="000000" w:themeColor="text1"/>
          <w:sz w:val="28"/>
          <w:szCs w:val="28"/>
        </w:rPr>
        <w:t>注意</w:t>
      </w:r>
      <w:r w:rsidRPr="003058E8">
        <w:rPr>
          <w:rFonts w:ascii="Times New Roman" w:eastAsia="標楷體" w:hAnsi="Times New Roman"/>
          <w:bCs/>
          <w:color w:val="000000" w:themeColor="text1"/>
          <w:sz w:val="28"/>
          <w:szCs w:val="28"/>
        </w:rPr>
        <w:t>重覆比例</w:t>
      </w:r>
      <w:r w:rsidR="00BC17FF" w:rsidRPr="003058E8">
        <w:rPr>
          <w:rFonts w:ascii="Times New Roman" w:eastAsia="標楷體" w:hAnsi="Times New Roman"/>
          <w:bCs/>
          <w:color w:val="000000" w:themeColor="text1"/>
          <w:sz w:val="28"/>
          <w:szCs w:val="28"/>
        </w:rPr>
        <w:t>是否</w:t>
      </w:r>
      <w:r w:rsidR="00DD7603" w:rsidRPr="003058E8">
        <w:rPr>
          <w:rFonts w:ascii="Times New Roman" w:eastAsia="標楷體" w:hAnsi="Times New Roman"/>
          <w:bCs/>
          <w:color w:val="000000" w:themeColor="text1"/>
          <w:sz w:val="28"/>
          <w:szCs w:val="28"/>
        </w:rPr>
        <w:t>過高</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(99/4/1)(102/3/1)</w:t>
      </w:r>
      <w:r w:rsidR="00BC17FF" w:rsidRPr="003058E8">
        <w:rPr>
          <w:rFonts w:ascii="Times New Roman" w:eastAsia="標楷體" w:hAnsi="Times New Roman"/>
          <w:color w:val="000000" w:themeColor="text1"/>
          <w:sz w:val="28"/>
          <w:szCs w:val="28"/>
        </w:rPr>
        <w:t>(106/1/1)</w:t>
      </w:r>
    </w:p>
    <w:p w14:paraId="72705FCA" w14:textId="77777777" w:rsidR="008312CA" w:rsidRPr="003058E8" w:rsidRDefault="00C54EE9" w:rsidP="00AA0EE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長效短效抗組織胺同日使用，不在此限。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5C17B39B" w14:textId="77777777" w:rsidR="008312CA" w:rsidRPr="003058E8" w:rsidRDefault="00C54EE9" w:rsidP="009C290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需要時使用</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prn</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之處方，如退燒藥之備用藥水或栓劑等，不在此限。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521874"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嬰兒</w:t>
      </w:r>
      <w:r w:rsidRPr="003058E8">
        <w:rPr>
          <w:rFonts w:ascii="Times New Roman" w:eastAsia="標楷體" w:hAnsi="Times New Roman"/>
          <w:color w:val="000000" w:themeColor="text1"/>
          <w:sz w:val="28"/>
        </w:rPr>
        <w:t>肚臍或臀部之塗藥，應含</w:t>
      </w:r>
      <w:r w:rsidRPr="003058E8">
        <w:rPr>
          <w:rFonts w:ascii="Times New Roman" w:eastAsia="標楷體" w:hAnsi="Times New Roman"/>
          <w:color w:val="000000" w:themeColor="text1"/>
          <w:kern w:val="3"/>
          <w:sz w:val="28"/>
        </w:rPr>
        <w:t>於護理費在內，不得申報</w:t>
      </w:r>
      <w:r w:rsidRPr="003058E8">
        <w:rPr>
          <w:rFonts w:ascii="Times New Roman" w:eastAsia="標楷體" w:hAnsi="Times New Roman"/>
          <w:color w:val="000000" w:themeColor="text1"/>
          <w:kern w:val="3"/>
          <w:sz w:val="28"/>
        </w:rPr>
        <w:t>48011C(</w:t>
      </w:r>
      <w:r w:rsidRPr="003058E8">
        <w:rPr>
          <w:rFonts w:ascii="Times New Roman" w:eastAsia="標楷體" w:hAnsi="Times New Roman"/>
          <w:color w:val="000000" w:themeColor="text1"/>
          <w:sz w:val="28"/>
        </w:rPr>
        <w:t>小換藥十公分以下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2C80D722"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兒科檢傷分類</w:t>
      </w:r>
      <w:r w:rsidR="00BC17FF" w:rsidRPr="003058E8">
        <w:rPr>
          <w:rFonts w:ascii="Times New Roman" w:eastAsia="標楷體" w:hAnsi="Times New Roman"/>
          <w:color w:val="000000" w:themeColor="text1"/>
          <w:sz w:val="28"/>
          <w:szCs w:val="28"/>
        </w:rPr>
        <w:t>依衛生福利部公告修正之急診五級檢傷分類基準</w:t>
      </w:r>
      <w:r w:rsidR="00BC17FF"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詳附表八</w:t>
      </w:r>
      <w:r w:rsidR="00BC17FF" w:rsidRPr="003058E8">
        <w:rPr>
          <w:rFonts w:ascii="Times New Roman" w:eastAsia="標楷體" w:hAnsi="Times New Roman"/>
          <w:color w:val="000000" w:themeColor="text1"/>
          <w:kern w:val="3"/>
          <w:sz w:val="28"/>
        </w:rPr>
        <w:t>之</w:t>
      </w:r>
      <w:r w:rsidR="00BC17FF" w:rsidRPr="003058E8">
        <w:rPr>
          <w:rFonts w:ascii="Times New Roman" w:eastAsia="標楷體" w:hAnsi="Times New Roman"/>
          <w:color w:val="000000" w:themeColor="text1"/>
          <w:sz w:val="28"/>
          <w:szCs w:val="28"/>
        </w:rPr>
        <w:t>一至八之四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65CA07A5"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2942C0C"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支氣管擴張劑、類固醇及化痰劑，經由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給予的治療方式，</w:t>
      </w:r>
      <w:r w:rsidRPr="003058E8">
        <w:rPr>
          <w:rFonts w:ascii="Times New Roman" w:eastAsia="標楷體" w:hAnsi="Times New Roman"/>
          <w:color w:val="000000" w:themeColor="text1"/>
          <w:sz w:val="28"/>
          <w:szCs w:val="28"/>
        </w:rPr>
        <w:t>須符合藥品給付規定相關規範。</w:t>
      </w:r>
      <w:r w:rsidRPr="003058E8">
        <w:rPr>
          <w:rFonts w:ascii="Times New Roman" w:eastAsia="標楷體" w:hAnsi="Times New Roman"/>
          <w:color w:val="000000" w:themeColor="text1"/>
          <w:sz w:val="32"/>
          <w:szCs w:val="32"/>
        </w:rPr>
        <w:t>(99/4/1)</w:t>
      </w:r>
      <w:r w:rsidRPr="003058E8">
        <w:rPr>
          <w:rFonts w:ascii="Times New Roman" w:eastAsia="標楷體" w:hAnsi="Times New Roman"/>
          <w:color w:val="000000" w:themeColor="text1"/>
          <w:sz w:val="28"/>
          <w:szCs w:val="28"/>
        </w:rPr>
        <w:t xml:space="preserve"> (102/3/1)</w:t>
      </w:r>
    </w:p>
    <w:p w14:paraId="596A7970"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O2 tent</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O2 hood</w:t>
      </w:r>
      <w:r w:rsidRPr="003058E8">
        <w:rPr>
          <w:rFonts w:ascii="Times New Roman" w:eastAsia="標楷體" w:hAnsi="Times New Roman"/>
          <w:color w:val="000000" w:themeColor="text1"/>
          <w:kern w:val="3"/>
          <w:sz w:val="28"/>
        </w:rPr>
        <w:t>時，二歲</w:t>
      </w:r>
      <w:r w:rsidRPr="003058E8">
        <w:rPr>
          <w:rFonts w:ascii="Times New Roman" w:eastAsia="標楷體" w:hAnsi="Times New Roman"/>
          <w:color w:val="000000" w:themeColor="text1"/>
          <w:sz w:val="28"/>
        </w:rPr>
        <w:t>以下可每日申報一次氧氣濃度分析器</w:t>
      </w:r>
      <w:r w:rsidRPr="003058E8">
        <w:rPr>
          <w:rFonts w:ascii="Times New Roman" w:eastAsia="標楷體" w:hAnsi="Times New Roman"/>
          <w:color w:val="000000" w:themeColor="text1"/>
          <w:kern w:val="3"/>
          <w:sz w:val="28"/>
        </w:rPr>
        <w:t>(57014B)</w:t>
      </w:r>
      <w:r w:rsidRPr="003058E8">
        <w:rPr>
          <w:rFonts w:ascii="Times New Roman" w:eastAsia="標楷體" w:hAnsi="Times New Roman"/>
          <w:color w:val="000000" w:themeColor="text1"/>
          <w:kern w:val="3"/>
          <w:sz w:val="28"/>
        </w:rPr>
        <w:t>，且須附詳</w:t>
      </w:r>
      <w:r w:rsidRPr="003058E8">
        <w:rPr>
          <w:rFonts w:ascii="Times New Roman" w:eastAsia="標楷體" w:hAnsi="Times New Roman"/>
          <w:color w:val="000000" w:themeColor="text1"/>
          <w:sz w:val="28"/>
        </w:rPr>
        <w:t>細病歷紀錄。二歲以上則調整氧氣濃度時，才可申報，而非常規每日申報。</w:t>
      </w:r>
    </w:p>
    <w:p w14:paraId="64C1968D"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sz w:val="28"/>
        </w:rPr>
        <w:t>14.</w:t>
      </w:r>
      <w:r w:rsidRPr="003058E8">
        <w:rPr>
          <w:rFonts w:ascii="Times New Roman" w:eastAsia="標楷體" w:hAnsi="Times New Roman"/>
          <w:color w:val="000000" w:themeColor="text1"/>
          <w:sz w:val="28"/>
          <w:szCs w:val="28"/>
        </w:rPr>
        <w:t>高血壓用藥：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同時使用三種以上降血壓藥物者，應嚴加審核。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有高血壓用藥禁忌者應加強審查。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見表一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
    <w:p w14:paraId="71B98965" w14:textId="77777777" w:rsidR="000257EE" w:rsidRPr="003058E8" w:rsidRDefault="00274757" w:rsidP="00AA0EEE">
      <w:pPr>
        <w:spacing w:line="240" w:lineRule="auto"/>
        <w:ind w:firstLineChars="100" w:firstLine="24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058E8" w:rsidRPr="003058E8"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藥品類別</w:t>
            </w:r>
          </w:p>
        </w:tc>
      </w:tr>
      <w:tr w:rsidR="003058E8" w:rsidRPr="003058E8"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3058E8" w:rsidRDefault="000257EE" w:rsidP="00AA0EEE">
            <w:pPr>
              <w:spacing w:line="240" w:lineRule="auto"/>
              <w:jc w:val="both"/>
              <w:rPr>
                <w:rFonts w:ascii="Times New Roman" w:eastAsia="標楷體" w:hAnsi="Times New Roman"/>
                <w:color w:val="000000" w:themeColor="text1"/>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血管收縮素轉換酵素抑制劑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ACEI</w:t>
            </w:r>
            <w:r w:rsidR="00C54EE9" w:rsidRPr="003058E8">
              <w:rPr>
                <w:rFonts w:ascii="Times New Roman" w:eastAsia="標楷體"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血管收縮素受拮抗劑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ARB</w:t>
            </w:r>
            <w:r w:rsidR="00C54EE9" w:rsidRPr="003058E8">
              <w:rPr>
                <w:rFonts w:ascii="Times New Roman" w:eastAsia="標楷體" w:hAnsi="Times New Roman"/>
                <w:color w:val="000000" w:themeColor="text1"/>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Aldosterone</w:t>
            </w:r>
            <w:r w:rsidRPr="003058E8">
              <w:rPr>
                <w:rFonts w:ascii="Times New Roman" w:eastAsia="標楷體" w:hAnsi="Times New Roman"/>
                <w:color w:val="000000" w:themeColor="text1"/>
                <w:szCs w:val="24"/>
              </w:rPr>
              <w:t>類固醇拮抗劑</w:t>
            </w:r>
          </w:p>
        </w:tc>
      </w:tr>
      <w:tr w:rsidR="003058E8" w:rsidRPr="003058E8"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二度或三度心臟傳導阻</w:t>
            </w:r>
            <w:r w:rsidRPr="003058E8">
              <w:rPr>
                <w:rFonts w:ascii="Times New Roman" w:eastAsia="標楷體" w:hAnsi="Times New Roman"/>
                <w:color w:val="000000" w:themeColor="text1"/>
                <w:szCs w:val="24"/>
              </w:rPr>
              <w:lastRenderedPageBreak/>
              <w:t>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r>
    </w:tbl>
    <w:p w14:paraId="3024A6A8" w14:textId="77777777" w:rsidR="000257EE" w:rsidRPr="003058E8" w:rsidRDefault="00274757" w:rsidP="00AA0EEE">
      <w:pPr>
        <w:snapToGrid w:val="0"/>
        <w:spacing w:line="600" w:lineRule="exact"/>
        <w:ind w:left="1118" w:hanging="36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備註：打</w:t>
      </w:r>
      <w:r w:rsidRPr="003058E8">
        <w:rPr>
          <w:rFonts w:ascii="Times New Roman" w:eastAsia="標楷體" w:hAnsi="Times New Roman"/>
          <w:color w:val="000000" w:themeColor="text1"/>
          <w:szCs w:val="24"/>
        </w:rPr>
        <w:t>X</w:t>
      </w:r>
      <w:r w:rsidRPr="003058E8">
        <w:rPr>
          <w:rFonts w:ascii="Times New Roman" w:eastAsia="標楷體" w:hAnsi="Times New Roman"/>
          <w:color w:val="000000" w:themeColor="text1"/>
          <w:szCs w:val="24"/>
        </w:rPr>
        <w:t>及代表用藥禁忌</w:t>
      </w:r>
    </w:p>
    <w:p w14:paraId="091A5819" w14:textId="77777777" w:rsidR="000257EE" w:rsidRPr="003058E8" w:rsidRDefault="00274757" w:rsidP="00AA0EEE">
      <w:pPr>
        <w:snapToGrid w:val="0"/>
        <w:spacing w:line="600" w:lineRule="exact"/>
        <w:ind w:left="240" w:firstLine="4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Pr="003058E8">
        <w:rPr>
          <w:rFonts w:ascii="Times New Roman" w:hAnsi="Times New Roman"/>
          <w:color w:val="000000" w:themeColor="text1"/>
          <w:sz w:val="28"/>
          <w:szCs w:val="28"/>
        </w:rPr>
        <w:t>(104/1/1)</w:t>
      </w:r>
    </w:p>
    <w:p w14:paraId="52B25B1F"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出生體重小於等於</w:t>
      </w:r>
      <w:r w:rsidR="00274757" w:rsidRPr="003058E8">
        <w:rPr>
          <w:rFonts w:ascii="Times New Roman" w:eastAsia="標楷體" w:hAnsi="Times New Roman"/>
          <w:color w:val="000000" w:themeColor="text1"/>
          <w:sz w:val="28"/>
          <w:szCs w:val="28"/>
        </w:rPr>
        <w:t xml:space="preserve">1000 </w:t>
      </w:r>
      <w:r w:rsidR="00274757" w:rsidRPr="003058E8">
        <w:rPr>
          <w:rFonts w:ascii="Times New Roman" w:eastAsia="標楷體" w:hAnsi="Times New Roman"/>
          <w:color w:val="000000" w:themeColor="text1"/>
          <w:sz w:val="28"/>
          <w:szCs w:val="28"/>
        </w:rPr>
        <w:t>公克者可</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天執行五次。可依病患狀況調整，惟應將其適應症詳列於病歷中。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1F5E9C44"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1001~1500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天執行三到四次。可依病患狀況調整，惟應將其適應症詳列於病歷中。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0B9D94AE" w14:textId="77777777" w:rsidR="000257E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1501~2000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天執行兩次檢查。可依病患狀況調整，惟應將其適應症詳列於病歷中。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375D7EA0" w14:textId="77777777" w:rsidR="000257EE" w:rsidRPr="003058E8" w:rsidRDefault="00274757" w:rsidP="00242331">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w:t>
      </w:r>
    </w:p>
    <w:p w14:paraId="18CF886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有疑問者，得請調閱病歷參考。</w:t>
      </w:r>
    </w:p>
    <w:p w14:paraId="6CB1C8AA"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各類注射針劑</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尤其是：退燒劑、抗生素、類固醇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之使用應從嚴認定其適當性。且應以不能口服、或口服後仍不能達到預期效果時，方得為之。</w:t>
      </w:r>
    </w:p>
    <w:p w14:paraId="7B6C0064" w14:textId="77777777" w:rsidR="001E2C09" w:rsidRPr="003058E8" w:rsidRDefault="001E2C09"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kern w:val="3"/>
          <w:sz w:val="28"/>
        </w:rPr>
        <w:t>(106/1/1)</w:t>
      </w:r>
    </w:p>
    <w:p w14:paraId="7957E60C"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w:t>
      </w:r>
    </w:p>
    <w:p w14:paraId="3C2165F4"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兒科急診之定義，依相關規定認定之。</w:t>
      </w:r>
    </w:p>
    <w:p w14:paraId="68510466"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急診病童於急診處留置時間以二十四小時為限。如確因病情需要而超過者，自第二天起以急診暫留床申報費用。為簡化作業手續，得與急</w:t>
      </w:r>
      <w:r w:rsidRPr="003058E8">
        <w:rPr>
          <w:rFonts w:ascii="Times New Roman" w:eastAsia="標楷體" w:hAnsi="Times New Roman"/>
          <w:color w:val="000000" w:themeColor="text1"/>
          <w:kern w:val="3"/>
          <w:sz w:val="28"/>
        </w:rPr>
        <w:lastRenderedPageBreak/>
        <w:t>診一併申報。</w:t>
      </w:r>
    </w:p>
    <w:p w14:paraId="0722B731"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w:t>
      </w:r>
    </w:p>
    <w:p w14:paraId="59DA891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凡住院病童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應注意審查其住院之必要性，及病房類別之適當性。</w:t>
      </w:r>
    </w:p>
    <w:p w14:paraId="2FCB5E8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體重二</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公克以下之嬰兒，需由具備小兒科專科之醫師負責其住院之醫療。</w:t>
      </w:r>
    </w:p>
    <w:p w14:paraId="27F71D7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住兒科加護病房、或新生兒科加護病房之條件：</w:t>
      </w:r>
    </w:p>
    <w:p w14:paraId="4E323AB1"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病情確實危急及嚴重者。</w:t>
      </w:r>
    </w:p>
    <w:p w14:paraId="780277AE"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該醫療機構確實具有相關之加護醫療設備，及相關之專科醫師實際在負責該病童之醫療。</w:t>
      </w:r>
    </w:p>
    <w:p w14:paraId="11B6572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病情好轉後應即轉出，不宜在加護病房中住到出院。</w:t>
      </w:r>
    </w:p>
    <w:p w14:paraId="1B3B5B0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(57009B)</w:t>
      </w:r>
    </w:p>
    <w:p w14:paraId="4F20C54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(1)AMBU bag</w:t>
      </w:r>
      <w:r w:rsidRPr="003058E8">
        <w:rPr>
          <w:rFonts w:ascii="Times New Roman" w:eastAsia="標楷體" w:hAnsi="Times New Roman"/>
          <w:color w:val="000000" w:themeColor="text1"/>
          <w:kern w:val="3"/>
          <w:sz w:val="28"/>
        </w:rPr>
        <w:t>不宜以</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申報。</w:t>
      </w:r>
    </w:p>
    <w:p w14:paraId="373E3B65"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(2)IMV</w:t>
      </w:r>
      <w:r w:rsidRPr="003058E8">
        <w:rPr>
          <w:rFonts w:ascii="Times New Roman" w:eastAsia="標楷體" w:hAnsi="Times New Roman"/>
          <w:color w:val="000000" w:themeColor="text1"/>
          <w:kern w:val="3"/>
          <w:sz w:val="28"/>
        </w:rPr>
        <w:t>併</w:t>
      </w:r>
      <w:r w:rsidRPr="003058E8">
        <w:rPr>
          <w:rFonts w:ascii="Times New Roman" w:eastAsia="標楷體" w:hAnsi="Times New Roman"/>
          <w:color w:val="000000" w:themeColor="text1"/>
          <w:kern w:val="3"/>
          <w:sz w:val="28"/>
        </w:rPr>
        <w:t>Resuitator(</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使用時，除</w:t>
      </w:r>
      <w:r w:rsidRPr="003058E8">
        <w:rPr>
          <w:rFonts w:ascii="Times New Roman" w:eastAsia="標楷體" w:hAnsi="Times New Roman"/>
          <w:color w:val="000000" w:themeColor="text1"/>
          <w:kern w:val="3"/>
          <w:sz w:val="28"/>
        </w:rPr>
        <w:t>IMV</w:t>
      </w:r>
      <w:r w:rsidRPr="003058E8">
        <w:rPr>
          <w:rFonts w:ascii="Times New Roman" w:eastAsia="標楷體" w:hAnsi="Times New Roman"/>
          <w:color w:val="000000" w:themeColor="text1"/>
          <w:kern w:val="3"/>
          <w:sz w:val="28"/>
        </w:rPr>
        <w:t>費用不得另行申報</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費用。</w:t>
      </w:r>
    </w:p>
    <w:p w14:paraId="6979676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5.Postural drainage(47045C)</w:t>
      </w:r>
    </w:p>
    <w:p w14:paraId="7180F930" w14:textId="77777777" w:rsidR="000257EE" w:rsidRPr="003058E8" w:rsidRDefault="00274757" w:rsidP="00AA0EEE">
      <w:pPr>
        <w:snapToGrid w:val="0"/>
        <w:spacing w:line="600" w:lineRule="exact"/>
        <w:ind w:left="10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Postural drainage(47045C)</w:t>
      </w:r>
      <w:r w:rsidRPr="003058E8">
        <w:rPr>
          <w:rFonts w:ascii="Times New Roman" w:eastAsia="標楷體" w:hAnsi="Times New Roman"/>
          <w:color w:val="000000" w:themeColor="text1"/>
          <w:kern w:val="3"/>
          <w:sz w:val="28"/>
        </w:rPr>
        <w:t>如有病情需要，一般病房每次住院限申報一次，加護病房或新生兒中重度病床無家屬陪伴者，每日至多申報四次，申報費用時應檢附</w:t>
      </w:r>
      <w:r w:rsidRPr="003058E8">
        <w:rPr>
          <w:rFonts w:ascii="Times New Roman" w:eastAsia="標楷體" w:hAnsi="Times New Roman"/>
          <w:color w:val="000000" w:themeColor="text1"/>
          <w:kern w:val="3"/>
          <w:sz w:val="28"/>
        </w:rPr>
        <w:t>special sheet</w:t>
      </w:r>
      <w:r w:rsidRPr="003058E8">
        <w:rPr>
          <w:rFonts w:ascii="Times New Roman" w:eastAsia="標楷體" w:hAnsi="Times New Roman"/>
          <w:color w:val="000000" w:themeColor="text1"/>
          <w:kern w:val="3"/>
          <w:sz w:val="28"/>
        </w:rPr>
        <w:t>。</w:t>
      </w:r>
    </w:p>
    <w:p w14:paraId="7BE4A2A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基</w:t>
      </w:r>
      <w:r w:rsidRPr="003058E8">
        <w:rPr>
          <w:rFonts w:ascii="Times New Roman" w:eastAsia="標楷體" w:hAnsi="Times New Roman"/>
          <w:bCs/>
          <w:color w:val="000000" w:themeColor="text1"/>
          <w:sz w:val="28"/>
        </w:rPr>
        <w:t>層醫療院所使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藥品時需</w:t>
      </w:r>
      <w:r w:rsidRPr="003058E8">
        <w:rPr>
          <w:rFonts w:ascii="Times New Roman" w:eastAsia="標楷體" w:hAnsi="Times New Roman"/>
          <w:bCs/>
          <w:color w:val="000000" w:themeColor="text1"/>
          <w:sz w:val="28"/>
        </w:rPr>
        <w:t>提出符合使用條件之相關說明。</w:t>
      </w:r>
    </w:p>
    <w:p w14:paraId="0D415A42" w14:textId="77777777" w:rsidR="009C290E" w:rsidRPr="003058E8" w:rsidRDefault="00274757" w:rsidP="009C290E">
      <w:pPr>
        <w:widowControl/>
        <w:snapToGrid w:val="0"/>
        <w:spacing w:line="600" w:lineRule="exact"/>
        <w:ind w:left="993" w:hanging="709"/>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六</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對於使用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時而習慣附加使用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者</w:t>
      </w:r>
      <w:r w:rsidRPr="003058E8">
        <w:rPr>
          <w:rFonts w:ascii="Times New Roman" w:eastAsia="標楷體" w:hAnsi="Times New Roman"/>
          <w:bCs/>
          <w:color w:val="000000" w:themeColor="text1"/>
          <w:sz w:val="28"/>
        </w:rPr>
        <w:t>，建</w:t>
      </w:r>
      <w:r w:rsidRPr="003058E8">
        <w:rPr>
          <w:rFonts w:ascii="Times New Roman" w:eastAsia="標楷體" w:hAnsi="Times New Roman"/>
          <w:color w:val="000000" w:themeColor="text1"/>
          <w:kern w:val="3"/>
          <w:sz w:val="28"/>
        </w:rPr>
        <w:t>議刪除</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費</w:t>
      </w:r>
      <w:r w:rsidRPr="003058E8">
        <w:rPr>
          <w:rFonts w:ascii="Times New Roman" w:eastAsia="標楷體" w:hAnsi="Times New Roman"/>
          <w:bCs/>
          <w:color w:val="000000" w:themeColor="text1"/>
          <w:sz w:val="28"/>
        </w:rPr>
        <w:t>用。</w:t>
      </w:r>
    </w:p>
    <w:p w14:paraId="1F304B41" w14:textId="77777777" w:rsidR="000257EE" w:rsidRPr="003058E8" w:rsidRDefault="00274757" w:rsidP="009C290E">
      <w:pPr>
        <w:widowControl/>
        <w:snapToGrid w:val="0"/>
        <w:spacing w:line="600" w:lineRule="exact"/>
        <w:ind w:leftChars="50" w:left="120" w:firstLineChars="200" w:firstLine="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，否則從嚴審查。</w:t>
      </w:r>
    </w:p>
    <w:p w14:paraId="1AC3B5B6" w14:textId="77777777" w:rsidR="000257EE" w:rsidRPr="003058E8" w:rsidRDefault="00274757" w:rsidP="00AA0EEE">
      <w:pPr>
        <w:snapToGrid w:val="0"/>
        <w:spacing w:line="600" w:lineRule="exact"/>
        <w:ind w:left="1000" w:hanging="716"/>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七</w:t>
      </w:r>
      <w:r w:rsidRPr="003058E8">
        <w:rPr>
          <w:rFonts w:ascii="Times New Roman" w:eastAsia="標楷體" w:hAnsi="Times New Roman"/>
          <w:bCs/>
          <w:color w:val="000000" w:themeColor="text1"/>
          <w:sz w:val="28"/>
        </w:rPr>
        <w:t>)</w:t>
      </w:r>
      <w:r w:rsidR="000F466A" w:rsidRPr="003058E8">
        <w:rPr>
          <w:rFonts w:ascii="Times New Roman" w:eastAsia="標楷體" w:hAnsi="Times New Roman"/>
          <w:color w:val="000000" w:themeColor="text1"/>
          <w:kern w:val="3"/>
          <w:sz w:val="28"/>
        </w:rPr>
        <w:t xml:space="preserve"> </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611ECA54"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針對抽審</w:t>
      </w:r>
      <w:r w:rsidRPr="003058E8">
        <w:rPr>
          <w:rFonts w:ascii="Times New Roman" w:eastAsia="標楷體" w:hAnsi="Times New Roman"/>
          <w:bCs/>
          <w:color w:val="000000" w:themeColor="text1"/>
          <w:sz w:val="28"/>
          <w:szCs w:val="28"/>
        </w:rPr>
        <w:t>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w:t>
      </w:r>
      <w:r w:rsidRPr="003058E8">
        <w:rPr>
          <w:rFonts w:ascii="Times New Roman" w:eastAsia="標楷體" w:hAnsi="Times New Roman"/>
          <w:color w:val="000000" w:themeColor="text1"/>
          <w:kern w:val="3"/>
          <w:sz w:val="28"/>
        </w:rPr>
        <w:t>含病人</w:t>
      </w:r>
      <w:r w:rsidRPr="003058E8">
        <w:rPr>
          <w:rFonts w:ascii="Times New Roman" w:eastAsia="標楷體" w:hAnsi="Times New Roman"/>
          <w:color w:val="000000" w:themeColor="text1"/>
          <w:kern w:val="3"/>
          <w:sz w:val="28"/>
        </w:rPr>
        <w:t>ID</w:t>
      </w:r>
      <w:r w:rsidRPr="003058E8">
        <w:rPr>
          <w:rFonts w:ascii="Times New Roman" w:eastAsia="標楷體" w:hAnsi="Times New Roman"/>
          <w:color w:val="000000" w:themeColor="text1"/>
          <w:kern w:val="3"/>
          <w:sz w:val="28"/>
        </w:rPr>
        <w:t>或</w:t>
      </w:r>
      <w:r w:rsidRPr="003058E8">
        <w:rPr>
          <w:rFonts w:ascii="Times New Roman" w:eastAsia="標楷體" w:hAnsi="Times New Roman"/>
          <w:bCs/>
          <w:color w:val="000000" w:themeColor="text1"/>
          <w:sz w:val="28"/>
          <w:szCs w:val="28"/>
        </w:rPr>
        <w:t>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7544CFBB" w14:textId="77777777" w:rsidR="000257EE" w:rsidRPr="003058E8" w:rsidRDefault="00274757" w:rsidP="00AA0EEE">
      <w:pPr>
        <w:snapToGrid w:val="0"/>
        <w:spacing w:line="600" w:lineRule="exact"/>
        <w:ind w:left="1000" w:hanging="7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BE22341" w14:textId="15CF328E"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EF072B" w:rsidRPr="003058E8">
        <w:rPr>
          <w:rFonts w:ascii="Times New Roman" w:eastAsia="標楷體" w:hAnsi="Times New Roman" w:hint="eastAsia"/>
          <w:color w:val="000000" w:themeColor="text1"/>
          <w:kern w:val="3"/>
          <w:sz w:val="28"/>
        </w:rPr>
        <w:t>刪除</w:t>
      </w:r>
      <w:r w:rsidR="00EF072B"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EF072B" w:rsidRPr="003058E8">
        <w:rPr>
          <w:rFonts w:ascii="Times New Roman" w:eastAsia="標楷體" w:hAnsi="Times New Roman"/>
          <w:color w:val="000000" w:themeColor="text1"/>
          <w:kern w:val="3"/>
          <w:sz w:val="28"/>
        </w:rPr>
        <w:t>)</w:t>
      </w:r>
    </w:p>
    <w:p w14:paraId="5D6F6B39" w14:textId="77777777" w:rsidR="000257EE" w:rsidRPr="003058E8" w:rsidRDefault="00274757" w:rsidP="00AA0EEE">
      <w:pPr>
        <w:snapToGrid w:val="0"/>
        <w:spacing w:line="600" w:lineRule="exact"/>
        <w:ind w:left="1418" w:hanging="11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)1.</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671583B" w14:textId="77777777" w:rsidR="000257EE" w:rsidRPr="003058E8" w:rsidRDefault="008F3F34" w:rsidP="00AA0EEE">
      <w:pPr>
        <w:snapToGrid w:val="0"/>
        <w:spacing w:line="600" w:lineRule="exact"/>
        <w:ind w:left="1418"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7C4BB7" w:rsidRPr="003058E8">
        <w:rPr>
          <w:rFonts w:ascii="Times New Roman" w:eastAsia="標楷體" w:hAnsi="Times New Roman"/>
          <w:color w:val="000000" w:themeColor="text1"/>
          <w:kern w:val="3"/>
          <w:sz w:val="28"/>
        </w:rPr>
        <w:t>fatty liver</w:t>
      </w:r>
      <w:r w:rsidR="007C4BB7" w:rsidRPr="003058E8">
        <w:rPr>
          <w:rFonts w:ascii="Times New Roman" w:eastAsia="標楷體" w:hAnsi="Times New Roman"/>
          <w:color w:val="000000" w:themeColor="text1"/>
          <w:kern w:val="3"/>
          <w:sz w:val="28"/>
        </w:rPr>
        <w:t>之</w:t>
      </w:r>
      <w:r w:rsidR="00274757" w:rsidRPr="003058E8">
        <w:rPr>
          <w:rFonts w:ascii="Times New Roman" w:eastAsia="標楷體" w:hAnsi="Times New Roman"/>
          <w:color w:val="000000" w:themeColor="text1"/>
          <w:kern w:val="3"/>
          <w:sz w:val="28"/>
        </w:rPr>
        <w:t>Sono</w:t>
      </w:r>
      <w:r w:rsidR="00274757" w:rsidRPr="003058E8">
        <w:rPr>
          <w:rFonts w:ascii="Times New Roman" w:eastAsia="標楷體" w:hAnsi="Times New Roman"/>
          <w:color w:val="000000" w:themeColor="text1"/>
          <w:kern w:val="3"/>
          <w:sz w:val="28"/>
        </w:rPr>
        <w:t>檢查頻率宜半年以上方得再次執行。</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5527FD7" w14:textId="77777777" w:rsidR="008F3F34" w:rsidRPr="003058E8" w:rsidRDefault="00274757" w:rsidP="00AA0EEE">
      <w:pPr>
        <w:snapToGrid w:val="0"/>
        <w:spacing w:line="600" w:lineRule="exact"/>
        <w:ind w:left="1118"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8FF1B9F" w14:textId="77777777" w:rsidR="000257EE" w:rsidRPr="003058E8" w:rsidRDefault="0027475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00EC6849" w:rsidRPr="003058E8">
        <w:rPr>
          <w:rFonts w:ascii="Times New Roman" w:eastAsia="標楷體" w:hAnsi="Times New Roman"/>
          <w:color w:val="000000" w:themeColor="text1"/>
          <w:sz w:val="28"/>
          <w:szCs w:val="28"/>
        </w:rPr>
        <w:t>2</w:t>
      </w:r>
      <w:r w:rsidR="00EC6849" w:rsidRPr="003058E8">
        <w:rPr>
          <w:rFonts w:ascii="Times New Roman" w:eastAsia="標楷體" w:hAnsi="Times New Roman"/>
          <w:color w:val="000000" w:themeColor="text1"/>
          <w:sz w:val="28"/>
          <w:szCs w:val="28"/>
        </w:rPr>
        <w:t>歲以下之兒童不宜使用</w:t>
      </w:r>
      <w:r w:rsidRPr="003058E8">
        <w:rPr>
          <w:rFonts w:ascii="Times New Roman" w:eastAsia="標楷體" w:hAnsi="Times New Roman"/>
          <w:color w:val="000000" w:themeColor="text1"/>
          <w:sz w:val="28"/>
          <w:szCs w:val="28"/>
        </w:rPr>
        <w:t>Menthol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EC6849" w:rsidRPr="003058E8">
        <w:rPr>
          <w:rFonts w:ascii="Times New Roman" w:eastAsia="標楷體" w:hAnsi="Times New Roman"/>
          <w:color w:val="000000" w:themeColor="text1"/>
          <w:sz w:val="28"/>
          <w:szCs w:val="28"/>
        </w:rPr>
        <w:t>(106/1/1)</w:t>
      </w:r>
      <w:r w:rsidR="00EC6849" w:rsidRPr="003058E8">
        <w:rPr>
          <w:rFonts w:ascii="Times New Roman" w:eastAsia="標楷體" w:hAnsi="Times New Roman"/>
          <w:strike/>
          <w:color w:val="000000" w:themeColor="text1"/>
        </w:rPr>
        <w:t xml:space="preserve"> </w:t>
      </w:r>
    </w:p>
    <w:p w14:paraId="0DD3654D"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Pr="003058E8">
        <w:rPr>
          <w:rFonts w:ascii="Times New Roman" w:eastAsia="標楷體" w:hAnsi="Times New Roman"/>
          <w:strike/>
          <w:color w:val="000000" w:themeColor="text1"/>
        </w:rPr>
        <w:t xml:space="preserve"> </w:t>
      </w:r>
    </w:p>
    <w:p w14:paraId="01E1F9D7"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p>
    <w:p w14:paraId="553A6FCA" w14:textId="77777777" w:rsidR="007C4BB7" w:rsidRPr="003058E8" w:rsidRDefault="007C4BB7" w:rsidP="00AA0EEE">
      <w:pPr>
        <w:snapToGrid w:val="0"/>
        <w:spacing w:line="600" w:lineRule="exact"/>
        <w:ind w:left="1118" w:hanging="840"/>
        <w:jc w:val="both"/>
        <w:rPr>
          <w:rFonts w:ascii="Times New Roman" w:hAnsi="Times New Roman"/>
          <w:color w:val="000000" w:themeColor="text1"/>
        </w:rPr>
        <w:sectPr w:rsidR="007C4BB7" w:rsidRPr="003058E8" w:rsidSect="00336D49">
          <w:headerReference w:type="default" r:id="rId56"/>
          <w:footerReference w:type="default" r:id="rId57"/>
          <w:pgSz w:w="11906" w:h="16838"/>
          <w:pgMar w:top="1134" w:right="1133" w:bottom="1134" w:left="1304" w:header="851" w:footer="851" w:gutter="0"/>
          <w:cols w:space="720"/>
          <w:docGrid w:type="lines" w:linePitch="398"/>
        </w:sectPr>
      </w:pPr>
    </w:p>
    <w:p w14:paraId="3DDF8B8D" w14:textId="77777777" w:rsidR="00EA0F45" w:rsidRPr="003058E8" w:rsidRDefault="00EA0F45" w:rsidP="00AA0EEE">
      <w:pPr>
        <w:pStyle w:val="aff6"/>
        <w:rPr>
          <w:rFonts w:ascii="Times New Roman" w:hAnsi="Times New Roman"/>
          <w:b w:val="0"/>
          <w:color w:val="000000" w:themeColor="text1"/>
        </w:rPr>
      </w:pPr>
      <w:bookmarkStart w:id="66" w:name="_Toc148604474"/>
      <w:r w:rsidRPr="003058E8">
        <w:rPr>
          <w:rFonts w:ascii="Times New Roman" w:hAnsi="Times New Roman"/>
          <w:color w:val="000000" w:themeColor="text1"/>
        </w:rPr>
        <w:lastRenderedPageBreak/>
        <w:t>五、</w:t>
      </w:r>
      <w:r w:rsidR="006C4203" w:rsidRPr="003058E8">
        <w:rPr>
          <w:rFonts w:ascii="Times New Roman" w:hAnsi="Times New Roman"/>
          <w:color w:val="000000" w:themeColor="text1"/>
        </w:rPr>
        <w:t>西醫基層醫療費用審查注意事項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婦產科</w:t>
      </w:r>
      <w:bookmarkEnd w:id="66"/>
    </w:p>
    <w:p w14:paraId="43F971AB" w14:textId="77777777" w:rsidR="00EA0F45" w:rsidRPr="003058E8" w:rsidRDefault="00EA0F45" w:rsidP="00AA0EEE">
      <w:pPr>
        <w:spacing w:beforeLines="50" w:before="202"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w:t>
      </w:r>
      <w:r w:rsidRPr="003058E8">
        <w:rPr>
          <w:rFonts w:ascii="Times New Roman" w:eastAsia="標楷體" w:hAnsi="Times New Roman"/>
          <w:b/>
          <w:color w:val="000000" w:themeColor="text1"/>
          <w:sz w:val="28"/>
          <w:szCs w:val="28"/>
        </w:rPr>
        <w:t>婦產科</w:t>
      </w:r>
    </w:p>
    <w:p w14:paraId="538A97F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06F4DFB0"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住院、住院日</w:t>
      </w:r>
    </w:p>
    <w:p w14:paraId="7B360733"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200501022</w:t>
      </w:r>
      <w:r w:rsidRPr="003058E8">
        <w:rPr>
          <w:rFonts w:ascii="Times New Roman" w:eastAsia="標楷體" w:hAnsi="Times New Roman"/>
          <w:color w:val="000000" w:themeColor="text1"/>
          <w:sz w:val="28"/>
          <w:szCs w:val="28"/>
        </w:rPr>
        <w:t>手術費、材料費</w:t>
      </w:r>
    </w:p>
    <w:p w14:paraId="62BF2C6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200501031</w:t>
      </w:r>
      <w:r w:rsidRPr="003058E8">
        <w:rPr>
          <w:rFonts w:ascii="Times New Roman" w:eastAsia="標楷體" w:hAnsi="Times New Roman"/>
          <w:color w:val="000000" w:themeColor="text1"/>
          <w:sz w:val="28"/>
          <w:szCs w:val="28"/>
        </w:rPr>
        <w:t>用藥</w:t>
      </w:r>
    </w:p>
    <w:p w14:paraId="5B18705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200501042</w:t>
      </w:r>
      <w:r w:rsidRPr="003058E8">
        <w:rPr>
          <w:rFonts w:ascii="Times New Roman" w:eastAsia="標楷體" w:hAnsi="Times New Roman"/>
          <w:color w:val="000000" w:themeColor="text1"/>
          <w:sz w:val="28"/>
          <w:szCs w:val="28"/>
        </w:rPr>
        <w:t>因治療之需要而行之剝離</w:t>
      </w:r>
    </w:p>
    <w:p w14:paraId="539BC261"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剖腹產及婦科手術住院案件之換藥、陰道灌洗及會陰沖洗規定</w:t>
      </w:r>
    </w:p>
    <w:p w14:paraId="197CE33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200501060</w:t>
      </w:r>
      <w:r w:rsidRPr="003058E8">
        <w:rPr>
          <w:rFonts w:ascii="Times New Roman" w:eastAsia="標楷體" w:hAnsi="Times New Roman"/>
          <w:color w:val="000000" w:themeColor="text1"/>
          <w:sz w:val="28"/>
          <w:szCs w:val="28"/>
        </w:rPr>
        <w:t>同一病灶拆線</w:t>
      </w:r>
    </w:p>
    <w:p w14:paraId="6725CF55"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eastAsia="標楷體" w:hAnsi="Times New Roman"/>
          <w:b/>
          <w:color w:val="000000" w:themeColor="text1"/>
          <w:sz w:val="28"/>
          <w:szCs w:val="28"/>
        </w:rPr>
        <w:t>婦科子宮病狀診療</w:t>
      </w:r>
    </w:p>
    <w:p w14:paraId="308FD09D"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1842DD9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200502022</w:t>
      </w:r>
      <w:r w:rsidRPr="003058E8">
        <w:rPr>
          <w:rFonts w:ascii="Times New Roman" w:eastAsia="標楷體" w:hAnsi="Times New Roman"/>
          <w:color w:val="000000" w:themeColor="text1"/>
          <w:sz w:val="28"/>
          <w:szCs w:val="28"/>
        </w:rPr>
        <w:t>子宮切除術之手術範圍界定</w:t>
      </w:r>
    </w:p>
    <w:p w14:paraId="583CD448"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200502032</w:t>
      </w:r>
      <w:r w:rsidRPr="003058E8">
        <w:rPr>
          <w:rFonts w:ascii="Times New Roman" w:eastAsia="標楷體" w:hAnsi="Times New Roman"/>
          <w:color w:val="000000" w:themeColor="text1"/>
          <w:sz w:val="28"/>
          <w:szCs w:val="28"/>
        </w:rPr>
        <w:t>子宮肌瘤切除術及緊急狀況下施行子宮切除術</w:t>
      </w:r>
    </w:p>
    <w:p w14:paraId="30A8BED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200502042</w:t>
      </w:r>
      <w:r w:rsidRPr="003058E8">
        <w:rPr>
          <w:rFonts w:ascii="Times New Roman" w:eastAsia="標楷體" w:hAnsi="Times New Roman"/>
          <w:color w:val="000000" w:themeColor="text1"/>
          <w:sz w:val="28"/>
          <w:szCs w:val="28"/>
        </w:rPr>
        <w:t>子宮切除術審查原則</w:t>
      </w:r>
    </w:p>
    <w:p w14:paraId="54AE6BDD" w14:textId="77777777" w:rsidR="00A077A7" w:rsidRPr="003058E8" w:rsidRDefault="00A077A7"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200502052</w:t>
      </w:r>
      <w:r w:rsidRPr="003058E8">
        <w:rPr>
          <w:rFonts w:ascii="Times New Roman" w:eastAsia="標楷體" w:hAnsi="Times New Roman"/>
          <w:color w:val="000000" w:themeColor="text1"/>
          <w:sz w:val="28"/>
          <w:szCs w:val="28"/>
        </w:rPr>
        <w:t>婦科子宮鏡檢查</w:t>
      </w:r>
    </w:p>
    <w:p w14:paraId="426CDFBE" w14:textId="77777777" w:rsidR="0079587B" w:rsidRPr="003058E8" w:rsidRDefault="0079587B"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200502062</w:t>
      </w:r>
      <w:r w:rsidRPr="003058E8">
        <w:rPr>
          <w:rFonts w:ascii="Times New Roman" w:eastAsia="標楷體" w:hAnsi="Times New Roman"/>
          <w:color w:val="000000" w:themeColor="text1"/>
          <w:sz w:val="28"/>
          <w:szCs w:val="28"/>
        </w:rPr>
        <w:t>婦科超音波檢查及陰道式超音波之審查原則</w:t>
      </w:r>
      <w:r w:rsidR="0018682D" w:rsidRPr="003058E8">
        <w:rPr>
          <w:rFonts w:ascii="Times New Roman" w:eastAsia="標楷體" w:hAnsi="Times New Roman"/>
          <w:color w:val="000000" w:themeColor="text1"/>
          <w:sz w:val="28"/>
          <w:szCs w:val="28"/>
        </w:rPr>
        <w:t>(109/5/1)</w:t>
      </w:r>
    </w:p>
    <w:p w14:paraId="65D0496C"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029DA66E"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7506768A"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200503021</w:t>
      </w:r>
      <w:r w:rsidRPr="003058E8">
        <w:rPr>
          <w:rFonts w:ascii="Times New Roman" w:eastAsia="標楷體" w:hAnsi="Times New Roman"/>
          <w:color w:val="000000" w:themeColor="text1"/>
          <w:sz w:val="28"/>
          <w:szCs w:val="28"/>
        </w:rPr>
        <w:t>陰道及外陰、骨盆腔發炎之抗微生物製劑使用</w:t>
      </w:r>
    </w:p>
    <w:p w14:paraId="13FE8F43"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7CAC2F3"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200503042 IUD</w:t>
      </w:r>
      <w:r w:rsidRPr="003058E8">
        <w:rPr>
          <w:rFonts w:ascii="Times New Roman" w:eastAsia="標楷體" w:hAnsi="Times New Roman"/>
          <w:color w:val="000000" w:themeColor="text1"/>
          <w:sz w:val="28"/>
          <w:szCs w:val="28"/>
        </w:rPr>
        <w:t>因發炎或出血症狀取出</w:t>
      </w:r>
    </w:p>
    <w:p w14:paraId="28A5B44D"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200504</w:t>
      </w:r>
      <w:r w:rsidRPr="003058E8">
        <w:rPr>
          <w:rFonts w:ascii="Times New Roman" w:eastAsia="標楷體" w:hAnsi="Times New Roman"/>
          <w:b/>
          <w:color w:val="000000" w:themeColor="text1"/>
          <w:sz w:val="28"/>
          <w:szCs w:val="28"/>
        </w:rPr>
        <w:t>婦科子宮頸病狀診療</w:t>
      </w:r>
    </w:p>
    <w:p w14:paraId="7802C782"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200504010 PAP smear</w:t>
      </w:r>
    </w:p>
    <w:p w14:paraId="1DACC8C1"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089E57C7"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200504030</w:t>
      </w:r>
      <w:r w:rsidRPr="003058E8">
        <w:rPr>
          <w:rFonts w:ascii="Times New Roman" w:eastAsia="標楷體" w:hAnsi="Times New Roman"/>
          <w:color w:val="000000" w:themeColor="text1"/>
          <w:sz w:val="28"/>
          <w:szCs w:val="28"/>
        </w:rPr>
        <w:t>子宮頸楔狀切除術</w:t>
      </w:r>
    </w:p>
    <w:p w14:paraId="3D9A219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200504040</w:t>
      </w:r>
      <w:r w:rsidRPr="003058E8">
        <w:rPr>
          <w:rFonts w:ascii="Times New Roman" w:eastAsia="標楷體" w:hAnsi="Times New Roman"/>
          <w:color w:val="000000" w:themeColor="text1"/>
          <w:sz w:val="28"/>
          <w:szCs w:val="28"/>
        </w:rPr>
        <w:t>息肉切除術及未懷孕之子宮刮除術</w:t>
      </w:r>
    </w:p>
    <w:p w14:paraId="5D0795D0"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070B455A"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w:t>
      </w:r>
    </w:p>
    <w:p w14:paraId="567039AD" w14:textId="77777777" w:rsidR="00EA0F45" w:rsidRPr="003058E8" w:rsidRDefault="00EA0F45" w:rsidP="00AA0EEE">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2A619397"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C67D75A"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6BD8D2F"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200507</w:t>
      </w:r>
      <w:r w:rsidRPr="003058E8">
        <w:rPr>
          <w:rFonts w:ascii="Times New Roman" w:eastAsia="標楷體" w:hAnsi="Times New Roman"/>
          <w:b/>
          <w:color w:val="000000" w:themeColor="text1"/>
          <w:sz w:val="28"/>
          <w:szCs w:val="28"/>
        </w:rPr>
        <w:t>產科流產診療</w:t>
      </w:r>
    </w:p>
    <w:p w14:paraId="20DE16B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人工流產</w:t>
      </w:r>
    </w:p>
    <w:p w14:paraId="031A78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200507020</w:t>
      </w:r>
      <w:r w:rsidRPr="003058E8">
        <w:rPr>
          <w:rFonts w:ascii="Times New Roman" w:eastAsia="標楷體" w:hAnsi="Times New Roman"/>
          <w:color w:val="000000" w:themeColor="text1"/>
          <w:sz w:val="28"/>
          <w:szCs w:val="28"/>
        </w:rPr>
        <w:t>先兆性流產</w:t>
      </w:r>
    </w:p>
    <w:p w14:paraId="297E16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200507030</w:t>
      </w:r>
      <w:r w:rsidRPr="003058E8">
        <w:rPr>
          <w:rFonts w:ascii="Times New Roman" w:eastAsia="標楷體" w:hAnsi="Times New Roman"/>
          <w:color w:val="000000" w:themeColor="text1"/>
          <w:sz w:val="28"/>
          <w:szCs w:val="28"/>
        </w:rPr>
        <w:t>妊娠十二週前之流產及手術</w:t>
      </w:r>
    </w:p>
    <w:p w14:paraId="65228DB5"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200507040</w:t>
      </w:r>
      <w:r w:rsidRPr="003058E8">
        <w:rPr>
          <w:rFonts w:ascii="Times New Roman" w:eastAsia="標楷體" w:hAnsi="Times New Roman"/>
          <w:color w:val="000000" w:themeColor="text1"/>
          <w:sz w:val="28"/>
          <w:szCs w:val="28"/>
        </w:rPr>
        <w:t>治療性流產手術審查原則</w:t>
      </w:r>
    </w:p>
    <w:p w14:paraId="79A33450"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051ADFEC"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早產須以宮縮緩解劑注射治療</w:t>
      </w:r>
    </w:p>
    <w:p w14:paraId="730D01C6"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550A0D1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7DA5882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200509020</w:t>
      </w:r>
      <w:r w:rsidRPr="003058E8">
        <w:rPr>
          <w:rFonts w:ascii="Times New Roman" w:eastAsia="標楷體" w:hAnsi="Times New Roman"/>
          <w:color w:val="000000" w:themeColor="text1"/>
          <w:sz w:val="28"/>
          <w:szCs w:val="28"/>
        </w:rPr>
        <w:t>產檢執行超音波檢查之原則</w:t>
      </w:r>
    </w:p>
    <w:p w14:paraId="5265BEC6"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200509030</w:t>
      </w:r>
      <w:r w:rsidRPr="003058E8">
        <w:rPr>
          <w:rFonts w:ascii="Times New Roman" w:eastAsia="標楷體" w:hAnsi="Times New Roman"/>
          <w:color w:val="000000" w:themeColor="text1"/>
          <w:sz w:val="28"/>
          <w:szCs w:val="28"/>
        </w:rPr>
        <w:t>胎兒生理評估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非壓力試驗</w:t>
      </w:r>
      <w:r w:rsidRPr="003058E8">
        <w:rPr>
          <w:rFonts w:ascii="Times New Roman" w:eastAsia="標楷體" w:hAnsi="Times New Roman"/>
          <w:color w:val="000000" w:themeColor="text1"/>
          <w:sz w:val="28"/>
          <w:szCs w:val="28"/>
        </w:rPr>
        <w:t>(Nonstress testing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NST)</w:t>
      </w:r>
    </w:p>
    <w:p w14:paraId="2454942A" w14:textId="49A8BEB8"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200509040</w:t>
      </w:r>
      <w:r w:rsidRPr="003058E8">
        <w:rPr>
          <w:rFonts w:ascii="Times New Roman" w:eastAsia="標楷體" w:hAnsi="Times New Roman"/>
          <w:color w:val="000000" w:themeColor="text1"/>
          <w:sz w:val="28"/>
          <w:szCs w:val="28"/>
        </w:rPr>
        <w:t>妊娠劇吐症</w:t>
      </w:r>
    </w:p>
    <w:p w14:paraId="69A96964" w14:textId="362C5B1A" w:rsidR="00DF2553" w:rsidRPr="003058E8" w:rsidRDefault="00C10B01" w:rsidP="00C10B01">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F2553" w:rsidRPr="003058E8">
        <w:rPr>
          <w:rFonts w:ascii="Times New Roman" w:eastAsia="標楷體" w:hAnsi="Times New Roman"/>
          <w:color w:val="000000" w:themeColor="text1"/>
          <w:sz w:val="28"/>
          <w:szCs w:val="28"/>
        </w:rPr>
        <w:t>200509052</w:t>
      </w:r>
      <w:r w:rsidR="00DF2553" w:rsidRPr="003058E8">
        <w:rPr>
          <w:rFonts w:ascii="Times New Roman" w:eastAsia="標楷體" w:hAnsi="Times New Roman"/>
          <w:color w:val="000000" w:themeColor="text1"/>
          <w:sz w:val="28"/>
          <w:szCs w:val="28"/>
        </w:rPr>
        <w:t>高危險妊娠胎兒生理評估審查原則</w:t>
      </w:r>
      <w:r w:rsidR="00DF255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F2553" w:rsidRPr="003058E8">
        <w:rPr>
          <w:rFonts w:ascii="Times New Roman" w:eastAsia="標楷體" w:hAnsi="Times New Roman"/>
          <w:color w:val="000000" w:themeColor="text1"/>
          <w:sz w:val="28"/>
          <w:szCs w:val="28"/>
        </w:rPr>
        <w:t>)</w:t>
      </w:r>
    </w:p>
    <w:p w14:paraId="5BC4C7C1"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27300F4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w:t>
      </w:r>
    </w:p>
    <w:p w14:paraId="79C7F528"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200510020</w:t>
      </w:r>
      <w:r w:rsidRPr="003058E8">
        <w:rPr>
          <w:rFonts w:ascii="Times New Roman" w:eastAsia="標楷體" w:hAnsi="Times New Roman"/>
          <w:color w:val="000000" w:themeColor="text1"/>
          <w:sz w:val="28"/>
          <w:szCs w:val="28"/>
        </w:rPr>
        <w:t>懷孕試驗</w:t>
      </w:r>
    </w:p>
    <w:p w14:paraId="0714E6DC"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200510032</w:t>
      </w:r>
      <w:r w:rsidRPr="003058E8">
        <w:rPr>
          <w:rFonts w:ascii="Times New Roman" w:eastAsia="標楷體" w:hAnsi="Times New Roman"/>
          <w:color w:val="000000" w:themeColor="text1"/>
          <w:sz w:val="28"/>
          <w:szCs w:val="28"/>
        </w:rPr>
        <w:t>產後出血止血術</w:t>
      </w:r>
    </w:p>
    <w:p w14:paraId="47E94BFB"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200511</w:t>
      </w:r>
      <w:r w:rsidRPr="003058E8">
        <w:rPr>
          <w:rFonts w:ascii="Times New Roman" w:eastAsia="標楷體" w:hAnsi="Times New Roman"/>
          <w:b/>
          <w:color w:val="000000" w:themeColor="text1"/>
          <w:sz w:val="28"/>
          <w:szCs w:val="28"/>
        </w:rPr>
        <w:t>產科剖腹產</w:t>
      </w:r>
    </w:p>
    <w:p w14:paraId="5C14AFA7"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w:t>
      </w:r>
    </w:p>
    <w:p w14:paraId="685D9E19" w14:textId="692A527F" w:rsidR="00906AFD"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3B92BCE1" w14:textId="4706BBC0"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0764D87C"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200512010</w:t>
      </w:r>
      <w:r w:rsidRPr="003058E8">
        <w:rPr>
          <w:rFonts w:ascii="Times New Roman" w:eastAsia="標楷體" w:hAnsi="Times New Roman"/>
          <w:color w:val="000000" w:themeColor="text1"/>
          <w:sz w:val="28"/>
          <w:szCs w:val="28"/>
        </w:rPr>
        <w:t>產科超音波</w:t>
      </w:r>
    </w:p>
    <w:p w14:paraId="42D1D13B"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200512021 MTX</w:t>
      </w:r>
      <w:r w:rsidRPr="003058E8">
        <w:rPr>
          <w:rFonts w:ascii="Times New Roman" w:eastAsia="標楷體" w:hAnsi="Times New Roman"/>
          <w:color w:val="000000" w:themeColor="text1"/>
          <w:sz w:val="28"/>
          <w:szCs w:val="28"/>
        </w:rPr>
        <w:t>藥物注射治療輸卵管外孕妊娠</w:t>
      </w:r>
    </w:p>
    <w:p w14:paraId="0654A984" w14:textId="77777777" w:rsidR="00242331" w:rsidRPr="003058E8" w:rsidRDefault="00242331" w:rsidP="00242331">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8F7E1B3"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200513012</w:t>
      </w:r>
      <w:r w:rsidRPr="003058E8">
        <w:rPr>
          <w:rFonts w:ascii="Times New Roman" w:eastAsia="標楷體" w:hAnsi="Times New Roman"/>
          <w:color w:val="000000" w:themeColor="text1"/>
          <w:sz w:val="28"/>
          <w:szCs w:val="28"/>
        </w:rPr>
        <w:t>錄影尿流動力學檢查</w:t>
      </w:r>
    </w:p>
    <w:p w14:paraId="589A8B6F"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3BE40175"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有關住院、住院日</w:t>
      </w:r>
    </w:p>
    <w:p w14:paraId="3518C11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11B381A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2E824474"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88ECF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DF8470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200501010-05</w:t>
      </w:r>
      <w:r w:rsidRPr="003058E8">
        <w:rPr>
          <w:rFonts w:ascii="Times New Roman" w:eastAsia="標楷體" w:hAnsi="Times New Roman"/>
          <w:color w:val="000000" w:themeColor="text1"/>
          <w:sz w:val="28"/>
          <w:szCs w:val="28"/>
        </w:rPr>
        <w:t>住院病患於手術後，申報</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會陰沖洗以三天為原則。</w:t>
      </w:r>
    </w:p>
    <w:p w14:paraId="18C9BC5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r w:rsidRPr="003058E8">
        <w:rPr>
          <w:rFonts w:ascii="Times New Roman" w:eastAsia="標楷體" w:hAnsi="Times New Roman"/>
          <w:color w:val="000000" w:themeColor="text1"/>
          <w:sz w:val="28"/>
          <w:szCs w:val="28"/>
        </w:rPr>
        <w:t>手術費、材料費</w:t>
      </w:r>
    </w:p>
    <w:p w14:paraId="0E4A7B6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A6C90D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857619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200501022-04</w:t>
      </w:r>
      <w:r w:rsidRPr="003058E8">
        <w:rPr>
          <w:rFonts w:ascii="Times New Roman" w:eastAsia="標楷體" w:hAnsi="Times New Roman"/>
          <w:color w:val="000000" w:themeColor="text1"/>
          <w:sz w:val="28"/>
          <w:szCs w:val="28"/>
        </w:rPr>
        <w:t>結紮、協助生殖技術、人工授精、試管嬰兒等，不列入醫療給付範圍。</w:t>
      </w:r>
    </w:p>
    <w:p w14:paraId="2B474D1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200501022-05</w:t>
      </w:r>
      <w:r w:rsidRPr="003058E8">
        <w:rPr>
          <w:rFonts w:ascii="Times New Roman" w:eastAsia="標楷體" w:hAnsi="Times New Roman"/>
          <w:color w:val="000000" w:themeColor="text1"/>
          <w:sz w:val="28"/>
          <w:szCs w:val="28"/>
        </w:rPr>
        <w:t>一般門診手術申報</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p>
    <w:p w14:paraId="6964915D"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200501022-06</w:t>
      </w:r>
      <w:r w:rsidRPr="003058E8">
        <w:rPr>
          <w:rFonts w:ascii="Times New Roman" w:eastAsia="標楷體" w:hAnsi="Times New Roman"/>
          <w:color w:val="000000" w:themeColor="text1"/>
          <w:sz w:val="28"/>
          <w:szCs w:val="28"/>
        </w:rPr>
        <w:t>麻醉通則三為同一目的施行二種以上之麻醉費，應按主麻醉所定點數計算之。</w:t>
      </w:r>
    </w:p>
    <w:p w14:paraId="52299738" w14:textId="77777777" w:rsidR="00EA0F45" w:rsidRPr="003058E8" w:rsidRDefault="00EA0F45" w:rsidP="00AA0EEE">
      <w:pPr>
        <w:spacing w:line="520" w:lineRule="exact"/>
        <w:ind w:left="1540" w:hangingChars="550" w:hanging="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200501022-07</w:t>
      </w:r>
      <w:r w:rsidRPr="003058E8">
        <w:rPr>
          <w:rFonts w:ascii="Times New Roman" w:eastAsia="標楷體" w:hAnsi="Times New Roman"/>
          <w:color w:val="000000" w:themeColor="text1"/>
          <w:sz w:val="28"/>
          <w:szCs w:val="28"/>
        </w:rPr>
        <w:t>麻醉方式之選擇應依病情及醫師之判斷適當選擇，不宜硬性規</w:t>
      </w:r>
      <w:r w:rsidRPr="003058E8">
        <w:rPr>
          <w:rFonts w:ascii="Times New Roman" w:eastAsia="標楷體" w:hAnsi="Times New Roman"/>
          <w:color w:val="000000" w:themeColor="text1"/>
          <w:sz w:val="28"/>
          <w:szCs w:val="28"/>
        </w:rPr>
        <w:lastRenderedPageBreak/>
        <w:t>定。</w:t>
      </w:r>
    </w:p>
    <w:p w14:paraId="209B118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w:t>
      </w:r>
      <w:r w:rsidRPr="003058E8">
        <w:rPr>
          <w:rFonts w:ascii="Times New Roman" w:eastAsia="標楷體" w:hAnsi="Times New Roman"/>
          <w:color w:val="000000" w:themeColor="text1"/>
          <w:sz w:val="28"/>
          <w:szCs w:val="28"/>
        </w:rPr>
        <w:t>用藥</w:t>
      </w:r>
    </w:p>
    <w:p w14:paraId="77FCBEE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635D4E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200501031-02</w:t>
      </w:r>
      <w:r w:rsidR="0079587B" w:rsidRPr="003058E8">
        <w:rPr>
          <w:rFonts w:ascii="Times New Roman" w:eastAsia="標楷體" w:hAnsi="Times New Roman"/>
          <w:color w:val="000000" w:themeColor="text1"/>
          <w:sz w:val="28"/>
          <w:szCs w:val="28"/>
        </w:rPr>
        <w:t>注射藥品之使用時機，應以不能口服或口服仍不能期待有立即治療效果時，方得為之。</w:t>
      </w:r>
      <w:r w:rsidR="0079587B" w:rsidRPr="003058E8">
        <w:rPr>
          <w:rFonts w:ascii="Times New Roman" w:eastAsia="標楷體" w:hAnsi="Times New Roman"/>
          <w:color w:val="000000" w:themeColor="text1"/>
          <w:sz w:val="28"/>
          <w:szCs w:val="28"/>
        </w:rPr>
        <w:t>(99/4/1) (</w:t>
      </w:r>
      <w:r w:rsidR="003C072F" w:rsidRPr="003058E8">
        <w:rPr>
          <w:rFonts w:ascii="Times New Roman" w:eastAsia="標楷體" w:hAnsi="Times New Roman"/>
          <w:color w:val="000000" w:themeColor="text1"/>
          <w:sz w:val="28"/>
          <w:szCs w:val="28"/>
        </w:rPr>
        <w:t>109/5/1</w:t>
      </w:r>
      <w:r w:rsidR="0079587B" w:rsidRPr="003058E8">
        <w:rPr>
          <w:rFonts w:ascii="Times New Roman" w:eastAsia="標楷體" w:hAnsi="Times New Roman"/>
          <w:color w:val="000000" w:themeColor="text1"/>
          <w:sz w:val="28"/>
          <w:szCs w:val="28"/>
        </w:rPr>
        <w:t>)</w:t>
      </w:r>
    </w:p>
    <w:p w14:paraId="4A367CE9" w14:textId="77777777" w:rsidR="0079587B" w:rsidRPr="003058E8" w:rsidRDefault="0079587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200501031-03</w:t>
      </w:r>
      <w:r w:rsidRPr="003058E8">
        <w:rPr>
          <w:rFonts w:ascii="Times New Roman" w:eastAsia="標楷體" w:hAnsi="Times New Roman"/>
          <w:color w:val="000000" w:themeColor="text1"/>
          <w:sz w:val="28"/>
          <w:szCs w:val="28"/>
        </w:rPr>
        <w:t>荷爾蒙之使用：</w:t>
      </w:r>
    </w:p>
    <w:p w14:paraId="2762D74E" w14:textId="77777777" w:rsidR="0079587B" w:rsidRPr="003058E8" w:rsidRDefault="0079587B"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停經後合併雌激素與黃體素荷爾蒙之使用得依醫師診斷使用於停經、更年期症候群、骨質疏鬆症等疾病治療。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EA8AF4"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已接受子宮切除後之病患不宜使用含黃體素之荷爾蒙製劑。</w:t>
      </w:r>
      <w:r w:rsidR="009C290E"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E16E48"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若因重度子宮內膜異位症並已切除子宮之病患，則仍需併用黃體素以避免停經後子宮內膜異位症之發生。</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050B07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200501031-04</w:t>
      </w:r>
      <w:r w:rsidRPr="003058E8">
        <w:rPr>
          <w:rFonts w:ascii="Times New Roman" w:eastAsia="標楷體" w:hAnsi="Times New Roman"/>
          <w:color w:val="000000" w:themeColor="text1"/>
          <w:sz w:val="28"/>
          <w:szCs w:val="28"/>
        </w:rPr>
        <w:t>維他命之使用：應以有積極治療者為限。</w:t>
      </w:r>
    </w:p>
    <w:p w14:paraId="528EF683" w14:textId="77777777" w:rsidR="00EA0F45" w:rsidRPr="003058E8" w:rsidRDefault="000B269E"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200501031-05</w:t>
      </w:r>
      <w:r w:rsidRPr="003058E8">
        <w:rPr>
          <w:rFonts w:ascii="Times New Roman" w:eastAsia="標楷體" w:hAnsi="Times New Roman"/>
          <w:color w:val="000000" w:themeColor="text1"/>
          <w:sz w:val="28"/>
          <w:szCs w:val="28"/>
        </w:rPr>
        <w:t>止血劑及酵素腫劑：正常凝血機能下之手術後及脅迫流產等，應檢視其使用之必要性。</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193D04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AA726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w:t>
      </w:r>
      <w:r w:rsidR="009C290E"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5BF4039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w:t>
      </w:r>
      <w:r w:rsidRPr="003058E8">
        <w:rPr>
          <w:rFonts w:ascii="Times New Roman" w:eastAsia="標楷體" w:hAnsi="Times New Roman"/>
          <w:color w:val="000000" w:themeColor="text1"/>
          <w:sz w:val="28"/>
          <w:szCs w:val="28"/>
        </w:rPr>
        <w:t>因治療之需要而行之剝離</w:t>
      </w:r>
    </w:p>
    <w:p w14:paraId="3B3A320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200501042-01</w:t>
      </w:r>
      <w:r w:rsidRPr="003058E8">
        <w:rPr>
          <w:rFonts w:ascii="Times New Roman" w:eastAsia="標楷體" w:hAnsi="Times New Roman"/>
          <w:color w:val="000000" w:themeColor="text1"/>
          <w:sz w:val="28"/>
          <w:szCs w:val="28"/>
        </w:rPr>
        <w:t>全民健康保險醫療服務給付項目及支付標準第二部第二章第七</w:t>
      </w:r>
      <w:r w:rsidRPr="003058E8">
        <w:rPr>
          <w:rFonts w:ascii="Times New Roman" w:eastAsia="標楷體" w:hAnsi="Times New Roman"/>
          <w:color w:val="000000" w:themeColor="text1"/>
          <w:sz w:val="28"/>
          <w:szCs w:val="28"/>
        </w:rPr>
        <w:lastRenderedPageBreak/>
        <w:t>節手術通則第七條條其中明定為達手術最終目的過程中之剝離等，不得視為副手術申報。</w:t>
      </w:r>
    </w:p>
    <w:p w14:paraId="429D70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2CF12542" w14:textId="77777777" w:rsidR="00EA0F45" w:rsidRPr="003058E8" w:rsidRDefault="00EA0F45" w:rsidP="00AA0EEE">
      <w:pPr>
        <w:spacing w:line="520" w:lineRule="exact"/>
        <w:ind w:leftChars="-1" w:left="1418" w:hangingChars="507" w:hanging="1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A2F1125" w14:textId="70B5B73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3AB18CD0" w14:textId="1E8F1DB8"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4873CF45"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200501060</w:t>
      </w:r>
      <w:r w:rsidRPr="003058E8">
        <w:rPr>
          <w:rFonts w:ascii="Times New Roman" w:eastAsia="標楷體" w:hAnsi="Times New Roman"/>
          <w:color w:val="000000" w:themeColor="text1"/>
          <w:sz w:val="28"/>
          <w:szCs w:val="28"/>
        </w:rPr>
        <w:t>同一病灶拆線時，不可同時申報換藥費用。</w:t>
      </w:r>
    </w:p>
    <w:p w14:paraId="1DE35D6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6827835"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464A498B" w14:textId="77777777" w:rsidR="00EA0F45" w:rsidRPr="003058E8" w:rsidRDefault="00EA0F45" w:rsidP="00AA0EEE">
      <w:pPr>
        <w:spacing w:line="52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2AF42D7E" w14:textId="77777777" w:rsidR="00EA0F45" w:rsidRPr="003058E8" w:rsidRDefault="00DB2D2B"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200502010-01</w:t>
      </w:r>
      <w:r w:rsidRPr="003058E8">
        <w:rPr>
          <w:rFonts w:ascii="Times New Roman" w:eastAsia="標楷體" w:hAnsi="Times New Roman"/>
          <w:color w:val="000000" w:themeColor="text1"/>
          <w:sz w:val="28"/>
          <w:szCs w:val="28"/>
        </w:rPr>
        <w:t>臨床上懷疑有婦科惡性腫瘤或已確認為婦科惡性腫瘤者，或其他惡性腫瘤可作為監測指標者，追蹤其是否復發。得每三個月申報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如可作為癌症監測指標者亦同，但如療程中或因病情變化需要提早監測時須說明其理由。</w:t>
      </w:r>
      <w:r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4820600" w14:textId="77777777" w:rsidR="00EA0F45" w:rsidRPr="003058E8" w:rsidRDefault="00EA0F45" w:rsidP="00AA0EEE">
      <w:pPr>
        <w:spacing w:line="520" w:lineRule="exact"/>
        <w:ind w:left="1560" w:hangingChars="557" w:hanging="1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200502010-02</w:t>
      </w:r>
      <w:r w:rsidR="00DB2D2B" w:rsidRPr="003058E8">
        <w:rPr>
          <w:rFonts w:ascii="Times New Roman" w:eastAsia="標楷體" w:hAnsi="Times New Roman"/>
          <w:color w:val="000000" w:themeColor="text1"/>
          <w:sz w:val="28"/>
          <w:szCs w:val="28"/>
        </w:rPr>
        <w:t>可作為腫瘤如子宮肌腺症、子宮內膜異位症手術前後之追蹤。每</w:t>
      </w:r>
      <w:r w:rsidR="00DB2D2B" w:rsidRPr="003058E8">
        <w:rPr>
          <w:rFonts w:ascii="Times New Roman" w:eastAsia="標楷體" w:hAnsi="Times New Roman"/>
          <w:color w:val="000000" w:themeColor="text1"/>
          <w:sz w:val="28"/>
          <w:szCs w:val="28"/>
        </w:rPr>
        <w:t>3-6</w:t>
      </w:r>
      <w:r w:rsidR="00DB2D2B" w:rsidRPr="003058E8">
        <w:rPr>
          <w:rFonts w:ascii="Times New Roman" w:eastAsia="標楷體" w:hAnsi="Times New Roman"/>
          <w:color w:val="000000" w:themeColor="text1"/>
          <w:sz w:val="28"/>
          <w:szCs w:val="28"/>
        </w:rPr>
        <w:t>個月抽血</w:t>
      </w:r>
      <w:r w:rsidR="00DB2D2B" w:rsidRPr="003058E8">
        <w:rPr>
          <w:rFonts w:ascii="Times New Roman" w:eastAsia="標楷體" w:hAnsi="Times New Roman"/>
          <w:color w:val="000000" w:themeColor="text1"/>
          <w:sz w:val="28"/>
          <w:szCs w:val="28"/>
        </w:rPr>
        <w:t>1</w:t>
      </w:r>
      <w:r w:rsidR="00DB2D2B" w:rsidRPr="003058E8">
        <w:rPr>
          <w:rFonts w:ascii="Times New Roman" w:eastAsia="標楷體" w:hAnsi="Times New Roman"/>
          <w:color w:val="000000" w:themeColor="text1"/>
          <w:sz w:val="28"/>
          <w:szCs w:val="28"/>
        </w:rPr>
        <w:t>次。</w:t>
      </w:r>
      <w:r w:rsidR="00DB2D2B"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B2D2B" w:rsidRPr="003058E8">
        <w:rPr>
          <w:rFonts w:ascii="Times New Roman" w:eastAsia="標楷體" w:hAnsi="Times New Roman"/>
          <w:color w:val="000000" w:themeColor="text1"/>
          <w:sz w:val="28"/>
          <w:szCs w:val="28"/>
        </w:rPr>
        <w:t>)</w:t>
      </w:r>
    </w:p>
    <w:p w14:paraId="3B2D15ED"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、複雜性全子宮切除術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p>
    <w:p w14:paraId="4BAEFC8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200502022-01 80403B</w:t>
      </w:r>
      <w:r w:rsidRPr="003058E8">
        <w:rPr>
          <w:rFonts w:ascii="Times New Roman" w:eastAsia="標楷體" w:hAnsi="Times New Roman"/>
          <w:color w:val="000000" w:themeColor="text1"/>
          <w:sz w:val="28"/>
          <w:szCs w:val="28"/>
        </w:rPr>
        <w:t>子宮完全切除：手術包括子宮體及子宮頸切除。</w:t>
      </w:r>
    </w:p>
    <w:p w14:paraId="131B130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200502022-02 80412B</w:t>
      </w:r>
      <w:r w:rsidRPr="003058E8">
        <w:rPr>
          <w:rFonts w:ascii="Times New Roman" w:eastAsia="標楷體" w:hAnsi="Times New Roman"/>
          <w:color w:val="000000" w:themeColor="text1"/>
          <w:sz w:val="28"/>
          <w:szCs w:val="28"/>
        </w:rPr>
        <w:t>廣泛性全子宮切除術：手術包括子宮體、子宮頸、子宮旁結締組織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p>
    <w:p w14:paraId="10B4AAD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：手術包括子宮體、子宮頸、子宮旁結締組織及部分陰道切除，不包含骨盆淋巴切除，如子宮頸癌手術併行骨盆淋巴切除術，如僅行骨盆腔淋巴摘除，應申報</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之二分之一，如併行主動脈旁淋巴摘除，則可申報</w:t>
      </w:r>
      <w:r w:rsidRPr="003058E8">
        <w:rPr>
          <w:rFonts w:ascii="Times New Roman" w:eastAsia="標楷體" w:hAnsi="Times New Roman"/>
          <w:color w:val="000000" w:themeColor="text1"/>
          <w:sz w:val="28"/>
          <w:szCs w:val="28"/>
        </w:rPr>
        <w:t>70209B</w:t>
      </w:r>
      <w:r w:rsidRPr="003058E8">
        <w:rPr>
          <w:rFonts w:ascii="Times New Roman" w:eastAsia="標楷體" w:hAnsi="Times New Roman"/>
          <w:color w:val="000000" w:themeColor="text1"/>
          <w:sz w:val="28"/>
          <w:szCs w:val="28"/>
        </w:rPr>
        <w:t>之二分之一，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送審時須附病理報告，手術紀錄等資料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E09AFCC"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200502022-04</w:t>
      </w:r>
      <w:r w:rsidRPr="003058E8">
        <w:rPr>
          <w:rFonts w:ascii="Times New Roman" w:eastAsia="標楷體" w:hAnsi="Times New Roman"/>
          <w:color w:val="000000" w:themeColor="text1"/>
          <w:sz w:val="28"/>
          <w:szCs w:val="28"/>
        </w:rPr>
        <w:t>施行子宮肌瘤切除術</w:t>
      </w:r>
      <w:r w:rsidRPr="003058E8">
        <w:rPr>
          <w:rFonts w:ascii="Times New Roman" w:eastAsia="標楷體" w:hAnsi="Times New Roman"/>
          <w:color w:val="000000" w:themeColor="text1"/>
          <w:sz w:val="28"/>
          <w:szCs w:val="28"/>
        </w:rPr>
        <w:t>(80402B)</w:t>
      </w:r>
      <w:r w:rsidRPr="003058E8">
        <w:rPr>
          <w:rFonts w:ascii="Times New Roman" w:eastAsia="標楷體" w:hAnsi="Times New Roman"/>
          <w:color w:val="000000" w:themeColor="text1"/>
          <w:sz w:val="28"/>
          <w:szCs w:val="28"/>
        </w:rPr>
        <w:t>併行骨盆腔子宮內膜異位症，如子宮內膜異位症在</w:t>
      </w:r>
      <w:r w:rsidRPr="003058E8">
        <w:rPr>
          <w:rFonts w:ascii="Times New Roman" w:eastAsia="標楷體" w:hAnsi="Times New Roman"/>
          <w:color w:val="000000" w:themeColor="text1"/>
          <w:sz w:val="28"/>
          <w:szCs w:val="28"/>
        </w:rPr>
        <w:t>stage</w:t>
      </w:r>
      <w:r w:rsidRPr="003058E8">
        <w:rPr>
          <w:rFonts w:ascii="Times New Roman" w:eastAsia="標楷體" w:hAnsi="Times New Roman"/>
          <w:color w:val="000000" w:themeColor="text1"/>
          <w:sz w:val="28"/>
          <w:szCs w:val="28"/>
        </w:rPr>
        <w:t>三、四以上，且有</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者得申報</w:t>
      </w:r>
      <w:r w:rsidRPr="003058E8">
        <w:rPr>
          <w:rFonts w:ascii="Times New Roman" w:eastAsia="標楷體" w:hAnsi="Times New Roman"/>
          <w:color w:val="000000" w:themeColor="text1"/>
          <w:sz w:val="28"/>
          <w:szCs w:val="28"/>
        </w:rPr>
        <w:t>81014B</w:t>
      </w:r>
      <w:r w:rsidRPr="003058E8">
        <w:rPr>
          <w:rFonts w:ascii="Times New Roman" w:eastAsia="標楷體" w:hAnsi="Times New Roman"/>
          <w:color w:val="000000" w:themeColor="text1"/>
          <w:sz w:val="28"/>
          <w:szCs w:val="28"/>
        </w:rPr>
        <w:t>，並須附病理報告。</w:t>
      </w:r>
    </w:p>
    <w:p w14:paraId="54AA14D4"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w:t>
      </w:r>
      <w:r w:rsidRPr="003058E8">
        <w:rPr>
          <w:rFonts w:ascii="Times New Roman" w:eastAsia="標楷體" w:hAnsi="Times New Roman"/>
          <w:color w:val="000000" w:themeColor="text1"/>
          <w:sz w:val="28"/>
          <w:szCs w:val="28"/>
        </w:rPr>
        <w:t>「子宮肌瘤切除術」及「緊急狀況下施行子宮切除術」跨表審查原則</w:t>
      </w:r>
    </w:p>
    <w:p w14:paraId="1BEDDC4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200502032-01</w:t>
      </w:r>
      <w:r w:rsidRPr="003058E8">
        <w:rPr>
          <w:rFonts w:ascii="Times New Roman" w:eastAsia="標楷體" w:hAnsi="Times New Roman"/>
          <w:color w:val="000000" w:themeColor="text1"/>
          <w:sz w:val="28"/>
          <w:szCs w:val="28"/>
        </w:rPr>
        <w:t>一般性之子宮肌瘤切除術，報備同意跨表者，可以論病例計酬</w:t>
      </w:r>
      <w:r w:rsidRPr="003058E8">
        <w:rPr>
          <w:rFonts w:ascii="Times New Roman" w:eastAsia="標楷體" w:hAnsi="Times New Roman"/>
          <w:color w:val="000000" w:themeColor="text1"/>
          <w:sz w:val="28"/>
          <w:szCs w:val="28"/>
        </w:rPr>
        <w:lastRenderedPageBreak/>
        <w:t>案件申報。</w:t>
      </w:r>
    </w:p>
    <w:p w14:paraId="0F27C89D"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200502032-02</w:t>
      </w:r>
      <w:r w:rsidRPr="003058E8">
        <w:rPr>
          <w:rFonts w:ascii="Times New Roman" w:eastAsia="標楷體" w:hAnsi="Times New Roman"/>
          <w:color w:val="000000" w:themeColor="text1"/>
          <w:sz w:val="28"/>
          <w:szCs w:val="28"/>
        </w:rPr>
        <w:t>基層診所因病情需要，行子宮肌瘤切除術時遇緊急狀況，須改行子宮切除術時，可以一般全子宮切除</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或次全子宮切除</w:t>
      </w:r>
      <w:r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項目申報，惟須隨案附跨表申請單及詳細病歷資料影本，併醫療費用以論病例計酬案件申報。</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0447F37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200502032-03</w:t>
      </w:r>
      <w:r w:rsidRPr="003058E8">
        <w:rPr>
          <w:rFonts w:ascii="Times New Roman" w:eastAsia="標楷體" w:hAnsi="Times New Roman"/>
          <w:color w:val="000000" w:themeColor="text1"/>
          <w:sz w:val="28"/>
          <w:szCs w:val="28"/>
        </w:rPr>
        <w:t>審查醫藥專家於審查時，如發現不符緊急條件，仍可依專業判斷予以刪除整筆手術費用。</w:t>
      </w:r>
      <w:r w:rsidRPr="003058E8">
        <w:rPr>
          <w:rFonts w:ascii="Times New Roman" w:eastAsia="標楷體" w:hAnsi="Times New Roman"/>
          <w:color w:val="000000" w:themeColor="text1"/>
          <w:sz w:val="28"/>
          <w:szCs w:val="28"/>
        </w:rPr>
        <w:t>(102/3/1)</w:t>
      </w:r>
    </w:p>
    <w:p w14:paraId="57533008" w14:textId="77777777" w:rsidR="00EA0F45" w:rsidRPr="003058E8" w:rsidRDefault="00EA0F45" w:rsidP="00AA0EEE">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w:t>
      </w:r>
      <w:r w:rsidRPr="003058E8">
        <w:rPr>
          <w:rFonts w:ascii="Times New Roman" w:eastAsia="標楷體" w:hAnsi="Times New Roman"/>
          <w:color w:val="000000" w:themeColor="text1"/>
          <w:sz w:val="28"/>
          <w:szCs w:val="28"/>
        </w:rPr>
        <w:t>子宮切除術審查原則</w:t>
      </w:r>
      <w:r w:rsidRPr="003058E8">
        <w:rPr>
          <w:rFonts w:ascii="Times New Roman" w:eastAsia="標楷體" w:hAnsi="Times New Roman"/>
          <w:color w:val="000000" w:themeColor="text1"/>
          <w:sz w:val="28"/>
          <w:szCs w:val="28"/>
        </w:rPr>
        <w:t>(106/12/1)</w:t>
      </w:r>
    </w:p>
    <w:p w14:paraId="2D669805" w14:textId="77777777" w:rsidR="009C290E" w:rsidRPr="003058E8" w:rsidRDefault="00EA0F45" w:rsidP="00AA0EEE">
      <w:pPr>
        <w:spacing w:line="600" w:lineRule="exact"/>
        <w:ind w:leftChars="1" w:left="2127" w:hangingChars="759" w:hanging="21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w:t>
      </w:r>
    </w:p>
    <w:p w14:paraId="53E2CDFC" w14:textId="77777777" w:rsidR="00EA0F45" w:rsidRPr="003058E8" w:rsidRDefault="00EA0F45" w:rsidP="009C290E">
      <w:pPr>
        <w:spacing w:line="600" w:lineRule="exact"/>
        <w:ind w:leftChars="701" w:left="16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況說明，需提子宮切除之說明。</w:t>
      </w:r>
    </w:p>
    <w:p w14:paraId="3F05120A" w14:textId="77777777" w:rsidR="00EA0F45" w:rsidRPr="003058E8" w:rsidRDefault="00EA0F45" w:rsidP="00AA0EE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200502042-02</w:t>
      </w:r>
      <w:r w:rsidRPr="003058E8">
        <w:rPr>
          <w:rFonts w:ascii="Times New Roman" w:eastAsia="標楷體" w:hAnsi="Times New Roman"/>
          <w:color w:val="000000" w:themeColor="text1"/>
          <w:sz w:val="28"/>
          <w:szCs w:val="28"/>
        </w:rPr>
        <w:t>考量病人安全，子宮切除術不宜於門診執行。</w:t>
      </w:r>
    </w:p>
    <w:p w14:paraId="4091ED2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p>
    <w:p w14:paraId="394339F2" w14:textId="77777777" w:rsidR="00181747" w:rsidRPr="003058E8" w:rsidRDefault="00181747"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w:t>
      </w:r>
      <w:r w:rsidRPr="003058E8">
        <w:rPr>
          <w:rFonts w:ascii="Times New Roman" w:eastAsia="標楷體" w:hAnsi="Times New Roman"/>
          <w:color w:val="000000" w:themeColor="text1"/>
          <w:sz w:val="28"/>
          <w:szCs w:val="28"/>
        </w:rPr>
        <w:t>婦科子宮鏡檢查</w:t>
      </w:r>
      <w:r w:rsidR="00F1354D"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1354D" w:rsidRPr="003058E8">
        <w:rPr>
          <w:rFonts w:ascii="Times New Roman" w:eastAsia="標楷體" w:hAnsi="Times New Roman"/>
          <w:color w:val="000000" w:themeColor="text1"/>
          <w:sz w:val="28"/>
          <w:szCs w:val="28"/>
        </w:rPr>
        <w:t>)</w:t>
      </w:r>
    </w:p>
    <w:p w14:paraId="6312D7C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200502052-01</w:t>
      </w:r>
      <w:r w:rsidRPr="003058E8">
        <w:rPr>
          <w:rFonts w:ascii="Times New Roman" w:eastAsia="標楷體" w:hAnsi="Times New Roman"/>
          <w:color w:val="000000" w:themeColor="text1"/>
          <w:sz w:val="28"/>
          <w:szCs w:val="28"/>
        </w:rPr>
        <w:t>所有子宮鏡檢查前須先排除懷孕及感染，或術前無性行為避孕者。</w:t>
      </w:r>
    </w:p>
    <w:p w14:paraId="64EC9F1E"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200502052-02</w:t>
      </w:r>
      <w:r w:rsidRPr="003058E8">
        <w:rPr>
          <w:rFonts w:ascii="Times New Roman" w:eastAsia="標楷體" w:hAnsi="Times New Roman"/>
          <w:color w:val="000000" w:themeColor="text1"/>
          <w:sz w:val="28"/>
          <w:szCs w:val="28"/>
        </w:rPr>
        <w:t>子宮鏡檢查適當時機為月經來潮後兩周內。</w:t>
      </w:r>
    </w:p>
    <w:p w14:paraId="64A13A1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200502052-03</w:t>
      </w:r>
      <w:r w:rsidRPr="003058E8">
        <w:rPr>
          <w:rFonts w:ascii="Times New Roman" w:eastAsia="標楷體" w:hAnsi="Times New Roman"/>
          <w:color w:val="000000" w:themeColor="text1"/>
          <w:sz w:val="28"/>
          <w:szCs w:val="28"/>
        </w:rPr>
        <w:t>應先進行適當的理學或影像檢查及治療後，如有下列情形再執行子宮鏡檢查：</w:t>
      </w:r>
    </w:p>
    <w:p w14:paraId="183E1EF5"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停經前之異常子宮出血。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應先排除子宮頸病變並經適當藥物治療無效時</w:t>
      </w:r>
      <w:r w:rsidRPr="003058E8">
        <w:rPr>
          <w:rFonts w:ascii="Times New Roman" w:eastAsia="標楷體" w:hAnsi="Times New Roman"/>
          <w:color w:val="000000" w:themeColor="text1"/>
          <w:sz w:val="28"/>
          <w:szCs w:val="28"/>
        </w:rPr>
        <w:t>)</w:t>
      </w:r>
    </w:p>
    <w:p w14:paraId="223662F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停經期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後子宮出血或持續子宮分泌物。</w:t>
      </w:r>
      <w:r w:rsidRPr="003058E8">
        <w:rPr>
          <w:rFonts w:ascii="Times New Roman" w:eastAsia="標楷體" w:hAnsi="Times New Roman"/>
          <w:color w:val="000000" w:themeColor="text1"/>
          <w:sz w:val="28"/>
          <w:szCs w:val="28"/>
        </w:rPr>
        <w:t xml:space="preserve"> </w:t>
      </w:r>
    </w:p>
    <w:p w14:paraId="1B80506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超音波檢查懷疑子宮腔內腫瘤或息肉者。</w:t>
      </w:r>
    </w:p>
    <w:p w14:paraId="2499B772"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影像檢查疑子宮內異物或避孕器殘段。</w:t>
      </w:r>
    </w:p>
    <w:p w14:paraId="381F481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影像檢查疑子宮腔內殘留流產後胚胎組織。</w:t>
      </w:r>
    </w:p>
    <w:p w14:paraId="231D4C43"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避孕器移位改正。</w:t>
      </w:r>
    </w:p>
    <w:p w14:paraId="360358C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g. </w:t>
      </w:r>
      <w:r w:rsidRPr="003058E8">
        <w:rPr>
          <w:rFonts w:ascii="Times New Roman" w:eastAsia="標楷體" w:hAnsi="Times New Roman"/>
          <w:color w:val="000000" w:themeColor="text1"/>
          <w:sz w:val="28"/>
          <w:szCs w:val="28"/>
        </w:rPr>
        <w:t>影像檢查懷疑子宮畸形或子宮腔結構異常者。</w:t>
      </w:r>
    </w:p>
    <w:p w14:paraId="39713A69"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h. </w:t>
      </w:r>
      <w:r w:rsidRPr="003058E8">
        <w:rPr>
          <w:rFonts w:ascii="Times New Roman" w:eastAsia="標楷體" w:hAnsi="Times New Roman"/>
          <w:color w:val="000000" w:themeColor="text1"/>
          <w:sz w:val="28"/>
          <w:szCs w:val="28"/>
        </w:rPr>
        <w:t>影像檢查懷疑子宮內膜增生或子宮內膜癌。</w:t>
      </w:r>
    </w:p>
    <w:p w14:paraId="47DA9481"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i. </w:t>
      </w:r>
      <w:r w:rsidRPr="003058E8">
        <w:rPr>
          <w:rFonts w:ascii="Times New Roman" w:eastAsia="標楷體" w:hAnsi="Times New Roman"/>
          <w:color w:val="000000" w:themeColor="text1"/>
          <w:sz w:val="28"/>
          <w:szCs w:val="28"/>
        </w:rPr>
        <w:t>不孕症之檢查。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應有合理的臨床適應症而非常規檢查</w:t>
      </w:r>
      <w:r w:rsidRPr="003058E8">
        <w:rPr>
          <w:rFonts w:ascii="Times New Roman" w:eastAsia="標楷體" w:hAnsi="Times New Roman"/>
          <w:color w:val="000000" w:themeColor="text1"/>
          <w:sz w:val="28"/>
          <w:szCs w:val="28"/>
        </w:rPr>
        <w:t>)</w:t>
      </w:r>
    </w:p>
    <w:p w14:paraId="277FE1D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j. </w:t>
      </w:r>
      <w:r w:rsidRPr="003058E8">
        <w:rPr>
          <w:rFonts w:ascii="Times New Roman" w:eastAsia="標楷體" w:hAnsi="Times New Roman"/>
          <w:color w:val="000000" w:themeColor="text1"/>
          <w:sz w:val="28"/>
          <w:szCs w:val="28"/>
        </w:rPr>
        <w:t>重複人工生殖治療失敗者。</w:t>
      </w:r>
    </w:p>
    <w:p w14:paraId="7007F22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k. </w:t>
      </w:r>
      <w:r w:rsidRPr="003058E8">
        <w:rPr>
          <w:rFonts w:ascii="Times New Roman" w:eastAsia="標楷體" w:hAnsi="Times New Roman"/>
          <w:color w:val="000000" w:themeColor="text1"/>
          <w:sz w:val="28"/>
          <w:szCs w:val="28"/>
        </w:rPr>
        <w:t>習慣性流產者。</w:t>
      </w:r>
    </w:p>
    <w:p w14:paraId="7BE1EEC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l. </w:t>
      </w:r>
      <w:r w:rsidRPr="003058E8">
        <w:rPr>
          <w:rFonts w:ascii="Times New Roman" w:eastAsia="標楷體" w:hAnsi="Times New Roman"/>
          <w:color w:val="000000" w:themeColor="text1"/>
          <w:sz w:val="28"/>
          <w:szCs w:val="28"/>
        </w:rPr>
        <w:t>疑有子宮腔內粘黏並計劃懷孕者。</w:t>
      </w:r>
    </w:p>
    <w:p w14:paraId="25931B7F"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m. </w:t>
      </w:r>
      <w:r w:rsidRPr="003058E8">
        <w:rPr>
          <w:rFonts w:ascii="Times New Roman" w:eastAsia="標楷體" w:hAnsi="Times New Roman"/>
          <w:color w:val="000000" w:themeColor="text1"/>
          <w:sz w:val="28"/>
          <w:szCs w:val="28"/>
        </w:rPr>
        <w:t>子宮鏡手術或藥物治療後的追蹤檢查。</w:t>
      </w:r>
    </w:p>
    <w:p w14:paraId="179295B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n. </w:t>
      </w:r>
      <w:r w:rsidRPr="003058E8">
        <w:rPr>
          <w:rFonts w:ascii="Times New Roman" w:eastAsia="標楷體" w:hAnsi="Times New Roman"/>
          <w:color w:val="000000" w:themeColor="text1"/>
          <w:sz w:val="28"/>
          <w:szCs w:val="28"/>
        </w:rPr>
        <w:t>對子宮內膜增生或子宮內膜癌病人進行生育保留治療的追蹤。</w:t>
      </w:r>
    </w:p>
    <w:p w14:paraId="6D85E790"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o. </w:t>
      </w:r>
      <w:r w:rsidRPr="003058E8">
        <w:rPr>
          <w:rFonts w:ascii="Times New Roman" w:eastAsia="標楷體" w:hAnsi="Times New Roman"/>
          <w:color w:val="000000" w:themeColor="text1"/>
          <w:sz w:val="28"/>
          <w:szCs w:val="28"/>
        </w:rPr>
        <w:t>沒有過性經驗，有合理的臨床適應症需要執行陰道或子宮頸的檢查的病人。</w:t>
      </w:r>
    </w:p>
    <w:p w14:paraId="451182F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p. </w:t>
      </w:r>
      <w:r w:rsidRPr="003058E8">
        <w:rPr>
          <w:rFonts w:ascii="Times New Roman" w:eastAsia="標楷體" w:hAnsi="Times New Roman"/>
          <w:color w:val="000000" w:themeColor="text1"/>
          <w:sz w:val="28"/>
          <w:szCs w:val="28"/>
        </w:rPr>
        <w:t>特殊病人情況，依醫師臨床判斷視醫療準則決定。</w:t>
      </w:r>
    </w:p>
    <w:p w14:paraId="4BD9F6C0"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200502052-04</w:t>
      </w:r>
      <w:r w:rsidRPr="003058E8">
        <w:rPr>
          <w:rFonts w:ascii="Times New Roman" w:eastAsia="標楷體" w:hAnsi="Times New Roman"/>
          <w:color w:val="000000" w:themeColor="text1"/>
          <w:sz w:val="28"/>
          <w:szCs w:val="28"/>
        </w:rPr>
        <w:t>送審需檢附的佐證資料：</w:t>
      </w:r>
    </w:p>
    <w:p w14:paraId="03DC065C"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病人執行前後一次門診病歷</w:t>
      </w:r>
    </w:p>
    <w:p w14:paraId="2AECAC6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子宮鏡影像及報告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住院病歷視情況補充</w:t>
      </w:r>
      <w:r w:rsidR="00C54EE9" w:rsidRPr="003058E8">
        <w:rPr>
          <w:rFonts w:ascii="Times New Roman" w:eastAsia="標楷體" w:hAnsi="Times New Roman"/>
          <w:color w:val="000000" w:themeColor="text1"/>
          <w:sz w:val="28"/>
          <w:szCs w:val="28"/>
        </w:rPr>
        <w:t>)</w:t>
      </w:r>
    </w:p>
    <w:p w14:paraId="549E88A4"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200502052-05</w:t>
      </w:r>
      <w:r w:rsidRPr="003058E8">
        <w:rPr>
          <w:rFonts w:ascii="Times New Roman" w:eastAsia="標楷體" w:hAnsi="Times New Roman"/>
          <w:color w:val="000000" w:themeColor="text1"/>
          <w:sz w:val="28"/>
          <w:szCs w:val="28"/>
        </w:rPr>
        <w:t>同一個案多次執行子宮鏡檢查之適當性：</w:t>
      </w:r>
    </w:p>
    <w:p w14:paraId="60ECCF45" w14:textId="7C478109"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當次子宮鏡檢查結果為正常者，同一醫療院所以一年一次為限。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77D88625" w14:textId="5E2E2BC2"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子宮鏡檢查結果為異常而採取藥物或觀察處置者，追蹤以一次為限，應間隔三個月以上。</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489F31DA" w14:textId="2C518FAA"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子宮鏡手術治療者，術後三個月內得進行追蹤</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檢查，若結果為正常，應以一次為限。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1E484E2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子宮鏡剝離子宮腔粘黏或子宮內膜電燒</w:t>
      </w:r>
      <w:r w:rsidRPr="003058E8">
        <w:rPr>
          <w:rFonts w:ascii="Times New Roman" w:eastAsia="標楷體" w:hAnsi="Times New Roman"/>
          <w:color w:val="000000" w:themeColor="text1"/>
          <w:sz w:val="28"/>
          <w:szCs w:val="28"/>
        </w:rPr>
        <w:t>(80423C)</w:t>
      </w:r>
      <w:r w:rsidRPr="003058E8">
        <w:rPr>
          <w:rFonts w:ascii="Times New Roman" w:eastAsia="標楷體" w:hAnsi="Times New Roman"/>
          <w:color w:val="000000" w:themeColor="text1"/>
          <w:sz w:val="28"/>
          <w:szCs w:val="28"/>
        </w:rPr>
        <w:t>，術後追蹤檢查時若需同時補行沾黏再分離</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而非僅僅檢查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，得以子宮</w:t>
      </w:r>
      <w:r w:rsidRPr="003058E8">
        <w:rPr>
          <w:rFonts w:ascii="Times New Roman" w:eastAsia="標楷體" w:hAnsi="Times New Roman"/>
          <w:color w:val="000000" w:themeColor="text1"/>
          <w:sz w:val="28"/>
          <w:szCs w:val="28"/>
        </w:rPr>
        <w:lastRenderedPageBreak/>
        <w:t>鏡檢查</w:t>
      </w:r>
      <w:r w:rsidRPr="003058E8">
        <w:rPr>
          <w:rFonts w:ascii="Times New Roman" w:eastAsia="標楷體" w:hAnsi="Times New Roman"/>
          <w:color w:val="000000" w:themeColor="text1"/>
          <w:sz w:val="28"/>
          <w:szCs w:val="28"/>
        </w:rPr>
        <w:t>(28022C)</w:t>
      </w:r>
      <w:r w:rsidRPr="003058E8">
        <w:rPr>
          <w:rFonts w:ascii="Times New Roman" w:eastAsia="標楷體" w:hAnsi="Times New Roman"/>
          <w:color w:val="000000" w:themeColor="text1"/>
          <w:sz w:val="28"/>
          <w:szCs w:val="28"/>
        </w:rPr>
        <w:t>申報，每次追蹤應間隔</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以上，整個療程原則上不超過三個月，且應於病歷中完整記載執行之必要性與結果並留有紀錄。</w:t>
      </w:r>
    </w:p>
    <w:p w14:paraId="56EA7BA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子宮內膜癌行生育保留治療者，追蹤應間隔三個月以上。</w:t>
      </w:r>
    </w:p>
    <w:p w14:paraId="7C97189F" w14:textId="77777777" w:rsidR="00EA0F45" w:rsidRPr="003058E8" w:rsidRDefault="00F1354D" w:rsidP="00AA0EEE">
      <w:pPr>
        <w:spacing w:line="520" w:lineRule="exact"/>
        <w:ind w:leftChars="650" w:left="1832" w:hangingChars="97" w:hanging="272"/>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其他特殊病人情況，依醫師臨床判斷視醫療準則決定。</w:t>
      </w:r>
    </w:p>
    <w:p w14:paraId="4B98933B" w14:textId="341EB762" w:rsidR="00DB2D2B" w:rsidRPr="003058E8" w:rsidRDefault="00DB2D2B"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7C0359"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007C0359" w:rsidRPr="003058E8">
        <w:rPr>
          <w:rFonts w:ascii="Times New Roman" w:eastAsia="標楷體" w:hAnsi="Times New Roman"/>
          <w:color w:val="000000" w:themeColor="text1"/>
          <w:sz w:val="28"/>
          <w:szCs w:val="28"/>
        </w:rPr>
        <w:t>)</w:t>
      </w:r>
    </w:p>
    <w:p w14:paraId="375527DC" w14:textId="77777777" w:rsidR="00DB2D2B" w:rsidRPr="003058E8" w:rsidRDefault="00DB2D2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200502062-01</w:t>
      </w:r>
      <w:r w:rsidRPr="003058E8">
        <w:rPr>
          <w:rFonts w:ascii="Times New Roman" w:eastAsia="標楷體" w:hAnsi="Times New Roman"/>
          <w:color w:val="000000" w:themeColor="text1"/>
          <w:sz w:val="28"/>
          <w:szCs w:val="28"/>
        </w:rPr>
        <w:t>適宜執行「</w:t>
      </w:r>
      <w:r w:rsidRPr="003058E8">
        <w:rPr>
          <w:rFonts w:ascii="Times New Roman" w:eastAsia="標楷體" w:hAnsi="Times New Roman"/>
          <w:color w:val="000000" w:themeColor="text1"/>
          <w:sz w:val="28"/>
          <w:szCs w:val="28"/>
        </w:rPr>
        <w:t>19003C</w:t>
      </w:r>
      <w:r w:rsidRPr="003058E8">
        <w:rPr>
          <w:rFonts w:ascii="Times New Roman" w:eastAsia="標楷體" w:hAnsi="Times New Roman"/>
          <w:color w:val="000000" w:themeColor="text1"/>
          <w:sz w:val="28"/>
          <w:szCs w:val="28"/>
        </w:rPr>
        <w:t>婦科超音波」及「</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陰道式超音波」病症以下列為原則：</w:t>
      </w:r>
    </w:p>
    <w:p w14:paraId="58E6EC33"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月經週期異常、子宮異常出血。</w:t>
      </w:r>
    </w:p>
    <w:p w14:paraId="2E005318"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腹痛。</w:t>
      </w:r>
    </w:p>
    <w:p w14:paraId="5D808F24"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經痛、經血過多。</w:t>
      </w:r>
    </w:p>
    <w:p w14:paraId="28004699" w14:textId="2CD572EA" w:rsidR="00DB2D2B" w:rsidRPr="003058E8" w:rsidRDefault="00DB2D2B" w:rsidP="00906AFD">
      <w:pPr>
        <w:spacing w:line="520" w:lineRule="exact"/>
        <w:ind w:leftChars="708" w:left="1943" w:hangingChars="87"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不孕症評估</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不包含已進入人工生殖治療流程，如濾泡監測等</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DA1325A"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懷疑骨盆腔腫瘤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良性或惡性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15673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懷疑先天性生殖器官異常。</w:t>
      </w:r>
    </w:p>
    <w:p w14:paraId="7C25452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懷疑泌尿道異常。</w:t>
      </w:r>
    </w:p>
    <w:p w14:paraId="3CDACE6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懷疑骨盆腔感染。</w:t>
      </w:r>
    </w:p>
    <w:p w14:paraId="4D225D74" w14:textId="6C1AFCA5" w:rsidR="00906AFD"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906AFD" w:rsidRPr="003058E8">
        <w:rPr>
          <w:rFonts w:ascii="Times New Roman" w:eastAsia="標楷體" w:hAnsi="Times New Roman" w:hint="eastAsia"/>
          <w:color w:val="000000" w:themeColor="text1"/>
          <w:sz w:val="28"/>
          <w:szCs w:val="28"/>
        </w:rPr>
        <w:t>懷疑避孕器移位之檢查。</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1DFE2B3" w14:textId="4601C654"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懷疑子宮外孕。</w:t>
      </w:r>
    </w:p>
    <w:p w14:paraId="2508A35A" w14:textId="77777777" w:rsidR="00DB2D2B" w:rsidRPr="003058E8" w:rsidRDefault="00DB2D2B" w:rsidP="00AA0EEE">
      <w:pPr>
        <w:spacing w:line="520" w:lineRule="exact"/>
        <w:ind w:leftChars="709" w:left="2127"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第一次求診時病人的主述再加上理學檢查有疑慮時適合應用。</w:t>
      </w:r>
    </w:p>
    <w:p w14:paraId="576F819F"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早期懷孕之合併症，如先兆性流產、不完全流產等。</w:t>
      </w:r>
    </w:p>
    <w:p w14:paraId="6BCC8700"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上次超音波檢查：</w:t>
      </w:r>
    </w:p>
    <w:p w14:paraId="20640DD4" w14:textId="77777777" w:rsidR="00DB2D2B" w:rsidRPr="003058E8" w:rsidRDefault="00DB2D2B" w:rsidP="009C290E">
      <w:pPr>
        <w:spacing w:line="520" w:lineRule="exact"/>
        <w:ind w:leftChars="918" w:left="2489"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有異常發現，再依據臨床狀況決定，</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個月以上不等的頻率繼續作超音波追蹤。</w:t>
      </w:r>
    </w:p>
    <w:p w14:paraId="39733730" w14:textId="77777777" w:rsidR="00DB2D2B" w:rsidRPr="003058E8" w:rsidRDefault="00242331" w:rsidP="00AA0EEE">
      <w:pPr>
        <w:spacing w:line="520" w:lineRule="exact"/>
        <w:ind w:leftChars="887" w:left="2695"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B2D2B" w:rsidRPr="003058E8">
        <w:rPr>
          <w:rFonts w:ascii="Times New Roman" w:eastAsia="標楷體" w:hAnsi="Times New Roman"/>
          <w:color w:val="000000" w:themeColor="text1"/>
          <w:sz w:val="28"/>
          <w:szCs w:val="28"/>
        </w:rPr>
        <w:t>正常時，臨床有新狀況時可考慮再實施超音波檢查。</w:t>
      </w:r>
    </w:p>
    <w:p w14:paraId="1418F69F" w14:textId="77777777" w:rsidR="00DB2D2B" w:rsidRPr="003058E8" w:rsidRDefault="00DB2D2B" w:rsidP="00AA0EEE">
      <w:pPr>
        <w:tabs>
          <w:tab w:val="left" w:pos="5383"/>
        </w:tabs>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14.</w:t>
      </w:r>
      <w:r w:rsidRPr="003058E8">
        <w:rPr>
          <w:rFonts w:ascii="Times New Roman" w:eastAsia="標楷體" w:hAnsi="Times New Roman"/>
          <w:color w:val="000000" w:themeColor="text1"/>
          <w:sz w:val="28"/>
          <w:szCs w:val="28"/>
        </w:rPr>
        <w:t>其他慢性病兆之追蹤。</w:t>
      </w:r>
      <w:r w:rsidR="00A909AB" w:rsidRPr="003058E8">
        <w:rPr>
          <w:rFonts w:ascii="Times New Roman" w:eastAsia="標楷體" w:hAnsi="Times New Roman"/>
          <w:color w:val="000000" w:themeColor="text1"/>
          <w:sz w:val="28"/>
          <w:szCs w:val="28"/>
        </w:rPr>
        <w:tab/>
      </w:r>
    </w:p>
    <w:p w14:paraId="1CB9DE7F" w14:textId="77777777" w:rsidR="00A909AB" w:rsidRPr="003058E8" w:rsidRDefault="00A909A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200502062-02</w:t>
      </w:r>
      <w:r w:rsidRPr="003058E8">
        <w:rPr>
          <w:rFonts w:ascii="Times New Roman" w:eastAsia="標楷體" w:hAnsi="Times New Roman"/>
          <w:color w:val="000000" w:themeColor="text1"/>
          <w:sz w:val="28"/>
          <w:szCs w:val="28"/>
        </w:rPr>
        <w:t>檢查頻率：視病情嚴重程度</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個月執行一次。</w:t>
      </w:r>
    </w:p>
    <w:p w14:paraId="21997279" w14:textId="77777777" w:rsidR="00A909AB" w:rsidRPr="003058E8" w:rsidRDefault="00A909AB" w:rsidP="00AA0EEE">
      <w:pPr>
        <w:spacing w:line="52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200502062-03</w:t>
      </w:r>
      <w:r w:rsidRPr="003058E8">
        <w:rPr>
          <w:rFonts w:ascii="Times New Roman" w:eastAsia="標楷體" w:hAnsi="Times New Roman"/>
          <w:color w:val="000000" w:themeColor="text1"/>
          <w:sz w:val="28"/>
          <w:szCs w:val="28"/>
        </w:rPr>
        <w:t>應檢附病歷紀錄，初步理學檢查之結果及執行超音波之理由，</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併附晰可審視之超音波影像及判讀報告。</w:t>
      </w:r>
    </w:p>
    <w:p w14:paraId="16C9589D"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45592B8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08E8494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25074E6"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p>
    <w:p w14:paraId="73A16D4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w:t>
      </w:r>
      <w:r w:rsidRPr="003058E8">
        <w:rPr>
          <w:rFonts w:ascii="Times New Roman" w:eastAsia="標楷體" w:hAnsi="Times New Roman"/>
          <w:color w:val="000000" w:themeColor="text1"/>
          <w:sz w:val="28"/>
          <w:szCs w:val="28"/>
        </w:rPr>
        <w:t>陰道及外陰、骨盆腔發炎之抗微生物製劑使用</w:t>
      </w:r>
      <w:r w:rsidRPr="003058E8">
        <w:rPr>
          <w:rFonts w:ascii="Times New Roman" w:eastAsia="標楷體" w:hAnsi="Times New Roman"/>
          <w:color w:val="000000" w:themeColor="text1"/>
          <w:sz w:val="28"/>
          <w:szCs w:val="28"/>
        </w:rPr>
        <w:t>(99/4/1)(106/8/1)</w:t>
      </w:r>
    </w:p>
    <w:p w14:paraId="12EB035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CEB9E2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200503021-02</w:t>
      </w:r>
      <w:r w:rsidRPr="003058E8">
        <w:rPr>
          <w:rFonts w:ascii="Times New Roman" w:eastAsia="標楷體" w:hAnsi="Times New Roman"/>
          <w:color w:val="000000" w:themeColor="text1"/>
          <w:sz w:val="28"/>
          <w:szCs w:val="28"/>
        </w:rPr>
        <w:t>子宮以上之發炎屬骨盆腔發炎，抗微生物製劑不受上述一種為限之規定。</w:t>
      </w:r>
    </w:p>
    <w:p w14:paraId="561E586A"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(104/1/1)(106/1/1)</w:t>
      </w:r>
    </w:p>
    <w:p w14:paraId="6532C115"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200503042</w:t>
      </w:r>
      <w:r w:rsidR="007E18EE" w:rsidRPr="003058E8">
        <w:rPr>
          <w:rFonts w:ascii="Times New Roman" w:eastAsia="標楷體" w:hAnsi="Times New Roman"/>
          <w:color w:val="000000" w:themeColor="text1"/>
          <w:sz w:val="28"/>
          <w:szCs w:val="28"/>
        </w:rPr>
        <w:t>一般</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之置入，健保不給付，而</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因發炎或出血症狀而取出，可以複雜陰道異物去除術</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55006C</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申報。</w:t>
      </w:r>
      <w:r w:rsidR="009C290E" w:rsidRPr="003058E8">
        <w:rPr>
          <w:rFonts w:ascii="Times New Roman" w:eastAsia="標楷體" w:hAnsi="Times New Roman"/>
          <w:color w:val="000000" w:themeColor="text1"/>
          <w:sz w:val="28"/>
          <w:szCs w:val="28"/>
        </w:rPr>
        <w:t>(102/3/1)</w:t>
      </w:r>
      <w:r w:rsidR="007E18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6726360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FF32D2A" w14:textId="77777777" w:rsidR="00EA0F45" w:rsidRPr="003058E8" w:rsidRDefault="00EA0F45" w:rsidP="00AA0EEE">
      <w:pPr>
        <w:spacing w:line="520" w:lineRule="exact"/>
        <w:ind w:left="1418" w:hangingChars="506" w:hanging="1418"/>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200504</w:t>
      </w:r>
      <w:r w:rsidRPr="003058E8">
        <w:rPr>
          <w:rFonts w:ascii="Times New Roman" w:eastAsia="標楷體" w:hAnsi="Times New Roman"/>
          <w:b/>
          <w:color w:val="000000" w:themeColor="text1"/>
          <w:sz w:val="28"/>
          <w:szCs w:val="28"/>
        </w:rPr>
        <w:t>婦科子宮頸病狀診療</w:t>
      </w:r>
    </w:p>
    <w:p w14:paraId="6F188BC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p>
    <w:p w14:paraId="1BB85F1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200504022</w:t>
      </w:r>
      <w:r w:rsidR="007E18EE" w:rsidRPr="003058E8">
        <w:rPr>
          <w:rFonts w:ascii="Times New Roman" w:eastAsia="標楷體" w:hAnsi="Times New Roman"/>
          <w:color w:val="000000" w:themeColor="text1"/>
          <w:sz w:val="28"/>
          <w:szCs w:val="28"/>
        </w:rPr>
        <w:t>抹片</w:t>
      </w:r>
      <w:r w:rsidR="007E18EE" w:rsidRPr="003058E8">
        <w:rPr>
          <w:rFonts w:ascii="Times New Roman" w:eastAsia="標楷體" w:hAnsi="Times New Roman"/>
          <w:color w:val="000000" w:themeColor="text1"/>
          <w:sz w:val="28"/>
          <w:szCs w:val="28"/>
        </w:rPr>
        <w:t>ASCUS(</w:t>
      </w:r>
      <w:r w:rsidR="007E18EE" w:rsidRPr="003058E8">
        <w:rPr>
          <w:rFonts w:ascii="Times New Roman" w:eastAsia="標楷體" w:hAnsi="Times New Roman"/>
          <w:color w:val="000000" w:themeColor="text1"/>
          <w:sz w:val="28"/>
          <w:szCs w:val="28"/>
        </w:rPr>
        <w:t>含</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以上及</w:t>
      </w:r>
      <w:r w:rsidR="007E18EE" w:rsidRPr="003058E8">
        <w:rPr>
          <w:rFonts w:ascii="Times New Roman" w:eastAsia="標楷體" w:hAnsi="Times New Roman"/>
          <w:color w:val="000000" w:themeColor="text1"/>
          <w:sz w:val="28"/>
          <w:szCs w:val="28"/>
        </w:rPr>
        <w:t>HPV16</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18</w:t>
      </w:r>
      <w:r w:rsidR="007E18EE" w:rsidRPr="003058E8">
        <w:rPr>
          <w:rFonts w:ascii="Times New Roman" w:eastAsia="標楷體" w:hAnsi="Times New Roman"/>
          <w:color w:val="000000" w:themeColor="text1"/>
          <w:sz w:val="28"/>
          <w:szCs w:val="28"/>
        </w:rPr>
        <w:t>型陽性病人，得進行陰道鏡檢查</w:t>
      </w:r>
      <w:r w:rsidR="007E18EE" w:rsidRPr="003058E8">
        <w:rPr>
          <w:rFonts w:ascii="Times New Roman" w:eastAsia="標楷體" w:hAnsi="Times New Roman"/>
          <w:color w:val="000000" w:themeColor="text1"/>
          <w:sz w:val="28"/>
          <w:szCs w:val="28"/>
        </w:rPr>
        <w:t>(28028C)</w:t>
      </w:r>
      <w:r w:rsidR="007E18EE" w:rsidRPr="003058E8">
        <w:rPr>
          <w:rFonts w:ascii="Times New Roman" w:eastAsia="標楷體" w:hAnsi="Times New Roman"/>
          <w:color w:val="000000" w:themeColor="text1"/>
          <w:sz w:val="28"/>
          <w:szCs w:val="28"/>
        </w:rPr>
        <w:t>，附加之子宮頸切片</w:t>
      </w:r>
      <w:r w:rsidR="007E18EE" w:rsidRPr="003058E8">
        <w:rPr>
          <w:rFonts w:ascii="Times New Roman" w:eastAsia="標楷體" w:hAnsi="Times New Roman"/>
          <w:color w:val="000000" w:themeColor="text1"/>
          <w:sz w:val="28"/>
          <w:szCs w:val="28"/>
        </w:rPr>
        <w:t>(55001C)</w:t>
      </w:r>
      <w:r w:rsidR="007E18EE" w:rsidRPr="003058E8">
        <w:rPr>
          <w:rFonts w:ascii="Times New Roman" w:eastAsia="標楷體" w:hAnsi="Times New Roman"/>
          <w:color w:val="000000" w:themeColor="text1"/>
          <w:sz w:val="28"/>
          <w:szCs w:val="28"/>
        </w:rPr>
        <w:t>及</w:t>
      </w:r>
      <w:r w:rsidR="007E18EE" w:rsidRPr="003058E8">
        <w:rPr>
          <w:rFonts w:ascii="Times New Roman" w:eastAsia="標楷體" w:hAnsi="Times New Roman"/>
          <w:color w:val="000000" w:themeColor="text1"/>
          <w:sz w:val="28"/>
          <w:szCs w:val="28"/>
        </w:rPr>
        <w:t>ECC</w:t>
      </w:r>
      <w:r w:rsidR="007E18EE" w:rsidRPr="003058E8">
        <w:rPr>
          <w:rFonts w:ascii="Times New Roman" w:eastAsia="標楷體" w:hAnsi="Times New Roman"/>
          <w:color w:val="000000" w:themeColor="text1"/>
          <w:sz w:val="28"/>
          <w:szCs w:val="28"/>
        </w:rPr>
        <w:t>子宮內管刮除術</w:t>
      </w:r>
      <w:r w:rsidR="007E18EE" w:rsidRPr="003058E8">
        <w:rPr>
          <w:rFonts w:ascii="Times New Roman" w:eastAsia="標楷體" w:hAnsi="Times New Roman"/>
          <w:color w:val="000000" w:themeColor="text1"/>
          <w:sz w:val="28"/>
          <w:szCs w:val="28"/>
        </w:rPr>
        <w:t>(81031C)</w:t>
      </w:r>
      <w:r w:rsidR="007E18EE" w:rsidRPr="003058E8">
        <w:rPr>
          <w:rFonts w:ascii="Times New Roman" w:eastAsia="標楷體" w:hAnsi="Times New Roman"/>
          <w:color w:val="000000" w:themeColor="text1"/>
          <w:sz w:val="28"/>
          <w:szCs w:val="28"/>
        </w:rPr>
        <w:t>得另行申報。</w:t>
      </w:r>
      <w:r w:rsidR="007E18EE" w:rsidRPr="003058E8">
        <w:rPr>
          <w:rFonts w:ascii="Times New Roman" w:eastAsia="標楷體" w:hAnsi="Times New Roman"/>
          <w:color w:val="000000" w:themeColor="text1"/>
          <w:sz w:val="28"/>
          <w:szCs w:val="28"/>
        </w:rPr>
        <w:t>(104/1/1)(106/1/1) (</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0B24B593"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p>
    <w:p w14:paraId="1A566F11"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200504040</w:t>
      </w:r>
      <w:r w:rsidRPr="003058E8">
        <w:rPr>
          <w:rFonts w:ascii="Times New Roman" w:eastAsia="標楷體" w:hAnsi="Times New Roman"/>
          <w:color w:val="000000" w:themeColor="text1"/>
          <w:sz w:val="28"/>
          <w:szCs w:val="28"/>
        </w:rPr>
        <w:t>施行息肉切除術及未懷孕之子宮刮除術者，須附病理報告。</w:t>
      </w:r>
      <w:r w:rsidRPr="003058E8">
        <w:rPr>
          <w:rFonts w:ascii="Times New Roman" w:eastAsia="標楷體" w:hAnsi="Times New Roman"/>
          <w:color w:val="000000" w:themeColor="text1"/>
          <w:sz w:val="28"/>
          <w:szCs w:val="28"/>
        </w:rPr>
        <w:t>(106/1/1)</w:t>
      </w:r>
    </w:p>
    <w:p w14:paraId="00EFAE87"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607323C"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200505</w:t>
      </w:r>
      <w:r w:rsidRPr="003058E8">
        <w:rPr>
          <w:rFonts w:ascii="Times New Roman" w:eastAsia="標楷體" w:hAnsi="Times New Roman"/>
          <w:b/>
          <w:color w:val="000000" w:themeColor="text1"/>
          <w:sz w:val="28"/>
          <w:szCs w:val="28"/>
        </w:rPr>
        <w:t>婦科骨盆腔病狀診療</w:t>
      </w:r>
    </w:p>
    <w:p w14:paraId="5D1EDC5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骨盆腔檢查，病歷必須有記載骨盆腔檢查如下</w:t>
      </w:r>
    </w:p>
    <w:p w14:paraId="03F727C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200505010-01</w:t>
      </w: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3BBE3D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200505010-02</w:t>
      </w: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0C49945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200505010-03</w:t>
      </w:r>
      <w:r w:rsidRPr="003058E8">
        <w:rPr>
          <w:rFonts w:ascii="Times New Roman" w:eastAsia="標楷體" w:hAnsi="Times New Roman"/>
          <w:color w:val="000000" w:themeColor="text1"/>
          <w:sz w:val="28"/>
          <w:szCs w:val="28"/>
        </w:rPr>
        <w:t>陰道灌洗必須記載於病歷內。</w:t>
      </w:r>
      <w:r w:rsidRPr="003058E8">
        <w:rPr>
          <w:rFonts w:ascii="Times New Roman" w:eastAsia="標楷體" w:hAnsi="Times New Roman"/>
          <w:color w:val="000000" w:themeColor="text1"/>
          <w:sz w:val="28"/>
          <w:szCs w:val="28"/>
        </w:rPr>
        <w:t>(100/1/1)</w:t>
      </w:r>
    </w:p>
    <w:p w14:paraId="7DCD9736" w14:textId="77777777" w:rsidR="00EA0F45" w:rsidRPr="003058E8" w:rsidRDefault="00EA0F45" w:rsidP="00AA0EEE">
      <w:pPr>
        <w:spacing w:beforeLines="50" w:before="202"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532EF43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p>
    <w:p w14:paraId="4B5CD1A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t>(106/8/1)</w:t>
      </w:r>
    </w:p>
    <w:p w14:paraId="42E3D96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80014C</w:t>
      </w:r>
      <w:r w:rsidRPr="003058E8">
        <w:rPr>
          <w:rFonts w:ascii="Times New Roman" w:eastAsia="標楷體" w:hAnsi="Times New Roman"/>
          <w:color w:val="000000" w:themeColor="text1"/>
          <w:sz w:val="28"/>
          <w:szCs w:val="28"/>
        </w:rPr>
        <w:t>腹腔鏡手術，係針對傳統腹腔鏡下子宮內膜異位症電燒而設；至於電視腹腔鏡下施行各項婦科手術，於主管機關未明令公布前依各項手術費規定申報。</w:t>
      </w:r>
      <w:r w:rsidRPr="003058E8">
        <w:rPr>
          <w:rFonts w:ascii="Times New Roman" w:eastAsia="標楷體" w:hAnsi="Times New Roman"/>
          <w:color w:val="000000" w:themeColor="text1"/>
          <w:sz w:val="28"/>
          <w:szCs w:val="28"/>
        </w:rPr>
        <w:t>(102/3/1)</w:t>
      </w:r>
    </w:p>
    <w:p w14:paraId="3A18D156" w14:textId="77777777" w:rsidR="00242331" w:rsidRPr="003058E8" w:rsidRDefault="00242331" w:rsidP="00242331">
      <w:pPr>
        <w:spacing w:beforeLines="50" w:before="202"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523A68F"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p>
    <w:p w14:paraId="23B99F62"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p>
    <w:p w14:paraId="232427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p>
    <w:p w14:paraId="3D0C3C7B"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200505042</w:t>
      </w:r>
      <w:r w:rsidRPr="003058E8">
        <w:rPr>
          <w:rFonts w:ascii="Times New Roman" w:eastAsia="標楷體" w:hAnsi="Times New Roman"/>
          <w:color w:val="000000" w:themeColor="text1"/>
          <w:sz w:val="28"/>
          <w:szCs w:val="28"/>
        </w:rPr>
        <w:t>尿失禁電刺激</w:t>
      </w:r>
      <w:r w:rsidR="009C290E" w:rsidRPr="003058E8">
        <w:rPr>
          <w:rFonts w:ascii="Times New Roman" w:eastAsia="標楷體" w:hAnsi="Times New Roman"/>
          <w:color w:val="000000" w:themeColor="text1"/>
          <w:sz w:val="28"/>
          <w:szCs w:val="28"/>
        </w:rPr>
        <w:t>治療</w:t>
      </w:r>
      <w:r w:rsidR="009C290E"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197912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200505042-01</w:t>
      </w:r>
      <w:r w:rsidRPr="003058E8">
        <w:rPr>
          <w:rFonts w:ascii="Times New Roman" w:eastAsia="標楷體" w:hAnsi="Times New Roman"/>
          <w:color w:val="000000" w:themeColor="text1"/>
          <w:sz w:val="28"/>
          <w:szCs w:val="28"/>
        </w:rPr>
        <w:t>尿失禁電刺激治療需經診斷為尿失禁後，方可採行。並應依「棉墊試驗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4C78DD8"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06996D0A" w14:textId="77777777" w:rsidR="00EA0F45" w:rsidRPr="003058E8" w:rsidRDefault="00EA0F45" w:rsidP="00AA0EEE">
      <w:pPr>
        <w:widowControl/>
        <w:suppressAutoHyphens w:val="0"/>
        <w:spacing w:line="240" w:lineRule="auto"/>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200507</w:t>
      </w:r>
      <w:r w:rsidRPr="003058E8">
        <w:rPr>
          <w:rFonts w:ascii="Times New Roman" w:eastAsia="標楷體" w:hAnsi="Times New Roman"/>
          <w:b/>
          <w:color w:val="000000" w:themeColor="text1"/>
          <w:sz w:val="28"/>
          <w:szCs w:val="28"/>
        </w:rPr>
        <w:t>產科流產診療</w:t>
      </w:r>
    </w:p>
    <w:p w14:paraId="46F8DCBE"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執行人工流產之條件：</w:t>
      </w:r>
    </w:p>
    <w:p w14:paraId="54394322"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w:t>
      </w:r>
      <w:r w:rsidRPr="003058E8">
        <w:rPr>
          <w:rFonts w:ascii="Times New Roman" w:eastAsia="標楷體" w:hAnsi="Times New Roman"/>
          <w:color w:val="000000" w:themeColor="text1"/>
          <w:sz w:val="28"/>
          <w:szCs w:val="28"/>
        </w:rPr>
        <w:t>非治療需要之人工流產係指下列項目以外之人工流產。</w:t>
      </w:r>
    </w:p>
    <w:p w14:paraId="33D14E96"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200507010-01-01</w:t>
      </w:r>
      <w:r w:rsidRPr="003058E8">
        <w:rPr>
          <w:rFonts w:ascii="Times New Roman" w:eastAsia="標楷體" w:hAnsi="Times New Roman"/>
          <w:color w:val="000000" w:themeColor="text1"/>
          <w:sz w:val="28"/>
          <w:szCs w:val="28"/>
        </w:rPr>
        <w:t>本人或其配偶患有礙優生之遺傳性、傳染性疾病或精神疾病者。</w:t>
      </w:r>
    </w:p>
    <w:p w14:paraId="7FC0A528"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200507010-01-02</w:t>
      </w:r>
      <w:r w:rsidRPr="003058E8">
        <w:rPr>
          <w:rFonts w:ascii="Times New Roman" w:eastAsia="標楷體" w:hAnsi="Times New Roman"/>
          <w:color w:val="000000" w:themeColor="text1"/>
          <w:sz w:val="28"/>
          <w:szCs w:val="28"/>
        </w:rPr>
        <w:t>本人或其配偶之四等親以內之血親患有礙優生之遺傳性疾病。</w:t>
      </w:r>
    </w:p>
    <w:p w14:paraId="1C8CF97A"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200507010-01-03</w:t>
      </w: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674B803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200507010-01-04</w:t>
      </w:r>
      <w:r w:rsidRPr="003058E8">
        <w:rPr>
          <w:rFonts w:ascii="Times New Roman" w:eastAsia="標楷體" w:hAnsi="Times New Roman"/>
          <w:color w:val="000000" w:themeColor="text1"/>
          <w:sz w:val="28"/>
          <w:szCs w:val="28"/>
        </w:rPr>
        <w:t>有醫學上之理由，足以認定胎兒有畸形發育之虞者。</w:t>
      </w:r>
    </w:p>
    <w:p w14:paraId="5683392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200507010-01-05</w:t>
      </w:r>
      <w:r w:rsidRPr="003058E8">
        <w:rPr>
          <w:rFonts w:ascii="Times New Roman" w:eastAsia="標楷體" w:hAnsi="Times New Roman"/>
          <w:color w:val="000000" w:themeColor="text1"/>
          <w:sz w:val="28"/>
          <w:szCs w:val="28"/>
        </w:rPr>
        <w:t>不完全性流產、不可避免之流產、死胎流產等病態性流產。</w:t>
      </w:r>
    </w:p>
    <w:p w14:paraId="0333EE87"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7A52595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443AC743"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1DFB1F99"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w:t>
      </w:r>
      <w:r w:rsidRPr="003058E8">
        <w:rPr>
          <w:rFonts w:ascii="Times New Roman" w:eastAsia="標楷體" w:hAnsi="Times New Roman"/>
          <w:color w:val="000000" w:themeColor="text1"/>
          <w:sz w:val="28"/>
          <w:szCs w:val="28"/>
        </w:rPr>
        <w:t>治療性流產手術審查原則</w:t>
      </w:r>
    </w:p>
    <w:p w14:paraId="45F7E44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51FD84B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D9ED5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200507040-03</w:t>
      </w:r>
      <w:r w:rsidRPr="003058E8">
        <w:rPr>
          <w:rFonts w:ascii="Times New Roman" w:eastAsia="標楷體" w:hAnsi="Times New Roman"/>
          <w:color w:val="000000" w:themeColor="text1"/>
          <w:sz w:val="28"/>
          <w:szCs w:val="28"/>
        </w:rPr>
        <w:t>子宮頸擴張刮除手術，申報「急診」時，須符合全民健康保險醫療服務給付項目及支付標準表中急診定義及急診部分審查原則及注意事項之規定。</w:t>
      </w:r>
      <w:r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p>
    <w:p w14:paraId="14725881"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200507040-04</w:t>
      </w:r>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1BA0E0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B9E39C"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200508</w:t>
      </w:r>
      <w:r w:rsidRPr="003058E8">
        <w:rPr>
          <w:rFonts w:ascii="Times New Roman" w:eastAsia="標楷體" w:hAnsi="Times New Roman"/>
          <w:b/>
          <w:color w:val="000000" w:themeColor="text1"/>
          <w:sz w:val="28"/>
          <w:szCs w:val="28"/>
        </w:rPr>
        <w:t>產科早產診療</w:t>
      </w:r>
    </w:p>
    <w:p w14:paraId="4B5DBE2D" w14:textId="77777777" w:rsidR="00EA0F45" w:rsidRPr="003058E8" w:rsidRDefault="00EA0F45" w:rsidP="00AA0EEE">
      <w:pPr>
        <w:spacing w:line="52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有早產之虞須以宮縮緩解劑注射治療者，可收容住院，需檢附胎心音監視報告或有病歷記載臨床症狀，例如：出血、宮縮、子宮頸變化、破水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(106/8/1)</w:t>
      </w:r>
    </w:p>
    <w:p w14:paraId="6655A16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E1E038B"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200509</w:t>
      </w:r>
      <w:r w:rsidRPr="003058E8">
        <w:rPr>
          <w:rFonts w:ascii="Times New Roman" w:eastAsia="標楷體" w:hAnsi="Times New Roman"/>
          <w:b/>
          <w:color w:val="000000" w:themeColor="text1"/>
          <w:sz w:val="28"/>
          <w:szCs w:val="28"/>
        </w:rPr>
        <w:t>產科產前檢查</w:t>
      </w:r>
    </w:p>
    <w:p w14:paraId="607AF9DC"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68D04B4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200509012-01</w:t>
      </w:r>
      <w:r w:rsidRPr="003058E8">
        <w:rPr>
          <w:rFonts w:ascii="Times New Roman" w:eastAsia="標楷體" w:hAnsi="Times New Roman"/>
          <w:color w:val="000000" w:themeColor="text1"/>
          <w:sz w:val="28"/>
          <w:szCs w:val="28"/>
        </w:rPr>
        <w:t>施行胎心音監視檢查</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19E3F0C1" w14:textId="0A116BE2"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200509012-02</w:t>
      </w:r>
      <w:r w:rsidRPr="003058E8">
        <w:rPr>
          <w:rFonts w:ascii="Times New Roman" w:eastAsia="標楷體" w:hAnsi="Times New Roman"/>
          <w:color w:val="000000" w:themeColor="text1"/>
          <w:sz w:val="28"/>
          <w:szCs w:val="28"/>
        </w:rPr>
        <w:t>一日累積監視超過六小時者仍以六小時計，且不可與</w:t>
      </w:r>
      <w:r w:rsidRPr="003058E8">
        <w:rPr>
          <w:rFonts w:ascii="Times New Roman" w:eastAsia="標楷體" w:hAnsi="Times New Roman"/>
          <w:color w:val="000000" w:themeColor="text1"/>
          <w:sz w:val="28"/>
          <w:szCs w:val="28"/>
        </w:rPr>
        <w:t>18035B</w:t>
      </w:r>
      <w:r w:rsidRPr="003058E8">
        <w:rPr>
          <w:rFonts w:ascii="Times New Roman" w:eastAsia="標楷體" w:hAnsi="Times New Roman"/>
          <w:color w:val="000000" w:themeColor="text1"/>
          <w:sz w:val="28"/>
          <w:szCs w:val="28"/>
        </w:rPr>
        <w:t>併同申報。</w:t>
      </w:r>
      <w:r w:rsidR="00E54FD6" w:rsidRPr="003058E8">
        <w:rPr>
          <w:rFonts w:ascii="Times New Roman" w:eastAsia="標楷體" w:hAnsi="Times New Roman"/>
          <w:color w:val="000000" w:themeColor="text1"/>
          <w:sz w:val="28"/>
          <w:szCs w:val="28"/>
        </w:rPr>
        <w:t>(</w:t>
      </w:r>
      <w:r w:rsidR="00E54FD6" w:rsidRPr="003058E8">
        <w:rPr>
          <w:rFonts w:ascii="Times New Roman" w:eastAsia="標楷體" w:hAnsi="Times New Roman"/>
          <w:color w:val="000000" w:themeColor="text1"/>
          <w:sz w:val="28"/>
          <w:szCs w:val="28"/>
        </w:rPr>
        <w:t>本條文自</w:t>
      </w:r>
      <w:r w:rsidR="00E54FD6" w:rsidRPr="003058E8">
        <w:rPr>
          <w:rFonts w:ascii="Times New Roman" w:eastAsia="標楷體" w:hAnsi="Times New Roman"/>
          <w:color w:val="000000" w:themeColor="text1"/>
          <w:sz w:val="28"/>
          <w:szCs w:val="28"/>
        </w:rPr>
        <w:t>112</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日移列支付標準，爰自</w:t>
      </w:r>
      <w:r w:rsidR="00E54FD6" w:rsidRPr="003058E8">
        <w:rPr>
          <w:rFonts w:ascii="Times New Roman" w:eastAsia="標楷體" w:hAnsi="Times New Roman"/>
          <w:color w:val="000000" w:themeColor="text1"/>
          <w:sz w:val="28"/>
          <w:szCs w:val="28"/>
        </w:rPr>
        <w:t>114</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日刪除</w:t>
      </w:r>
      <w:r w:rsidR="00E54FD6" w:rsidRPr="003058E8">
        <w:rPr>
          <w:rFonts w:ascii="Times New Roman" w:eastAsia="標楷體" w:hAnsi="Times New Roman"/>
          <w:color w:val="000000" w:themeColor="text1"/>
          <w:sz w:val="28"/>
          <w:szCs w:val="28"/>
        </w:rPr>
        <w:t>)</w:t>
      </w:r>
    </w:p>
    <w:p w14:paraId="5897E46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200509012-03</w:t>
      </w:r>
      <w:r w:rsidRPr="003058E8">
        <w:rPr>
          <w:rFonts w:ascii="Times New Roman" w:eastAsia="標楷體" w:hAnsi="Times New Roman"/>
          <w:color w:val="000000" w:themeColor="text1"/>
          <w:sz w:val="28"/>
          <w:szCs w:val="28"/>
        </w:rPr>
        <w:t>送審時請檢附胎心音監視報告。</w:t>
      </w:r>
    </w:p>
    <w:p w14:paraId="5622C19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w:t>
      </w:r>
      <w:r w:rsidRPr="003058E8">
        <w:rPr>
          <w:rFonts w:ascii="Times New Roman" w:eastAsia="標楷體" w:hAnsi="Times New Roman"/>
          <w:color w:val="000000" w:themeColor="text1"/>
          <w:sz w:val="28"/>
          <w:szCs w:val="28"/>
        </w:rPr>
        <w:t>產檢執行超音波檢查之原則</w:t>
      </w:r>
    </w:p>
    <w:p w14:paraId="0E69030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200509020-01</w:t>
      </w:r>
      <w:r w:rsidRPr="003058E8">
        <w:rPr>
          <w:rFonts w:ascii="Times New Roman" w:eastAsia="標楷體" w:hAnsi="Times New Roman"/>
          <w:color w:val="000000" w:themeColor="text1"/>
          <w:sz w:val="28"/>
          <w:szCs w:val="28"/>
        </w:rPr>
        <w:t>若因疾病必需施行超音波檢查，不應以產檢項目申報。</w:t>
      </w:r>
    </w:p>
    <w:p w14:paraId="6DA659E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200509020-02</w:t>
      </w:r>
      <w:r w:rsidRPr="003058E8">
        <w:rPr>
          <w:rFonts w:ascii="Times New Roman" w:eastAsia="標楷體" w:hAnsi="Times New Roman"/>
          <w:color w:val="000000" w:themeColor="text1"/>
          <w:sz w:val="28"/>
          <w:szCs w:val="28"/>
        </w:rPr>
        <w:t>產檢合併疾病申報時，需有適應症。</w:t>
      </w:r>
    </w:p>
    <w:p w14:paraId="21D46A8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200509020-03</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6D08AFDC" w14:textId="77777777" w:rsidR="00EA0F45" w:rsidRPr="003058E8" w:rsidRDefault="009A15AA"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00509030</w:t>
      </w:r>
      <w:r w:rsidR="00EA0F45" w:rsidRPr="003058E8">
        <w:rPr>
          <w:rFonts w:ascii="Times New Roman" w:eastAsia="標楷體" w:hAnsi="Times New Roman"/>
          <w:color w:val="000000" w:themeColor="text1"/>
          <w:sz w:val="28"/>
          <w:szCs w:val="28"/>
        </w:rPr>
        <w:t>門診實施胎兒監視</w:t>
      </w:r>
      <w:r w:rsidR="00EA0F45" w:rsidRPr="003058E8">
        <w:rPr>
          <w:rFonts w:ascii="Times New Roman" w:eastAsia="標楷體" w:hAnsi="Times New Roman"/>
          <w:color w:val="000000" w:themeColor="text1"/>
          <w:sz w:val="28"/>
          <w:szCs w:val="28"/>
        </w:rPr>
        <w:t>( NST )</w:t>
      </w:r>
      <w:r w:rsidR="00EA0F45" w:rsidRPr="003058E8">
        <w:rPr>
          <w:rFonts w:ascii="Times New Roman" w:eastAsia="標楷體" w:hAnsi="Times New Roman"/>
          <w:color w:val="000000" w:themeColor="text1"/>
          <w:sz w:val="28"/>
          <w:szCs w:val="28"/>
        </w:rPr>
        <w:t>追蹤胎兒健康時需有適應症才可申報。</w:t>
      </w:r>
      <w:r w:rsidR="00EA0F45" w:rsidRPr="003058E8">
        <w:rPr>
          <w:rFonts w:ascii="Times New Roman" w:eastAsia="標楷體" w:hAnsi="Times New Roman"/>
          <w:color w:val="000000" w:themeColor="text1"/>
          <w:sz w:val="28"/>
          <w:szCs w:val="28"/>
        </w:rPr>
        <w:t>(97/5/1)</w:t>
      </w:r>
    </w:p>
    <w:p w14:paraId="014F88CE" w14:textId="007C522B" w:rsidR="00EA0F45" w:rsidRPr="003058E8" w:rsidRDefault="009A15AA"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00509040</w:t>
      </w:r>
      <w:r w:rsidR="00EA0F45" w:rsidRPr="003058E8">
        <w:rPr>
          <w:rFonts w:ascii="Times New Roman" w:eastAsia="標楷體" w:hAnsi="Times New Roman"/>
          <w:color w:val="000000" w:themeColor="text1"/>
          <w:sz w:val="28"/>
          <w:szCs w:val="28"/>
        </w:rPr>
        <w:t>妊娠劇吐症住院，原則上需附有</w:t>
      </w:r>
      <w:r w:rsidR="00EA0F45" w:rsidRPr="003058E8">
        <w:rPr>
          <w:rFonts w:ascii="Times New Roman" w:eastAsia="標楷體" w:hAnsi="Times New Roman"/>
          <w:color w:val="000000" w:themeColor="text1"/>
          <w:sz w:val="28"/>
          <w:szCs w:val="28"/>
        </w:rPr>
        <w:t>urine acetone</w:t>
      </w:r>
      <w:r w:rsidR="00EA0F45" w:rsidRPr="003058E8">
        <w:rPr>
          <w:rFonts w:ascii="Times New Roman" w:eastAsia="標楷體" w:hAnsi="Times New Roman"/>
          <w:color w:val="000000" w:themeColor="text1"/>
          <w:sz w:val="28"/>
          <w:szCs w:val="28"/>
        </w:rPr>
        <w:t>陽性反應或血中電解質不平衡之報告。</w:t>
      </w:r>
    </w:p>
    <w:p w14:paraId="28F264E5" w14:textId="195B9A43"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00E63C1D"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E63C1D" w:rsidRPr="003058E8">
        <w:rPr>
          <w:rFonts w:ascii="Times New Roman" w:eastAsia="標楷體" w:hAnsi="Times New Roman"/>
          <w:color w:val="000000" w:themeColor="text1"/>
          <w:sz w:val="28"/>
          <w:szCs w:val="28"/>
        </w:rPr>
        <w:t>)</w:t>
      </w:r>
    </w:p>
    <w:p w14:paraId="7615627B" w14:textId="77777777"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3C68F4F1" w14:textId="2AEE548E"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）時，應與前次生理評估間隔二週以上，小於二週應加強審查。</w:t>
      </w:r>
    </w:p>
    <w:p w14:paraId="6340004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589664"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200510</w:t>
      </w:r>
      <w:r w:rsidRPr="003058E8">
        <w:rPr>
          <w:rFonts w:ascii="Times New Roman" w:eastAsia="標楷體" w:hAnsi="Times New Roman"/>
          <w:b/>
          <w:color w:val="000000" w:themeColor="text1"/>
          <w:sz w:val="28"/>
          <w:szCs w:val="28"/>
        </w:rPr>
        <w:t>產科生產前後檢查</w:t>
      </w:r>
    </w:p>
    <w:p w14:paraId="468E486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驗孕及產後檢查屬本保險給付範圍。</w:t>
      </w:r>
    </w:p>
    <w:p w14:paraId="5B7C7B99"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200510020</w:t>
      </w:r>
      <w:r w:rsidRPr="003058E8">
        <w:rPr>
          <w:rFonts w:ascii="Times New Roman" w:eastAsia="標楷體" w:hAnsi="Times New Roman"/>
          <w:color w:val="000000" w:themeColor="text1"/>
          <w:sz w:val="28"/>
          <w:szCs w:val="28"/>
        </w:rPr>
        <w:t>申報懷孕試驗，須於檢送之病歷記載結果。</w:t>
      </w:r>
      <w:r w:rsidRPr="003058E8">
        <w:rPr>
          <w:rFonts w:ascii="Times New Roman" w:eastAsia="標楷體" w:hAnsi="Times New Roman"/>
          <w:color w:val="000000" w:themeColor="text1"/>
          <w:sz w:val="28"/>
          <w:szCs w:val="28"/>
        </w:rPr>
        <w:t>(106/1/1)</w:t>
      </w:r>
    </w:p>
    <w:p w14:paraId="519E70CD"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200510032</w:t>
      </w:r>
      <w:r w:rsidRPr="003058E8">
        <w:rPr>
          <w:rFonts w:ascii="Times New Roman" w:eastAsia="標楷體" w:hAnsi="Times New Roman"/>
          <w:color w:val="000000" w:themeColor="text1"/>
          <w:sz w:val="28"/>
          <w:szCs w:val="28"/>
        </w:rPr>
        <w:t>產後出血處置</w:t>
      </w:r>
      <w:r w:rsidRPr="003058E8">
        <w:rPr>
          <w:rFonts w:ascii="Times New Roman" w:eastAsia="標楷體" w:hAnsi="Times New Roman"/>
          <w:color w:val="000000" w:themeColor="text1"/>
          <w:sz w:val="28"/>
          <w:szCs w:val="28"/>
        </w:rPr>
        <w:t>(55015C)</w:t>
      </w:r>
      <w:r w:rsidRPr="003058E8">
        <w:rPr>
          <w:rFonts w:ascii="Times New Roman" w:eastAsia="標楷體" w:hAnsi="Times New Roman"/>
          <w:color w:val="000000" w:themeColor="text1"/>
          <w:sz w:val="28"/>
          <w:szCs w:val="28"/>
        </w:rPr>
        <w:t>病歷應詳實記載及說明理由。</w:t>
      </w:r>
      <w:r w:rsidRPr="003058E8">
        <w:rPr>
          <w:rFonts w:ascii="Times New Roman" w:eastAsia="標楷體" w:hAnsi="Times New Roman"/>
          <w:color w:val="000000" w:themeColor="text1"/>
          <w:sz w:val="28"/>
          <w:szCs w:val="28"/>
        </w:rPr>
        <w:t>(97/5/1)</w:t>
      </w:r>
    </w:p>
    <w:p w14:paraId="465A489B"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0A03DE0"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200511</w:t>
      </w:r>
      <w:r w:rsidRPr="003058E8">
        <w:rPr>
          <w:rFonts w:ascii="Times New Roman" w:eastAsia="標楷體" w:hAnsi="Times New Roman"/>
          <w:b/>
          <w:color w:val="000000" w:themeColor="text1"/>
          <w:sz w:val="28"/>
          <w:szCs w:val="28"/>
        </w:rPr>
        <w:t>產科剖腹產</w:t>
      </w:r>
    </w:p>
    <w:p w14:paraId="6E726C80"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r w:rsidRPr="003058E8">
        <w:rPr>
          <w:rFonts w:ascii="Times New Roman" w:eastAsia="標楷體" w:hAnsi="Times New Roman"/>
          <w:color w:val="000000" w:themeColor="text1"/>
          <w:sz w:val="28"/>
          <w:szCs w:val="28"/>
        </w:rPr>
        <w:t>(106/1/1)</w:t>
      </w:r>
    </w:p>
    <w:p w14:paraId="51A12D8B" w14:textId="523AEAD3" w:rsidR="00EA0F45" w:rsidRPr="003058E8" w:rsidRDefault="00EA0F45" w:rsidP="00906AF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C82A1E8" w14:textId="74A947B4"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200511030</w:t>
      </w:r>
      <w:r w:rsidRPr="003058E8">
        <w:rPr>
          <w:rFonts w:ascii="Times New Roman" w:eastAsia="標楷體" w:hAnsi="Times New Roman" w:hint="eastAsia"/>
          <w:color w:val="000000" w:themeColor="text1"/>
          <w:sz w:val="28"/>
          <w:szCs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Pr="003058E8">
        <w:rPr>
          <w:rFonts w:ascii="Times New Roman" w:hAnsi="Times New Roman" w:hint="eastAsia"/>
          <w:color w:val="000000" w:themeColor="text1"/>
        </w:rPr>
        <w:t>。</w:t>
      </w:r>
      <w:r w:rsidR="003058E8" w:rsidRPr="003058E8">
        <w:rPr>
          <w:rFonts w:ascii="Times New Roman" w:eastAsia="標楷體" w:hAnsi="Times New Roman"/>
          <w:color w:val="000000" w:themeColor="text1"/>
          <w:sz w:val="28"/>
          <w:szCs w:val="28"/>
        </w:rPr>
        <w:t>(114/2/1)</w:t>
      </w:r>
    </w:p>
    <w:p w14:paraId="394F8116" w14:textId="77777777"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p>
    <w:p w14:paraId="2F5D00F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DFAF660"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200512</w:t>
      </w:r>
      <w:r w:rsidRPr="003058E8">
        <w:rPr>
          <w:rFonts w:ascii="Times New Roman" w:eastAsia="標楷體" w:hAnsi="Times New Roman"/>
          <w:b/>
          <w:color w:val="000000" w:themeColor="text1"/>
          <w:sz w:val="28"/>
          <w:szCs w:val="28"/>
        </w:rPr>
        <w:t>產科子宮外孕診療</w:t>
      </w:r>
    </w:p>
    <w:p w14:paraId="3FCA70E8"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w:t>
      </w:r>
      <w:r w:rsidRPr="003058E8">
        <w:rPr>
          <w:rFonts w:ascii="Times New Roman" w:eastAsia="標楷體" w:hAnsi="Times New Roman"/>
          <w:color w:val="000000" w:themeColor="text1"/>
          <w:sz w:val="28"/>
          <w:szCs w:val="28"/>
        </w:rPr>
        <w:t>產科超音波</w:t>
      </w:r>
    </w:p>
    <w:p w14:paraId="545A3851" w14:textId="77777777" w:rsidR="00EA0F45" w:rsidRPr="003058E8" w:rsidRDefault="00EA0F45" w:rsidP="00881BC9">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242F5292" w14:textId="77777777" w:rsidR="00881BC9" w:rsidRPr="003058E8" w:rsidRDefault="00881BC9" w:rsidP="00881BC9">
      <w:pPr>
        <w:spacing w:line="600" w:lineRule="exact"/>
        <w:ind w:left="1678"/>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產科病例有適應症，應優先執行產科超音波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為原則。妊娠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者，應加強審查。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7F680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200512010-02</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20C6CF34" w14:textId="77777777" w:rsidR="000227E4" w:rsidRPr="003058E8" w:rsidRDefault="00EA0F45" w:rsidP="00881BC9">
      <w:pPr>
        <w:spacing w:beforeLines="50" w:before="202"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0607BEA2" w14:textId="77777777" w:rsidR="005B77F9"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228FDED"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bookmarkStart w:id="67" w:name="_Hlk71648973"/>
      <w:r w:rsidRPr="003058E8">
        <w:rPr>
          <w:rFonts w:ascii="Times New Roman" w:eastAsia="標楷體" w:hAnsi="Times New Roman"/>
          <w:b/>
          <w:color w:val="000000" w:themeColor="text1"/>
          <w:sz w:val="28"/>
          <w:szCs w:val="28"/>
        </w:rPr>
        <w:lastRenderedPageBreak/>
        <w:t>200513</w:t>
      </w:r>
      <w:r w:rsidRPr="003058E8">
        <w:rPr>
          <w:rFonts w:ascii="Times New Roman" w:eastAsia="標楷體" w:hAnsi="Times New Roman"/>
          <w:b/>
          <w:color w:val="000000" w:themeColor="text1"/>
          <w:sz w:val="28"/>
          <w:szCs w:val="28"/>
        </w:rPr>
        <w:t>婦科排尿障礙及相關診療</w:t>
      </w:r>
      <w:r w:rsidR="009C290E"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29A26C54"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(21006B)</w:t>
      </w:r>
    </w:p>
    <w:p w14:paraId="57229679" w14:textId="77777777" w:rsidR="00881BC9" w:rsidRPr="003058E8" w:rsidRDefault="00881BC9" w:rsidP="009C290E">
      <w:pPr>
        <w:pStyle w:val="af7"/>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200513012-01</w:t>
      </w:r>
      <w:r w:rsidRPr="003058E8">
        <w:rPr>
          <w:rFonts w:ascii="Times New Roman" w:eastAsia="標楷體" w:hAnsi="Times New Roman" w:hint="eastAsia"/>
          <w:color w:val="000000" w:themeColor="text1"/>
          <w:sz w:val="28"/>
          <w:szCs w:val="28"/>
        </w:rPr>
        <w:t>錄影尿流動力學檢查應為尿流速圖</w:t>
      </w:r>
      <w:r w:rsidRPr="003058E8">
        <w:rPr>
          <w:rFonts w:ascii="Times New Roman" w:eastAsia="標楷體" w:hAnsi="Times New Roman" w:hint="eastAsia"/>
          <w:color w:val="000000" w:themeColor="text1"/>
          <w:sz w:val="28"/>
          <w:szCs w:val="28"/>
        </w:rPr>
        <w:t>(21004C</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、殘尿量</w:t>
      </w:r>
      <w:r w:rsidRPr="003058E8">
        <w:rPr>
          <w:rFonts w:ascii="Times New Roman" w:eastAsia="標楷體" w:hAnsi="Times New Roman" w:hint="eastAsia"/>
          <w:color w:val="000000" w:themeColor="text1"/>
          <w:sz w:val="28"/>
          <w:szCs w:val="28"/>
        </w:rPr>
        <w:t>(21008C)</w:t>
      </w:r>
      <w:r w:rsidRPr="003058E8">
        <w:rPr>
          <w:rFonts w:ascii="Times New Roman" w:eastAsia="標楷體" w:hAnsi="Times New Roman" w:hint="eastAsia"/>
          <w:color w:val="000000" w:themeColor="text1"/>
          <w:sz w:val="28"/>
          <w:szCs w:val="28"/>
        </w:rPr>
        <w:t>、或曾接受膀胱壓檢查</w:t>
      </w:r>
      <w:r w:rsidRPr="003058E8">
        <w:rPr>
          <w:rFonts w:ascii="Times New Roman" w:eastAsia="標楷體" w:hAnsi="Times New Roman" w:hint="eastAsia"/>
          <w:color w:val="000000" w:themeColor="text1"/>
          <w:sz w:val="28"/>
          <w:szCs w:val="28"/>
        </w:rPr>
        <w:t>(21007C)</w:t>
      </w:r>
      <w:r w:rsidRPr="003058E8">
        <w:rPr>
          <w:rFonts w:ascii="Times New Roman" w:eastAsia="標楷體" w:hAnsi="Times New Roman" w:hint="eastAsia"/>
          <w:color w:val="000000" w:themeColor="text1"/>
          <w:sz w:val="28"/>
          <w:szCs w:val="28"/>
        </w:rPr>
        <w:t>、尿道外括約肌肌電圖</w:t>
      </w:r>
      <w:r w:rsidRPr="003058E8">
        <w:rPr>
          <w:rFonts w:ascii="Times New Roman" w:eastAsia="標楷體" w:hAnsi="Times New Roman" w:hint="eastAsia"/>
          <w:color w:val="000000" w:themeColor="text1"/>
          <w:sz w:val="28"/>
          <w:szCs w:val="28"/>
        </w:rPr>
        <w:t>(21003C)</w:t>
      </w:r>
      <w:r w:rsidRPr="003058E8">
        <w:rPr>
          <w:rFonts w:ascii="Times New Roman" w:eastAsia="標楷體" w:hAnsi="Times New Roman" w:hint="eastAsia"/>
          <w:color w:val="000000" w:themeColor="text1"/>
          <w:sz w:val="28"/>
          <w:szCs w:val="28"/>
        </w:rPr>
        <w:t>等檢查不能確定診斷或治療效果不如預期時才使用。</w:t>
      </w:r>
    </w:p>
    <w:p w14:paraId="64F3967E"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200513012-02</w:t>
      </w:r>
      <w:r w:rsidRPr="003058E8">
        <w:rPr>
          <w:rFonts w:ascii="Times New Roman" w:eastAsia="標楷體" w:hAnsi="Times New Roman" w:hint="eastAsia"/>
          <w:color w:val="000000" w:themeColor="text1"/>
          <w:sz w:val="28"/>
          <w:szCs w:val="28"/>
        </w:rPr>
        <w:t>其他進行錄影尿流動力學檢查病症以下列為原則：</w:t>
      </w:r>
    </w:p>
    <w:p w14:paraId="6FE1473F"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hint="eastAsia"/>
          <w:color w:val="000000" w:themeColor="text1"/>
          <w:sz w:val="28"/>
          <w:szCs w:val="28"/>
        </w:rPr>
        <w:t>懷疑原發性膀胱頸阻塞。</w:t>
      </w:r>
    </w:p>
    <w:p w14:paraId="3077362C"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懷疑女性膀胱出口阻塞。</w:t>
      </w:r>
    </w:p>
    <w:p w14:paraId="6865FA3E"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複雜性女性應力性尿失禁</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膀胱脫垂。</w:t>
      </w:r>
    </w:p>
    <w:p w14:paraId="2B3E0892"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合併下尿路解剖構造異常</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如膀胱憩室、尿道憩室</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05DBA00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下尿路分流改道術後。</w:t>
      </w:r>
    </w:p>
    <w:p w14:paraId="55972853"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腎臟移植術後。</w:t>
      </w:r>
    </w:p>
    <w:p w14:paraId="22F2D4B1"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已做尿路動力學檢查無法確診。</w:t>
      </w:r>
    </w:p>
    <w:p w14:paraId="58D64A4A"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婦女尿液滯留。</w:t>
      </w:r>
    </w:p>
    <w:p w14:paraId="2FECD75E"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手術後膀胱功能異常。</w:t>
      </w:r>
    </w:p>
    <w:p w14:paraId="2C0F0CDD"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逼尿肌與尿道括約肌協調異常。</w:t>
      </w:r>
    </w:p>
    <w:p w14:paraId="586D3A5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復發性用力性尿失禁。</w:t>
      </w:r>
    </w:p>
    <w:p w14:paraId="71644DC8"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其他臨床診斷及治療無法改善下尿路症狀者。</w:t>
      </w:r>
    </w:p>
    <w:p w14:paraId="3008EF9D" w14:textId="72A81053"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bookmarkStart w:id="68" w:name="_Hlk184299044"/>
      <w:r w:rsidRPr="003058E8">
        <w:rPr>
          <w:rFonts w:ascii="Times New Roman" w:eastAsia="標楷體" w:hAnsi="Times New Roman" w:hint="eastAsia"/>
          <w:color w:val="000000" w:themeColor="text1"/>
          <w:sz w:val="28"/>
          <w:szCs w:val="28"/>
        </w:rPr>
        <w:t>200513012-03</w:t>
      </w:r>
      <w:bookmarkEnd w:id="68"/>
      <w:r w:rsidR="00027F2F" w:rsidRPr="003058E8">
        <w:rPr>
          <w:rFonts w:ascii="Times New Roman" w:eastAsia="標楷體" w:hAnsi="Times New Roman" w:hint="eastAsia"/>
          <w:color w:val="000000" w:themeColor="text1"/>
          <w:sz w:val="28"/>
          <w:szCs w:val="28"/>
        </w:rPr>
        <w:t>「神經性下尿路功能障礙</w:t>
      </w:r>
      <w:r w:rsidR="00027F2F" w:rsidRPr="003058E8">
        <w:rPr>
          <w:rFonts w:ascii="Times New Roman" w:eastAsia="標楷體" w:hAnsi="Times New Roman" w:hint="eastAsia"/>
          <w:color w:val="000000" w:themeColor="text1"/>
          <w:sz w:val="28"/>
          <w:szCs w:val="28"/>
        </w:rPr>
        <w:t>(ICD-10-CM</w:t>
      </w:r>
      <w:r w:rsidR="00027F2F" w:rsidRPr="003058E8">
        <w:rPr>
          <w:rFonts w:ascii="Times New Roman" w:eastAsia="標楷體" w:hAnsi="Times New Roman" w:hint="eastAsia"/>
          <w:color w:val="000000" w:themeColor="text1"/>
          <w:sz w:val="28"/>
          <w:szCs w:val="28"/>
        </w:rPr>
        <w:t>為</w:t>
      </w:r>
      <w:r w:rsidR="00027F2F" w:rsidRPr="003058E8">
        <w:rPr>
          <w:rFonts w:ascii="Times New Roman" w:eastAsia="標楷體" w:hAnsi="Times New Roman" w:hint="eastAsia"/>
          <w:color w:val="000000" w:themeColor="text1"/>
          <w:sz w:val="28"/>
          <w:szCs w:val="28"/>
        </w:rPr>
        <w:t>N31</w:t>
      </w:r>
      <w:r w:rsidR="00027F2F" w:rsidRPr="003058E8">
        <w:rPr>
          <w:rFonts w:ascii="Times New Roman" w:eastAsia="標楷體" w:hAnsi="Times New Roman" w:hint="eastAsia"/>
          <w:color w:val="000000" w:themeColor="text1"/>
          <w:sz w:val="28"/>
          <w:szCs w:val="28"/>
        </w:rPr>
        <w:t>膀胱神經肌肉功能不良，不可歸類在他處者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」及「小兒下尿路功能障礙」，若病人可進行檢查，仍先進行尿流速及殘尿量測定；無法判定病情或治療效果不佳者，得進行錄影尿流動力學檢查</w:t>
      </w:r>
      <w:r w:rsidR="00027F2F" w:rsidRPr="003058E8">
        <w:rPr>
          <w:rFonts w:ascii="Times New Roman" w:eastAsia="標楷體" w:hAnsi="Times New Roman" w:hint="eastAsia"/>
          <w:color w:val="000000" w:themeColor="text1"/>
          <w:sz w:val="28"/>
          <w:szCs w:val="28"/>
        </w:rPr>
        <w:t>(VUDS)</w:t>
      </w:r>
      <w:r w:rsidR="00027F2F"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color w:val="000000" w:themeColor="text1"/>
          <w:sz w:val="28"/>
          <w:szCs w:val="28"/>
        </w:rPr>
        <w:t>(114/2/1)</w:t>
      </w:r>
    </w:p>
    <w:p w14:paraId="61DD1A8C"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200513012-04</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在診斷時進行一次，治療後如病情尚未穩定，可追蹤一次。有神經性下尿路功能障礙者得每年追蹤一次，以決定繼續治療之內容及方向。</w:t>
      </w:r>
    </w:p>
    <w:p w14:paraId="7A5055C1"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200513012-05</w:t>
      </w:r>
      <w:r w:rsidRPr="003058E8">
        <w:rPr>
          <w:rFonts w:ascii="Times New Roman" w:eastAsia="標楷體" w:hAnsi="Times New Roman" w:hint="eastAsia"/>
          <w:color w:val="000000" w:themeColor="text1"/>
          <w:sz w:val="28"/>
          <w:szCs w:val="28"/>
        </w:rPr>
        <w:t>送審時應附</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詳細報告。</w:t>
      </w:r>
    </w:p>
    <w:bookmarkEnd w:id="67"/>
    <w:p w14:paraId="76F6D8B4" w14:textId="77777777" w:rsidR="00881BC9" w:rsidRPr="003058E8" w:rsidRDefault="00881BC9" w:rsidP="00AA0EEE">
      <w:pPr>
        <w:widowControl/>
        <w:suppressAutoHyphens w:val="0"/>
        <w:spacing w:line="240" w:lineRule="auto"/>
        <w:jc w:val="both"/>
        <w:rPr>
          <w:rFonts w:ascii="Times New Roman" w:eastAsia="標楷體" w:hAnsi="Times New Roman"/>
          <w:color w:val="000000" w:themeColor="text1"/>
          <w:sz w:val="28"/>
          <w:szCs w:val="28"/>
        </w:rPr>
        <w:sectPr w:rsidR="00881BC9" w:rsidRPr="003058E8">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3058E8" w:rsidRDefault="00274757" w:rsidP="00AA0EEE">
      <w:pPr>
        <w:pStyle w:val="aff6"/>
        <w:rPr>
          <w:rFonts w:ascii="Times New Roman" w:hAnsi="Times New Roman"/>
          <w:color w:val="000000" w:themeColor="text1"/>
        </w:rPr>
      </w:pPr>
      <w:bookmarkStart w:id="69" w:name="_Toc148604475"/>
      <w:r w:rsidRPr="003058E8">
        <w:rPr>
          <w:rFonts w:ascii="Times New Roman" w:hAnsi="Times New Roman"/>
          <w:color w:val="000000" w:themeColor="text1"/>
        </w:rPr>
        <w:lastRenderedPageBreak/>
        <w:t>六、</w:t>
      </w:r>
      <w:r w:rsidR="00B75C6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69"/>
    </w:p>
    <w:p w14:paraId="31714DCD"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骨內固定物拔除</w:t>
      </w:r>
      <w:r w:rsidRPr="003058E8">
        <w:rPr>
          <w:rFonts w:ascii="Times New Roman" w:eastAsia="標楷體" w:hAnsi="Times New Roman"/>
          <w:color w:val="000000" w:themeColor="text1"/>
          <w:kern w:val="3"/>
          <w:sz w:val="28"/>
        </w:rPr>
        <w:t>(64245C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64247C)</w:t>
      </w:r>
      <w:r w:rsidRPr="003058E8">
        <w:rPr>
          <w:rFonts w:ascii="Times New Roman" w:eastAsia="標楷體" w:hAnsi="Times New Roman"/>
          <w:color w:val="000000" w:themeColor="text1"/>
          <w:sz w:val="28"/>
        </w:rPr>
        <w:t>，如需住院以不超過七日為原則，但手術紀錄須詳細記載拔除何種內固定物；拔除成人</w:t>
      </w:r>
      <w:r w:rsidRPr="003058E8">
        <w:rPr>
          <w:rFonts w:ascii="Times New Roman" w:eastAsia="標楷體" w:hAnsi="Times New Roman"/>
          <w:color w:val="000000" w:themeColor="text1"/>
          <w:kern w:val="3"/>
          <w:sz w:val="28"/>
        </w:rPr>
        <w:t>kpin</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sz w:val="28"/>
        </w:rPr>
        <w:t>不住院為原則。</w:t>
      </w:r>
    </w:p>
    <w:p w14:paraId="62C26ED6"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注意骨科特殊材料之使用有無依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szCs w:val="28"/>
        </w:rPr>
        <w:t>(102/3/1)</w:t>
      </w:r>
    </w:p>
    <w:p w14:paraId="5822FEE1"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骨科手術野之認定標準以各關節或各肢節為手術野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病巢</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詳附表九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，不同手術野應依所定之支付點數分別給付，同一手術同時做兩種以上手術則依</w:t>
      </w:r>
      <w:r w:rsidRPr="003058E8">
        <w:rPr>
          <w:rFonts w:ascii="Times New Roman" w:eastAsia="標楷體" w:hAnsi="Times New Roman"/>
          <w:color w:val="000000" w:themeColor="text1"/>
          <w:sz w:val="28"/>
          <w:szCs w:val="28"/>
        </w:rPr>
        <w:t>全民健康保險醫療服務給付項目及支付標準第二部第二章第七節通則六</w:t>
      </w:r>
      <w:r w:rsidRPr="003058E8">
        <w:rPr>
          <w:rFonts w:ascii="Times New Roman" w:eastAsia="標楷體" w:hAnsi="Times New Roman"/>
          <w:color w:val="000000" w:themeColor="text1"/>
          <w:sz w:val="28"/>
        </w:rPr>
        <w:t>之規定辦理，「關節」之定義為骨骺之間為標準。</w:t>
      </w:r>
      <w:r w:rsidRPr="003058E8">
        <w:rPr>
          <w:rFonts w:ascii="Times New Roman" w:eastAsia="標楷體" w:hAnsi="Times New Roman"/>
          <w:color w:val="000000" w:themeColor="text1"/>
          <w:sz w:val="28"/>
          <w:szCs w:val="28"/>
        </w:rPr>
        <w:t>(102/3/1)</w:t>
      </w:r>
    </w:p>
    <w:p w14:paraId="5198D03C" w14:textId="77777777" w:rsidR="004F6956" w:rsidRPr="003058E8" w:rsidRDefault="00274757" w:rsidP="00AA0EEE">
      <w:pPr>
        <w:snapToGrid w:val="0"/>
        <w:spacing w:line="600" w:lineRule="exact"/>
        <w:ind w:left="1079" w:hanging="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骨科急診手術限</w:t>
      </w:r>
      <w:r w:rsidR="004F6956" w:rsidRPr="003058E8">
        <w:rPr>
          <w:rFonts w:ascii="Times New Roman" w:eastAsia="標楷體" w:hAnsi="Times New Roman" w:hint="eastAsia"/>
          <w:color w:val="000000" w:themeColor="text1"/>
          <w:sz w:val="28"/>
        </w:rPr>
        <w:t>:</w:t>
      </w:r>
    </w:p>
    <w:p w14:paraId="6E79671C"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 multiple fracture (2 components</w:t>
      </w:r>
      <w:r w:rsidRPr="003058E8">
        <w:rPr>
          <w:rFonts w:ascii="Times New Roman" w:eastAsia="標楷體" w:hAnsi="Times New Roman"/>
          <w:color w:val="000000" w:themeColor="text1"/>
          <w:kern w:val="3"/>
          <w:sz w:val="28"/>
        </w:rPr>
        <w:t>以上</w:t>
      </w:r>
      <w:r w:rsidRPr="003058E8">
        <w:rPr>
          <w:rFonts w:ascii="Times New Roman" w:eastAsia="標楷體" w:hAnsi="Times New Roman"/>
          <w:color w:val="000000" w:themeColor="text1"/>
          <w:kern w:val="3"/>
          <w:sz w:val="28"/>
        </w:rPr>
        <w:t>)</w:t>
      </w:r>
      <w:r w:rsidR="004F6956" w:rsidRPr="003058E8">
        <w:rPr>
          <w:rFonts w:ascii="Times New Roman" w:eastAsia="標楷體" w:hAnsi="Times New Roman" w:hint="eastAsia"/>
          <w:color w:val="000000" w:themeColor="text1"/>
          <w:kern w:val="3"/>
          <w:sz w:val="28"/>
        </w:rPr>
        <w:t>。</w:t>
      </w:r>
    </w:p>
    <w:p w14:paraId="42758ACB"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 open fracture</w:t>
      </w:r>
      <w:r w:rsidR="005E605B" w:rsidRPr="003058E8">
        <w:rPr>
          <w:rFonts w:ascii="Times New Roman" w:eastAsia="標楷體" w:hAnsi="Times New Roman" w:hint="eastAsia"/>
          <w:color w:val="000000" w:themeColor="text1"/>
          <w:kern w:val="3"/>
          <w:sz w:val="28"/>
        </w:rPr>
        <w:t>。</w:t>
      </w:r>
    </w:p>
    <w:p w14:paraId="325A5DB2"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 pediatric fracture</w:t>
      </w:r>
      <w:r w:rsidR="005E605B" w:rsidRPr="003058E8">
        <w:rPr>
          <w:rFonts w:ascii="Times New Roman" w:eastAsia="標楷體" w:hAnsi="Times New Roman" w:hint="eastAsia"/>
          <w:color w:val="000000" w:themeColor="text1"/>
          <w:kern w:val="3"/>
          <w:sz w:val="28"/>
        </w:rPr>
        <w:t xml:space="preserve"> </w:t>
      </w:r>
      <w:r w:rsidR="005E605B" w:rsidRPr="003058E8">
        <w:rPr>
          <w:rFonts w:ascii="Times New Roman" w:hAnsi="Times New Roman"/>
          <w:color w:val="000000" w:themeColor="text1"/>
          <w:sz w:val="28"/>
          <w:szCs w:val="28"/>
        </w:rPr>
        <w:t>18</w:t>
      </w:r>
      <w:r w:rsidR="005E605B" w:rsidRPr="003058E8">
        <w:rPr>
          <w:rFonts w:ascii="標楷體" w:eastAsia="標楷體" w:hAnsi="標楷體" w:cs="Calibri"/>
          <w:color w:val="000000" w:themeColor="text1"/>
          <w:sz w:val="28"/>
        </w:rPr>
        <w:t>歲以下。</w:t>
      </w:r>
      <w:r w:rsidR="00D436E1" w:rsidRPr="003058E8">
        <w:rPr>
          <w:rFonts w:ascii="Times New Roman" w:eastAsia="標楷體" w:hAnsi="Times New Roman"/>
          <w:color w:val="000000" w:themeColor="text1"/>
          <w:sz w:val="28"/>
          <w:szCs w:val="28"/>
        </w:rPr>
        <w:t>(111/5/2)</w:t>
      </w:r>
    </w:p>
    <w:p w14:paraId="4FC9483C" w14:textId="77777777" w:rsidR="005E605B" w:rsidRPr="003058E8" w:rsidRDefault="00274757" w:rsidP="00BC3DC2">
      <w:pPr>
        <w:snapToGrid w:val="0"/>
        <w:spacing w:line="600" w:lineRule="exact"/>
        <w:ind w:left="1276" w:hanging="3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 complications</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neuro vascular injury visceral organ injury infections etc</w:t>
      </w:r>
      <w:r w:rsidR="005E605B" w:rsidRPr="003058E8">
        <w:rPr>
          <w:rFonts w:ascii="Times New Roman" w:eastAsia="標楷體" w:hAnsi="Times New Roman" w:hint="eastAsia"/>
          <w:color w:val="000000" w:themeColor="text1"/>
          <w:kern w:val="3"/>
          <w:sz w:val="28"/>
        </w:rPr>
        <w:t>。</w:t>
      </w:r>
    </w:p>
    <w:p w14:paraId="77E50614"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5. joint fracture or </w:t>
      </w:r>
      <w:r w:rsidRPr="003058E8">
        <w:rPr>
          <w:rFonts w:ascii="Times New Roman" w:eastAsia="標楷體" w:hAnsi="Times New Roman"/>
          <w:color w:val="000000" w:themeColor="text1"/>
          <w:sz w:val="28"/>
          <w:szCs w:val="28"/>
        </w:rPr>
        <w:t>joint</w:t>
      </w:r>
      <w:r w:rsidRPr="003058E8">
        <w:rPr>
          <w:rFonts w:ascii="Times New Roman" w:eastAsia="標楷體" w:hAnsi="Times New Roman"/>
          <w:color w:val="000000" w:themeColor="text1"/>
          <w:kern w:val="3"/>
          <w:sz w:val="28"/>
        </w:rPr>
        <w:t xml:space="preserve"> dislocation</w:t>
      </w:r>
      <w:r w:rsidRPr="003058E8">
        <w:rPr>
          <w:rFonts w:ascii="Times New Roman" w:eastAsia="標楷體" w:hAnsi="Times New Roman"/>
          <w:color w:val="000000" w:themeColor="text1"/>
          <w:sz w:val="28"/>
          <w:szCs w:val="28"/>
        </w:rPr>
        <w:t xml:space="preserve"> (101/2/1)</w:t>
      </w:r>
      <w:r w:rsidR="005E605B" w:rsidRPr="003058E8">
        <w:rPr>
          <w:rFonts w:ascii="Times New Roman" w:eastAsia="標楷體" w:hAnsi="Times New Roman" w:hint="eastAsia"/>
          <w:color w:val="000000" w:themeColor="text1"/>
          <w:kern w:val="3"/>
          <w:sz w:val="28"/>
        </w:rPr>
        <w:t>。</w:t>
      </w:r>
    </w:p>
    <w:p w14:paraId="282716C4" w14:textId="77777777" w:rsidR="000257EE" w:rsidRPr="003058E8" w:rsidRDefault="00274757" w:rsidP="005E605B">
      <w:pPr>
        <w:snapToGrid w:val="0"/>
        <w:spacing w:line="600" w:lineRule="exact"/>
        <w:ind w:left="1079" w:hanging="183"/>
        <w:jc w:val="both"/>
        <w:rPr>
          <w:rFonts w:ascii="Times New Roman" w:hAnsi="Times New Roman"/>
          <w:color w:val="000000" w:themeColor="text1"/>
        </w:rPr>
      </w:pPr>
      <w:r w:rsidRPr="003058E8">
        <w:rPr>
          <w:rFonts w:ascii="Times New Roman" w:eastAsia="標楷體" w:hAnsi="Times New Roman"/>
          <w:color w:val="000000" w:themeColor="text1"/>
          <w:kern w:val="3"/>
          <w:sz w:val="28"/>
        </w:rPr>
        <w:t>6. special condition</w:t>
      </w:r>
      <w:r w:rsidR="005E605B" w:rsidRPr="003058E8">
        <w:rPr>
          <w:rFonts w:ascii="標楷體" w:eastAsia="標楷體" w:hAnsi="標楷體" w:cs="Calibri"/>
          <w:color w:val="000000" w:themeColor="text1"/>
          <w:sz w:val="28"/>
        </w:rPr>
        <w:t>如</w:t>
      </w:r>
      <w:r w:rsidR="005E605B" w:rsidRPr="003058E8">
        <w:rPr>
          <w:rFonts w:ascii="Times New Roman" w:hAnsi="Times New Roman"/>
          <w:color w:val="000000" w:themeColor="text1"/>
          <w:sz w:val="28"/>
          <w:szCs w:val="28"/>
        </w:rPr>
        <w:t>60</w:t>
      </w:r>
      <w:r w:rsidR="005E605B" w:rsidRPr="003058E8">
        <w:rPr>
          <w:rFonts w:ascii="標楷體" w:eastAsia="標楷體" w:hAnsi="標楷體" w:cs="Calibri"/>
          <w:color w:val="000000" w:themeColor="text1"/>
          <w:sz w:val="28"/>
        </w:rPr>
        <w:t>歲以下之</w:t>
      </w:r>
      <w:r w:rsidR="005E605B" w:rsidRPr="003058E8">
        <w:rPr>
          <w:rFonts w:ascii="Times New Roman" w:hAnsi="Times New Roman"/>
          <w:color w:val="000000" w:themeColor="text1"/>
          <w:sz w:val="28"/>
          <w:szCs w:val="28"/>
        </w:rPr>
        <w:t>femoral neck fracture</w:t>
      </w:r>
      <w:r w:rsidR="005E605B" w:rsidRPr="003058E8">
        <w:rPr>
          <w:rFonts w:ascii="標楷體" w:eastAsia="標楷體" w:hAnsi="標楷體" w:cs="Calibri" w:hint="eastAsia"/>
          <w:color w:val="000000" w:themeColor="text1"/>
          <w:sz w:val="28"/>
        </w:rPr>
        <w:t>需施行骨</w:t>
      </w:r>
      <w:r w:rsidR="005E605B" w:rsidRPr="003058E8">
        <w:rPr>
          <w:rFonts w:ascii="標楷體" w:eastAsia="標楷體" w:hAnsi="標楷體" w:hint="eastAsia"/>
          <w:color w:val="000000" w:themeColor="text1"/>
          <w:sz w:val="28"/>
          <w:szCs w:val="28"/>
        </w:rPr>
        <w:t>折復位固定術者及脊椎不穩定骨折</w:t>
      </w:r>
      <w:r w:rsidR="005E605B" w:rsidRPr="003058E8">
        <w:rPr>
          <w:rFonts w:ascii="標楷體" w:eastAsia="標楷體" w:hAnsi="標楷體" w:cs="新細明體" w:hint="eastAsia"/>
          <w:color w:val="000000" w:themeColor="text1"/>
          <w:sz w:val="28"/>
          <w:szCs w:val="28"/>
        </w:rPr>
        <w:t>等方可申報急診加成。</w:t>
      </w:r>
      <w:r w:rsidR="00D436E1" w:rsidRPr="003058E8">
        <w:rPr>
          <w:rFonts w:ascii="Times New Roman" w:eastAsia="標楷體" w:hAnsi="Times New Roman"/>
          <w:color w:val="000000" w:themeColor="text1"/>
          <w:sz w:val="28"/>
          <w:szCs w:val="28"/>
        </w:rPr>
        <w:t>(111/5/2)</w:t>
      </w:r>
    </w:p>
    <w:p w14:paraId="7EA12D73" w14:textId="77777777" w:rsidR="000257EE" w:rsidRPr="003058E8" w:rsidRDefault="00274757" w:rsidP="00AA0EEE">
      <w:pPr>
        <w:snapToGrid w:val="0"/>
        <w:spacing w:line="600" w:lineRule="exact"/>
        <w:ind w:left="957" w:hanging="5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醫師須依Ｘ光片</w:t>
      </w:r>
      <w:r w:rsidRPr="003058E8">
        <w:rPr>
          <w:rFonts w:ascii="Times New Roman" w:eastAsia="標楷體" w:hAnsi="Times New Roman"/>
          <w:color w:val="000000" w:themeColor="text1"/>
          <w:sz w:val="28"/>
          <w:szCs w:val="28"/>
        </w:rPr>
        <w:t>、電腦斷層、磁振造影或核子醫學骨髓炎篩檢</w:t>
      </w:r>
      <w:r w:rsidRPr="003058E8">
        <w:rPr>
          <w:rFonts w:ascii="Times New Roman" w:eastAsia="標楷體" w:hAnsi="Times New Roman"/>
          <w:color w:val="000000" w:themeColor="text1"/>
          <w:sz w:val="28"/>
        </w:rPr>
        <w:t>予以判定「慢性骨髓炎」是否符合慢性病之條件，如須服用抗生</w:t>
      </w:r>
      <w:r w:rsidRPr="003058E8">
        <w:rPr>
          <w:rFonts w:ascii="Times New Roman" w:eastAsia="標楷體" w:hAnsi="Times New Roman"/>
          <w:color w:val="000000" w:themeColor="text1"/>
          <w:kern w:val="3"/>
          <w:sz w:val="28"/>
        </w:rPr>
        <w:t>素時需有</w:t>
      </w:r>
      <w:r w:rsidRPr="003058E8">
        <w:rPr>
          <w:rFonts w:ascii="Times New Roman" w:eastAsia="標楷體" w:hAnsi="Times New Roman"/>
          <w:color w:val="000000" w:themeColor="text1"/>
          <w:kern w:val="3"/>
          <w:sz w:val="28"/>
        </w:rPr>
        <w:t>CRP</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ESR</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作為判定依據。</w:t>
      </w:r>
      <w:r w:rsidRPr="003058E8">
        <w:rPr>
          <w:rFonts w:ascii="Times New Roman" w:eastAsia="標楷體" w:hAnsi="Times New Roman"/>
          <w:bCs/>
          <w:color w:val="000000" w:themeColor="text1"/>
          <w:sz w:val="28"/>
          <w:szCs w:val="28"/>
        </w:rPr>
        <w:t>(97/5/1)</w:t>
      </w:r>
    </w:p>
    <w:p w14:paraId="0859833A"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膝關節鏡</w:t>
      </w:r>
      <w:r w:rsidRPr="003058E8">
        <w:rPr>
          <w:rFonts w:ascii="Times New Roman" w:eastAsia="標楷體" w:hAnsi="Times New Roman"/>
          <w:color w:val="000000" w:themeColor="text1"/>
          <w:sz w:val="28"/>
        </w:rPr>
        <w:t>手術</w:t>
      </w:r>
      <w:r w:rsidRPr="003058E8">
        <w:rPr>
          <w:rFonts w:ascii="Times New Roman" w:eastAsia="標楷體" w:hAnsi="Times New Roman"/>
          <w:color w:val="000000" w:themeColor="text1"/>
          <w:kern w:val="3"/>
          <w:sz w:val="28"/>
        </w:rPr>
        <w:t>之適應症：施行關節鏡手術須附術前及術後之清晰照片。</w:t>
      </w:r>
    </w:p>
    <w:p w14:paraId="6D0BF1A7" w14:textId="77777777" w:rsidR="000257EE" w:rsidRPr="003058E8" w:rsidRDefault="00274757" w:rsidP="00AA0EEE">
      <w:pPr>
        <w:snapToGrid w:val="0"/>
        <w:spacing w:line="600" w:lineRule="exact"/>
        <w:ind w:left="1079" w:hanging="70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bCs/>
          <w:color w:val="000000" w:themeColor="text1"/>
          <w:sz w:val="28"/>
        </w:rPr>
        <w:t>(100/1/1)</w:t>
      </w:r>
    </w:p>
    <w:p w14:paraId="7E428C99" w14:textId="77777777" w:rsidR="000257EE" w:rsidRPr="003058E8" w:rsidRDefault="00274757" w:rsidP="00AA0EEE">
      <w:pPr>
        <w:snapToGrid w:val="0"/>
        <w:spacing w:line="600" w:lineRule="exact"/>
        <w:ind w:left="993" w:hanging="61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光檢查，應簡明扼要的記載主訴及診察相關的病史以及身體評估檢查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理學檢查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的項目內容與結果。對於</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光檢查的必要性，應分別敘明確實的理由，與臨床懷疑的診斷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鑑別診斷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。若有多部位同時作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光檢查，必須註明臨床鑑別診斷之必要性之理由；否則，若無醫療專業判斷合理的理由，而以較不適當之鑑別診斷作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光片檢查者，從嚴審查。針對無合理的臨床醫療的理由而過度頻繁作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光檢查者，嚴加審查。</w:t>
      </w:r>
      <w:r w:rsidR="00881BC9" w:rsidRPr="003058E8">
        <w:rPr>
          <w:rFonts w:ascii="Times New Roman" w:eastAsia="標楷體" w:hAnsi="Times New Roman"/>
          <w:color w:val="000000" w:themeColor="text1"/>
          <w:sz w:val="28"/>
          <w:szCs w:val="28"/>
        </w:rPr>
        <w:t>(95/12/1)</w:t>
      </w:r>
      <w:r w:rsidRPr="003058E8">
        <w:rPr>
          <w:rFonts w:ascii="Times New Roman" w:eastAsia="標楷體" w:hAnsi="Times New Roman"/>
          <w:color w:val="000000" w:themeColor="text1"/>
          <w:sz w:val="28"/>
          <w:szCs w:val="28"/>
        </w:rPr>
        <w:t>(100/1/1)</w:t>
      </w:r>
    </w:p>
    <w:p w14:paraId="5A18D060" w14:textId="77777777" w:rsidR="000257EE" w:rsidRPr="003058E8" w:rsidRDefault="00274757" w:rsidP="00AA0EEE">
      <w:pPr>
        <w:snapToGrid w:val="0"/>
        <w:spacing w:line="600" w:lineRule="exact"/>
        <w:ind w:left="1077" w:hanging="65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(104/1/1)</w:t>
      </w:r>
    </w:p>
    <w:p w14:paraId="04FEEA64" w14:textId="77777777" w:rsidR="000257EE" w:rsidRPr="003058E8" w:rsidRDefault="00274757" w:rsidP="00AA0EEE">
      <w:pPr>
        <w:snapToGrid w:val="0"/>
        <w:spacing w:line="600" w:lineRule="exact"/>
        <w:ind w:left="992"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刪除</w:t>
      </w:r>
      <w:r w:rsidR="00881BC9" w:rsidRPr="003058E8">
        <w:rPr>
          <w:rFonts w:ascii="Times New Roman" w:eastAsia="標楷體" w:hAnsi="Times New Roman"/>
          <w:color w:val="000000" w:themeColor="text1"/>
          <w:sz w:val="28"/>
          <w:szCs w:val="28"/>
        </w:rPr>
        <w:t>(95/12/1)</w:t>
      </w:r>
      <w:r w:rsidR="00CD4D22" w:rsidRPr="003058E8">
        <w:rPr>
          <w:rFonts w:ascii="Times New Roman" w:eastAsia="標楷體" w:hAnsi="Times New Roman"/>
          <w:color w:val="000000" w:themeColor="text1"/>
          <w:sz w:val="28"/>
          <w:szCs w:val="28"/>
        </w:rPr>
        <w:t>(106/12/1)</w:t>
      </w:r>
    </w:p>
    <w:p w14:paraId="4272A6F0" w14:textId="6ED9A75A" w:rsidR="000257EE" w:rsidRPr="003058E8" w:rsidRDefault="00274757" w:rsidP="00881BC9">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653971" w:rsidRPr="003058E8">
        <w:rPr>
          <w:rFonts w:ascii="Times New Roman" w:eastAsia="標楷體" w:hAnsi="Times New Roman"/>
          <w:color w:val="000000" w:themeColor="text1"/>
          <w:sz w:val="28"/>
          <w:szCs w:val="28"/>
        </w:rPr>
        <w:t>十一</w:t>
      </w:r>
      <w:r w:rsidR="0065397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骨折若需重打石膏申報者，除了病歷記載詳實外，應檢附照片，證明石膏不堪使用或腫脹等因素造成。</w:t>
      </w:r>
      <w:r w:rsidRPr="003058E8">
        <w:rPr>
          <w:rFonts w:ascii="Times New Roman" w:eastAsia="標楷體" w:hAnsi="Times New Roman"/>
          <w:color w:val="000000" w:themeColor="text1"/>
          <w:sz w:val="28"/>
          <w:szCs w:val="28"/>
        </w:rPr>
        <w:t>(100/1/1)</w:t>
      </w:r>
    </w:p>
    <w:p w14:paraId="03C31124" w14:textId="3DF7487D" w:rsidR="00906AFD" w:rsidRPr="003058E8" w:rsidRDefault="00906AFD" w:rsidP="00906AFD">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D7553A3"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91691F2"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2EF61B3C" w14:textId="6D07B95F"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5C5F70D0" w14:textId="18D15809" w:rsidR="00027F2F" w:rsidRPr="003058E8" w:rsidRDefault="00027F2F" w:rsidP="00027F2F">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施行半月軟骨部分切除術或修補術</w:t>
      </w:r>
      <w:r w:rsidRPr="003058E8">
        <w:rPr>
          <w:rFonts w:ascii="Times New Roman" w:eastAsia="標楷體" w:hAnsi="Times New Roman"/>
          <w:color w:val="000000" w:themeColor="text1"/>
          <w:sz w:val="28"/>
          <w:szCs w:val="28"/>
        </w:rPr>
        <w:t>(64218B)</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、關節鏡下關節面磨平成形術，打洞，游離體或骨</w:t>
      </w:r>
      <w:r w:rsidR="00963F5D">
        <w:rPr>
          <w:rFonts w:ascii="Times New Roman" w:eastAsia="標楷體" w:hAnsi="Times New Roman" w:hint="eastAsia"/>
          <w:color w:val="000000" w:themeColor="text1"/>
          <w:sz w:val="28"/>
          <w:szCs w:val="28"/>
        </w:rPr>
        <w:t>軟</w:t>
      </w:r>
      <w:r w:rsidRPr="003058E8">
        <w:rPr>
          <w:rFonts w:ascii="Times New Roman" w:eastAsia="標楷體" w:hAnsi="Times New Roman"/>
          <w:color w:val="000000" w:themeColor="text1"/>
          <w:sz w:val="28"/>
          <w:szCs w:val="28"/>
        </w:rPr>
        <w:t>骨碎片取出手術</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、內視鏡腕道</w:t>
      </w:r>
      <w:r w:rsidRPr="003058E8">
        <w:rPr>
          <w:rFonts w:ascii="Times New Roman" w:eastAsia="標楷體" w:hAnsi="Times New Roman"/>
          <w:color w:val="000000" w:themeColor="text1"/>
          <w:sz w:val="28"/>
          <w:szCs w:val="28"/>
        </w:rPr>
        <w:lastRenderedPageBreak/>
        <w:t>減壓術</w:t>
      </w:r>
      <w:r w:rsidRPr="003058E8">
        <w:rPr>
          <w:rFonts w:ascii="Times New Roman" w:eastAsia="標楷體" w:hAnsi="Times New Roman"/>
          <w:color w:val="000000" w:themeColor="text1"/>
          <w:sz w:val="28"/>
          <w:szCs w:val="28"/>
        </w:rPr>
        <w:t>(64265C)</w:t>
      </w:r>
      <w:r w:rsidRPr="003058E8">
        <w:rPr>
          <w:rFonts w:ascii="Times New Roman" w:eastAsia="標楷體" w:hAnsi="Times New Roman"/>
          <w:color w:val="000000" w:themeColor="text1"/>
          <w:sz w:val="28"/>
          <w:szCs w:val="28"/>
        </w:rPr>
        <w:t>之關節內視鏡手術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排除脊椎手術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8"/>
        </w:rPr>
        <w:t>(114/2/1)</w:t>
      </w:r>
    </w:p>
    <w:p w14:paraId="437B3043"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67F74378" w14:textId="77777777" w:rsidR="000257EE" w:rsidRPr="003058E8" w:rsidRDefault="00274757" w:rsidP="00AA0EEE">
      <w:pPr>
        <w:pStyle w:val="aff6"/>
        <w:rPr>
          <w:rFonts w:ascii="Times New Roman" w:hAnsi="Times New Roman"/>
          <w:color w:val="000000" w:themeColor="text1"/>
        </w:rPr>
      </w:pPr>
      <w:bookmarkStart w:id="70" w:name="_Toc148604476"/>
      <w:r w:rsidRPr="003058E8">
        <w:rPr>
          <w:rFonts w:ascii="Times New Roman" w:hAnsi="Times New Roman"/>
          <w:color w:val="000000" w:themeColor="text1"/>
        </w:rPr>
        <w:lastRenderedPageBreak/>
        <w:t>七、</w:t>
      </w:r>
      <w:r w:rsidR="0059046F"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泌尿科</w:t>
      </w:r>
      <w:bookmarkEnd w:id="70"/>
    </w:p>
    <w:p w14:paraId="13E4373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前列腺切除術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79404B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79405B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(102/3/1)</w:t>
      </w:r>
    </w:p>
    <w:p w14:paraId="35275D60"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須附病理報告，報告內容必須含組織之重量，</w:t>
      </w:r>
      <w:r w:rsidRPr="003058E8">
        <w:rPr>
          <w:rFonts w:ascii="Times New Roman" w:eastAsia="標楷體" w:hAnsi="Times New Roman"/>
          <w:color w:val="000000" w:themeColor="text1"/>
          <w:sz w:val="28"/>
          <w:szCs w:val="28"/>
        </w:rPr>
        <w:t>作為支付之依據</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(97/5/1)</w:t>
      </w:r>
    </w:p>
    <w:p w14:paraId="4235F34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尿道切開、恥骨上膀胱造口：均不得另行申報。</w:t>
      </w:r>
      <w:r w:rsidRPr="003058E8">
        <w:rPr>
          <w:rFonts w:ascii="Times New Roman" w:eastAsia="標楷體" w:hAnsi="Times New Roman"/>
          <w:color w:val="000000" w:themeColor="text1"/>
          <w:sz w:val="28"/>
        </w:rPr>
        <w:t xml:space="preserve">BPH </w:t>
      </w:r>
      <w:r w:rsidRPr="003058E8">
        <w:rPr>
          <w:rFonts w:ascii="Times New Roman" w:eastAsia="標楷體" w:hAnsi="Times New Roman"/>
          <w:color w:val="000000" w:themeColor="text1"/>
          <w:sz w:val="28"/>
        </w:rPr>
        <w:t>同時併有明顯尿道狹窄時，可視病歷記錄得另行申報尿道切開術，並依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第二部第二章第七節手術通則六之規定辦理。</w:t>
      </w:r>
      <w:r w:rsidRPr="003058E8">
        <w:rPr>
          <w:rFonts w:ascii="Times New Roman" w:eastAsia="標楷體" w:hAnsi="Times New Roman"/>
          <w:color w:val="000000" w:themeColor="text1"/>
          <w:sz w:val="28"/>
        </w:rPr>
        <w:t>(102/3/1)</w:t>
      </w:r>
    </w:p>
    <w:p w14:paraId="2AC2EEF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術中使用</w:t>
      </w:r>
      <w:r w:rsidRPr="003058E8">
        <w:rPr>
          <w:rFonts w:ascii="Times New Roman" w:eastAsia="標楷體" w:hAnsi="Times New Roman"/>
          <w:color w:val="000000" w:themeColor="text1"/>
          <w:sz w:val="28"/>
        </w:rPr>
        <w:t>之沖洗液不得另行申報。</w:t>
      </w:r>
    </w:p>
    <w:p w14:paraId="13566375"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術後再出血造成阻塞</w:t>
      </w:r>
      <w:r w:rsidRPr="003058E8">
        <w:rPr>
          <w:rFonts w:ascii="Times New Roman" w:eastAsia="標楷體" w:hAnsi="Times New Roman"/>
          <w:color w:val="000000" w:themeColor="text1"/>
          <w:sz w:val="28"/>
        </w:rPr>
        <w:t>，如需用膀胱鏡清血塊或再止血，以</w:t>
      </w:r>
      <w:r w:rsidRPr="003058E8">
        <w:rPr>
          <w:rFonts w:ascii="Times New Roman" w:eastAsia="標楷體" w:hAnsi="Times New Roman"/>
          <w:color w:val="000000" w:themeColor="text1"/>
          <w:sz w:val="28"/>
        </w:rPr>
        <w:t>78026C</w:t>
      </w:r>
      <w:r w:rsidRPr="003058E8">
        <w:rPr>
          <w:rFonts w:ascii="Times New Roman" w:eastAsia="標楷體" w:hAnsi="Times New Roman"/>
          <w:color w:val="000000" w:themeColor="text1"/>
          <w:sz w:val="28"/>
        </w:rPr>
        <w:t>項申報，若為同一醫院或同次住院依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第二部第二章第七節手術通則規定辦理。</w:t>
      </w:r>
      <w:r w:rsidRPr="003058E8">
        <w:rPr>
          <w:rFonts w:ascii="Times New Roman" w:eastAsia="標楷體" w:hAnsi="Times New Roman"/>
          <w:color w:val="000000" w:themeColor="text1"/>
          <w:sz w:val="28"/>
        </w:rPr>
        <w:t>(102/3/1)</w:t>
      </w:r>
    </w:p>
    <w:p w14:paraId="74323E4A"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切除之組織重量小於</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公克，以</w:t>
      </w:r>
      <w:r w:rsidRPr="003058E8">
        <w:rPr>
          <w:rFonts w:ascii="Times New Roman" w:eastAsia="標楷體" w:hAnsi="Times New Roman"/>
          <w:color w:val="000000" w:themeColor="text1"/>
          <w:kern w:val="3"/>
          <w:sz w:val="28"/>
        </w:rPr>
        <w:t>79407C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經尿道前列腺切片術</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(97/5/1)</w:t>
      </w:r>
    </w:p>
    <w:p w14:paraId="468CA55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膀胱腫瘤：</w:t>
      </w:r>
    </w:p>
    <w:p w14:paraId="1CAF588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w:t>
      </w:r>
    </w:p>
    <w:p w14:paraId="0DE380FF"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如僅做活體切片，得以</w:t>
      </w:r>
      <w:r w:rsidRPr="003058E8">
        <w:rPr>
          <w:rFonts w:ascii="Times New Roman" w:eastAsia="標楷體" w:hAnsi="Times New Roman"/>
          <w:color w:val="000000" w:themeColor="text1"/>
          <w:sz w:val="28"/>
          <w:szCs w:val="28"/>
        </w:rPr>
        <w:t>經尿道前列腺切片術</w:t>
      </w:r>
      <w:r w:rsidRPr="003058E8">
        <w:rPr>
          <w:rFonts w:ascii="Times New Roman" w:eastAsia="標楷體" w:hAnsi="Times New Roman"/>
          <w:color w:val="000000" w:themeColor="text1"/>
          <w:kern w:val="3"/>
          <w:sz w:val="28"/>
        </w:rPr>
        <w:t>(79407C)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報，惟不得申報經尿道膀胱腫瘤切除。</w:t>
      </w:r>
    </w:p>
    <w:p w14:paraId="6BD85D39"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尿路結石：</w:t>
      </w:r>
    </w:p>
    <w:p w14:paraId="667D4273"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輸尿</w:t>
      </w:r>
      <w:r w:rsidRPr="003058E8">
        <w:rPr>
          <w:rFonts w:ascii="Times New Roman" w:eastAsia="標楷體" w:hAnsi="Times New Roman"/>
          <w:color w:val="000000" w:themeColor="text1"/>
          <w:sz w:val="28"/>
        </w:rPr>
        <w:t>管鏡取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石</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U.V.J.stone</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sz w:val="28"/>
        </w:rPr>
        <w:t>膀胱鏡取石時，得以</w:t>
      </w:r>
      <w:r w:rsidRPr="003058E8">
        <w:rPr>
          <w:rFonts w:ascii="Times New Roman" w:eastAsia="標楷體" w:hAnsi="Times New Roman"/>
          <w:color w:val="000000" w:themeColor="text1"/>
          <w:sz w:val="28"/>
          <w:szCs w:val="28"/>
        </w:rPr>
        <w:t>碎石取出術、簡單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(78026C)</w:t>
      </w:r>
      <w:r w:rsidRPr="003058E8">
        <w:rPr>
          <w:rFonts w:ascii="Times New Roman" w:eastAsia="標楷體" w:hAnsi="Times New Roman"/>
          <w:color w:val="000000" w:themeColor="text1"/>
          <w:kern w:val="3"/>
          <w:sz w:val="28"/>
        </w:rPr>
        <w:t>項申</w:t>
      </w:r>
      <w:r w:rsidRPr="003058E8">
        <w:rPr>
          <w:rFonts w:ascii="Times New Roman" w:eastAsia="標楷體" w:hAnsi="Times New Roman"/>
          <w:color w:val="000000" w:themeColor="text1"/>
          <w:sz w:val="28"/>
        </w:rPr>
        <w:t>報，惟不得以輸尿管鏡取石術申報。</w:t>
      </w:r>
    </w:p>
    <w:p w14:paraId="6E6B219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經</w:t>
      </w:r>
      <w:r w:rsidRPr="003058E8">
        <w:rPr>
          <w:rFonts w:ascii="Times New Roman" w:eastAsia="標楷體" w:hAnsi="Times New Roman"/>
          <w:color w:val="000000" w:themeColor="text1"/>
          <w:sz w:val="28"/>
        </w:rPr>
        <w:t>皮腎造廔取石術不得申報昂貴拋棄式器械組，同一病患多次實施需</w:t>
      </w:r>
      <w:r w:rsidRPr="003058E8">
        <w:rPr>
          <w:rFonts w:ascii="Times New Roman" w:eastAsia="標楷體" w:hAnsi="Times New Roman"/>
          <w:color w:val="000000" w:themeColor="text1"/>
          <w:kern w:val="3"/>
          <w:sz w:val="28"/>
        </w:rPr>
        <w:t>詳細說明</w:t>
      </w:r>
      <w:r w:rsidRPr="003058E8">
        <w:rPr>
          <w:rFonts w:ascii="Times New Roman" w:eastAsia="標楷體" w:hAnsi="Times New Roman"/>
          <w:color w:val="000000" w:themeColor="text1"/>
          <w:sz w:val="28"/>
        </w:rPr>
        <w:t>。</w:t>
      </w:r>
    </w:p>
    <w:p w14:paraId="1EF4D30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施行</w:t>
      </w:r>
      <w:r w:rsidRPr="003058E8">
        <w:rPr>
          <w:rFonts w:ascii="Times New Roman" w:eastAsia="標楷體" w:hAnsi="Times New Roman"/>
          <w:color w:val="000000" w:themeColor="text1"/>
          <w:sz w:val="28"/>
          <w:szCs w:val="28"/>
        </w:rPr>
        <w:t>尿路結石體外震波碎石術</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3150BBD7"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報費用時應檢附以下資料：</w:t>
      </w:r>
    </w:p>
    <w:p w14:paraId="0142EA18" w14:textId="77777777"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甲、詳細之病歷紀錄：碎石紀錄須記載結石大小、位置及有無症狀。</w:t>
      </w:r>
    </w:p>
    <w:p w14:paraId="7F1B5D07" w14:textId="462B47C8"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乙、影像學檢查報告：須包括下列三者之一，</w:t>
      </w:r>
      <w:r w:rsidR="003B6737" w:rsidRPr="003058E8">
        <w:rPr>
          <w:rFonts w:ascii="Times New Roman" w:eastAsia="標楷體" w:hAnsi="Times New Roman" w:hint="eastAsia"/>
          <w:color w:val="000000" w:themeColor="text1"/>
          <w:kern w:val="3"/>
          <w:sz w:val="28"/>
        </w:rPr>
        <w:t>1</w:t>
      </w:r>
      <w:r w:rsidRPr="003058E8">
        <w:rPr>
          <w:rFonts w:ascii="Times New Roman" w:eastAsia="標楷體" w:hAnsi="Times New Roman"/>
          <w:color w:val="000000" w:themeColor="text1"/>
          <w:kern w:val="3"/>
          <w:sz w:val="28"/>
        </w:rPr>
        <w:t>.KUB</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、或</w:t>
      </w:r>
      <w:r w:rsidR="003B6737" w:rsidRPr="003058E8">
        <w:rPr>
          <w:rFonts w:ascii="Times New Roman" w:eastAsia="標楷體" w:hAnsi="Times New Roman" w:hint="eastAsia"/>
          <w:color w:val="000000" w:themeColor="text1"/>
          <w:kern w:val="3"/>
          <w:sz w:val="28"/>
        </w:rPr>
        <w:t>2</w:t>
      </w:r>
      <w:r w:rsidRPr="003058E8">
        <w:rPr>
          <w:rFonts w:ascii="Times New Roman" w:eastAsia="標楷體" w:hAnsi="Times New Roman"/>
          <w:color w:val="000000" w:themeColor="text1"/>
          <w:kern w:val="3"/>
          <w:sz w:val="28"/>
        </w:rPr>
        <w:t>.IVU</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3.RP</w:t>
      </w:r>
      <w:r w:rsidRPr="003058E8">
        <w:rPr>
          <w:rFonts w:ascii="Times New Roman" w:eastAsia="標楷體" w:hAnsi="Times New Roman"/>
          <w:color w:val="000000" w:themeColor="text1"/>
          <w:kern w:val="3"/>
          <w:sz w:val="28"/>
        </w:rPr>
        <w:t>。必要時須附原片。</w:t>
      </w:r>
      <w:r w:rsidR="003B6737" w:rsidRPr="003058E8">
        <w:rPr>
          <w:rFonts w:ascii="Times New Roman" w:eastAsia="標楷體" w:hAnsi="Times New Roman"/>
          <w:color w:val="000000" w:themeColor="text1"/>
          <w:sz w:val="28"/>
          <w:szCs w:val="28"/>
        </w:rPr>
        <w:t>如為輸尿管結石施行尿路結石體外震波碎石術</w:t>
      </w:r>
      <w:r w:rsidR="003B6737" w:rsidRPr="003058E8">
        <w:rPr>
          <w:rFonts w:ascii="Times New Roman" w:eastAsia="標楷體" w:hAnsi="Times New Roman"/>
          <w:color w:val="000000" w:themeColor="text1"/>
          <w:sz w:val="28"/>
          <w:szCs w:val="28"/>
        </w:rPr>
        <w:t>(ESWL)</w:t>
      </w:r>
      <w:r w:rsidR="003B6737" w:rsidRPr="003058E8">
        <w:rPr>
          <w:rFonts w:ascii="Times New Roman" w:eastAsia="標楷體" w:hAnsi="Times New Roman"/>
          <w:color w:val="000000" w:themeColor="text1"/>
          <w:sz w:val="28"/>
          <w:szCs w:val="28"/>
        </w:rPr>
        <w:t>則須檢附最近兩週內的影像報告。</w:t>
      </w:r>
      <w:r w:rsidR="003B6737"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3B6737" w:rsidRPr="003058E8">
        <w:rPr>
          <w:rFonts w:ascii="Times New Roman" w:eastAsia="標楷體" w:hAnsi="Times New Roman"/>
          <w:color w:val="000000" w:themeColor="text1"/>
          <w:sz w:val="28"/>
          <w:szCs w:val="28"/>
        </w:rPr>
        <w:t>)</w:t>
      </w:r>
    </w:p>
    <w:p w14:paraId="57CCCC3B"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(2)ESWL</w:t>
      </w:r>
      <w:r w:rsidRPr="003058E8">
        <w:rPr>
          <w:rFonts w:ascii="Times New Roman" w:eastAsia="標楷體" w:hAnsi="Times New Roman"/>
          <w:color w:val="000000" w:themeColor="text1"/>
          <w:kern w:val="3"/>
          <w:sz w:val="28"/>
        </w:rPr>
        <w:t>兩次之間之時間間隔，原則上同一結石需一週觀察期，才得實施第二次</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kern w:val="3"/>
          <w:sz w:val="28"/>
        </w:rPr>
        <w:t>；其他特殊情況，則請各審查醫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自行評估。</w:t>
      </w:r>
      <w:r w:rsidRPr="003058E8">
        <w:rPr>
          <w:rFonts w:ascii="Times New Roman" w:eastAsia="標楷體" w:hAnsi="Times New Roman"/>
          <w:color w:val="000000" w:themeColor="text1"/>
          <w:kern w:val="3"/>
          <w:sz w:val="28"/>
        </w:rPr>
        <w:t>(102/3/1)</w:t>
      </w:r>
    </w:p>
    <w:p w14:paraId="66C3CE05" w14:textId="77777777" w:rsidR="000257EE" w:rsidRPr="003058E8" w:rsidRDefault="00274757" w:rsidP="00AA0EEE">
      <w:pPr>
        <w:snapToGrid w:val="0"/>
        <w:spacing w:line="600" w:lineRule="exact"/>
        <w:ind w:left="138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病患之腎臟結石最大徑限大於</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等於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五公分以上或輸尿管結石小於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五公分，但合併有明顯阻塞性腎水腫、有重複感染或重複腎絞痛者，方得申報體外電震波碎石術。</w:t>
      </w:r>
    </w:p>
    <w:p w14:paraId="00C386D0"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完全鹿角結石患者第一次取石治療，如有特殊情形必須施行體外電震</w:t>
      </w:r>
      <w:r w:rsidRPr="003058E8">
        <w:rPr>
          <w:rFonts w:ascii="Times New Roman" w:eastAsia="標楷體" w:hAnsi="Times New Roman"/>
          <w:color w:val="000000" w:themeColor="text1"/>
          <w:sz w:val="28"/>
        </w:rPr>
        <w:t>波碎石術時，須專案申請。</w:t>
      </w:r>
    </w:p>
    <w:p w14:paraId="681789BD"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各種疾病之處方用藥，除非有特殊理由，原則上以作用機轉明確之藥物為主，若病情需使用</w:t>
      </w:r>
      <w:r w:rsidRPr="003058E8">
        <w:rPr>
          <w:rFonts w:ascii="Times New Roman" w:eastAsia="標楷體" w:hAnsi="Times New Roman"/>
          <w:color w:val="000000" w:themeColor="text1"/>
          <w:kern w:val="3"/>
          <w:sz w:val="28"/>
        </w:rPr>
        <w:t>Nephronorm</w:t>
      </w:r>
      <w:r w:rsidRPr="003058E8">
        <w:rPr>
          <w:rFonts w:ascii="Times New Roman" w:eastAsia="標楷體" w:hAnsi="Times New Roman"/>
          <w:color w:val="000000" w:themeColor="text1"/>
          <w:kern w:val="3"/>
          <w:sz w:val="28"/>
        </w:rPr>
        <w:t>等藥品，需於申報表單上註明使用理由。</w:t>
      </w:r>
      <w:r w:rsidRPr="003058E8">
        <w:rPr>
          <w:rFonts w:ascii="Times New Roman" w:eastAsia="標楷體" w:hAnsi="Times New Roman"/>
          <w:color w:val="000000" w:themeColor="text1"/>
          <w:sz w:val="28"/>
          <w:szCs w:val="28"/>
        </w:rPr>
        <w:t>(101/2/1)</w:t>
      </w:r>
    </w:p>
    <w:p w14:paraId="6A0C0FFE"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用於診斷男性性功能障礙之</w:t>
      </w:r>
      <w:r w:rsidRPr="003058E8">
        <w:rPr>
          <w:rFonts w:ascii="Times New Roman" w:eastAsia="標楷體" w:hAnsi="Times New Roman"/>
          <w:color w:val="000000" w:themeColor="text1"/>
          <w:kern w:val="3"/>
          <w:sz w:val="28"/>
        </w:rPr>
        <w:t>PGE1</w:t>
      </w:r>
      <w:r w:rsidRPr="003058E8">
        <w:rPr>
          <w:rFonts w:ascii="Times New Roman" w:eastAsia="標楷體" w:hAnsi="Times New Roman"/>
          <w:color w:val="000000" w:themeColor="text1"/>
          <w:kern w:val="3"/>
          <w:sz w:val="28"/>
        </w:rPr>
        <w:t>得申報藥品費用，惟每一病人最高使</w:t>
      </w:r>
      <w:r w:rsidRPr="003058E8">
        <w:rPr>
          <w:rFonts w:ascii="Times New Roman" w:eastAsia="標楷體" w:hAnsi="Times New Roman"/>
          <w:color w:val="000000" w:themeColor="text1"/>
          <w:kern w:val="3"/>
          <w:sz w:val="28"/>
        </w:rPr>
        <w:lastRenderedPageBreak/>
        <w:t>用劑量為每次</w:t>
      </w:r>
      <w:r w:rsidRPr="003058E8">
        <w:rPr>
          <w:rFonts w:ascii="Times New Roman" w:eastAsia="標楷體" w:hAnsi="Times New Roman"/>
          <w:color w:val="000000" w:themeColor="text1"/>
          <w:kern w:val="3"/>
          <w:sz w:val="28"/>
        </w:rPr>
        <w:t>60mcg</w:t>
      </w:r>
      <w:r w:rsidRPr="003058E8">
        <w:rPr>
          <w:rFonts w:ascii="Times New Roman" w:eastAsia="標楷體" w:hAnsi="Times New Roman"/>
          <w:color w:val="000000" w:themeColor="text1"/>
          <w:kern w:val="3"/>
          <w:sz w:val="28"/>
        </w:rPr>
        <w:t>，一生三次為限。</w:t>
      </w:r>
    </w:p>
    <w:p w14:paraId="6BCE83FF"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(99/4/1)</w:t>
      </w:r>
    </w:p>
    <w:p w14:paraId="6CAAD016"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錄影尿</w:t>
      </w:r>
      <w:r w:rsidRPr="003058E8">
        <w:rPr>
          <w:rFonts w:ascii="Times New Roman" w:eastAsia="標楷體" w:hAnsi="Times New Roman"/>
          <w:color w:val="000000" w:themeColor="text1"/>
          <w:kern w:val="3"/>
          <w:sz w:val="28"/>
        </w:rPr>
        <w:t>流動</w:t>
      </w:r>
      <w:r w:rsidRPr="003058E8">
        <w:rPr>
          <w:rFonts w:ascii="Times New Roman" w:eastAsia="標楷體" w:hAnsi="Times New Roman"/>
          <w:color w:val="000000" w:themeColor="text1"/>
          <w:sz w:val="28"/>
          <w:szCs w:val="28"/>
        </w:rPr>
        <w:t>力學檢查</w:t>
      </w:r>
      <w:r w:rsidRPr="003058E8">
        <w:rPr>
          <w:rFonts w:ascii="Times New Roman" w:eastAsia="標楷體" w:hAnsi="Times New Roman"/>
          <w:color w:val="000000" w:themeColor="text1"/>
          <w:kern w:val="3"/>
          <w:sz w:val="28"/>
        </w:rPr>
        <w:t>Video-urodynamic study (21006B)</w:t>
      </w:r>
      <w:r w:rsidRPr="003058E8">
        <w:rPr>
          <w:rFonts w:ascii="Times New Roman" w:eastAsia="標楷體" w:hAnsi="Times New Roman"/>
          <w:color w:val="000000" w:themeColor="text1"/>
          <w:sz w:val="28"/>
          <w:szCs w:val="28"/>
        </w:rPr>
        <w:t>應為尿流速圖</w:t>
      </w:r>
      <w:r w:rsidRPr="003058E8">
        <w:rPr>
          <w:rFonts w:ascii="Times New Roman" w:eastAsia="標楷體" w:hAnsi="Times New Roman"/>
          <w:color w:val="000000" w:themeColor="text1"/>
          <w:kern w:val="3"/>
          <w:sz w:val="28"/>
        </w:rPr>
        <w:t>(21004C)</w:t>
      </w:r>
      <w:r w:rsidRPr="003058E8">
        <w:rPr>
          <w:rFonts w:ascii="Times New Roman" w:eastAsia="標楷體" w:hAnsi="Times New Roman"/>
          <w:color w:val="000000" w:themeColor="text1"/>
          <w:kern w:val="3"/>
          <w:sz w:val="28"/>
        </w:rPr>
        <w:t>、膀胱壓檢查</w:t>
      </w:r>
      <w:r w:rsidRPr="003058E8">
        <w:rPr>
          <w:rFonts w:ascii="Times New Roman" w:eastAsia="標楷體" w:hAnsi="Times New Roman"/>
          <w:color w:val="000000" w:themeColor="text1"/>
          <w:kern w:val="3"/>
          <w:sz w:val="28"/>
        </w:rPr>
        <w:t>(21007C)</w:t>
      </w:r>
      <w:r w:rsidRPr="003058E8">
        <w:rPr>
          <w:rFonts w:ascii="Times New Roman" w:eastAsia="標楷體" w:hAnsi="Times New Roman"/>
          <w:color w:val="000000" w:themeColor="text1"/>
          <w:kern w:val="3"/>
          <w:sz w:val="28"/>
        </w:rPr>
        <w:t>、外括約肌肌電圖</w:t>
      </w:r>
      <w:r w:rsidRPr="003058E8">
        <w:rPr>
          <w:rFonts w:ascii="Times New Roman" w:eastAsia="標楷體" w:hAnsi="Times New Roman"/>
          <w:color w:val="000000" w:themeColor="text1"/>
          <w:kern w:val="3"/>
          <w:sz w:val="28"/>
        </w:rPr>
        <w:t>(21003C)</w:t>
      </w:r>
      <w:r w:rsidRPr="003058E8">
        <w:rPr>
          <w:rFonts w:ascii="Times New Roman" w:eastAsia="標楷體" w:hAnsi="Times New Roman"/>
          <w:color w:val="000000" w:themeColor="text1"/>
          <w:kern w:val="3"/>
          <w:sz w:val="28"/>
        </w:rPr>
        <w:t>等檢</w:t>
      </w:r>
      <w:r w:rsidRPr="003058E8">
        <w:rPr>
          <w:rFonts w:ascii="Times New Roman" w:eastAsia="標楷體" w:hAnsi="Times New Roman"/>
          <w:color w:val="000000" w:themeColor="text1"/>
          <w:sz w:val="28"/>
          <w:szCs w:val="28"/>
        </w:rPr>
        <w:t>查不能確定診斷時才使用；良性前列腺肥大之病患不適宜作錄影尿流動力學檢查。</w:t>
      </w:r>
    </w:p>
    <w:p w14:paraId="6FFDBEF8"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病患已置入雙丁輸尿管，拔除後再置入同側雙丁輸尿管，其拔除過程之費用</w:t>
      </w:r>
      <w:r w:rsidRPr="003058E8">
        <w:rPr>
          <w:rFonts w:ascii="Times New Roman" w:eastAsia="標楷體" w:hAnsi="Times New Roman"/>
          <w:color w:val="000000" w:themeColor="text1"/>
          <w:sz w:val="28"/>
        </w:rPr>
        <w:t>(50010C)</w:t>
      </w:r>
      <w:r w:rsidRPr="003058E8">
        <w:rPr>
          <w:rFonts w:ascii="Times New Roman" w:eastAsia="標楷體" w:hAnsi="Times New Roman"/>
          <w:color w:val="000000" w:themeColor="text1"/>
          <w:sz w:val="28"/>
        </w:rPr>
        <w:t>不應予給付。</w:t>
      </w:r>
    </w:p>
    <w:p w14:paraId="74942E58"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w:t>
      </w:r>
      <w:r w:rsidRPr="003058E8">
        <w:rPr>
          <w:rFonts w:ascii="Times New Roman" w:eastAsia="標楷體" w:hAnsi="Times New Roman"/>
          <w:color w:val="000000" w:themeColor="text1"/>
          <w:kern w:val="3"/>
          <w:sz w:val="28"/>
        </w:rPr>
        <w:t>灌注</w:t>
      </w:r>
      <w:r w:rsidRPr="003058E8">
        <w:rPr>
          <w:rFonts w:ascii="Times New Roman" w:eastAsia="標楷體" w:hAnsi="Times New Roman"/>
          <w:color w:val="000000" w:themeColor="text1"/>
          <w:sz w:val="28"/>
        </w:rPr>
        <w:t>化學腫瘤藥品，應以化學腫瘤藥品處方之藥事服務費</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、膀胱灌注</w:t>
      </w:r>
      <w:r w:rsidRPr="003058E8">
        <w:rPr>
          <w:rFonts w:ascii="Times New Roman" w:eastAsia="標楷體" w:hAnsi="Times New Roman"/>
          <w:color w:val="000000" w:themeColor="text1"/>
          <w:kern w:val="3"/>
          <w:sz w:val="28"/>
        </w:rPr>
        <w:t>(50011C)</w:t>
      </w:r>
      <w:r w:rsidRPr="003058E8">
        <w:rPr>
          <w:rFonts w:ascii="Times New Roman" w:eastAsia="標楷體" w:hAnsi="Times New Roman"/>
          <w:color w:val="000000" w:themeColor="text1"/>
          <w:kern w:val="3"/>
          <w:sz w:val="28"/>
        </w:rPr>
        <w:t>給付，不</w:t>
      </w:r>
      <w:r w:rsidRPr="003058E8">
        <w:rPr>
          <w:rFonts w:ascii="Times New Roman" w:eastAsia="標楷體" w:hAnsi="Times New Roman"/>
          <w:color w:val="000000" w:themeColor="text1"/>
          <w:sz w:val="28"/>
        </w:rPr>
        <w:t>應以抗癌化學藥物注射治</w:t>
      </w:r>
      <w:r w:rsidRPr="003058E8">
        <w:rPr>
          <w:rFonts w:ascii="Times New Roman" w:eastAsia="標楷體" w:hAnsi="Times New Roman"/>
          <w:color w:val="000000" w:themeColor="text1"/>
          <w:kern w:val="3"/>
          <w:sz w:val="28"/>
        </w:rPr>
        <w:t>療</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給付；口服抗癌藥物不應以</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，此項應為調劑化學腫瘤藥品供膀胱灌注之藥事服務費。</w:t>
      </w:r>
    </w:p>
    <w:p w14:paraId="73C2E8B7"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包莖環切術</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50020C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之適應症為：</w:t>
      </w:r>
      <w:r w:rsidRPr="003058E8">
        <w:rPr>
          <w:rFonts w:ascii="Times New Roman" w:eastAsia="標楷體" w:hAnsi="Times New Roman"/>
          <w:color w:val="000000" w:themeColor="text1"/>
          <w:sz w:val="28"/>
        </w:rPr>
        <w:t>(97/5/1)</w:t>
      </w:r>
    </w:p>
    <w:p w14:paraId="1766B356" w14:textId="77777777" w:rsidR="000257EE" w:rsidRPr="003058E8" w:rsidRDefault="00274757" w:rsidP="00AA0EEE">
      <w:pPr>
        <w:snapToGrid w:val="0"/>
        <w:spacing w:line="600" w:lineRule="exact"/>
        <w:ind w:left="720"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嵌頓性包莖</w:t>
      </w:r>
      <w:r w:rsidRPr="003058E8">
        <w:rPr>
          <w:rFonts w:ascii="Times New Roman" w:eastAsia="標楷體" w:hAnsi="Times New Roman"/>
          <w:color w:val="000000" w:themeColor="text1"/>
          <w:kern w:val="3"/>
          <w:sz w:val="28"/>
        </w:rPr>
        <w:t>(paraphimosis)</w:t>
      </w:r>
      <w:r w:rsidRPr="003058E8">
        <w:rPr>
          <w:rFonts w:ascii="Times New Roman" w:eastAsia="標楷體" w:hAnsi="Times New Roman"/>
          <w:color w:val="000000" w:themeColor="text1"/>
          <w:kern w:val="3"/>
          <w:sz w:val="28"/>
        </w:rPr>
        <w:t>。</w:t>
      </w:r>
    </w:p>
    <w:p w14:paraId="59FAB1A6"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曾有發生復發性包皮炎，並有明確之病歷紀錄可資證明。</w:t>
      </w:r>
    </w:p>
    <w:p w14:paraId="017E0B1E"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包皮有結疤影響排尿或陰莖勃起。</w:t>
      </w:r>
    </w:p>
    <w:p w14:paraId="5B7D4142"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因包皮病灶而須將包皮切除並送病理檢驗者。</w:t>
      </w:r>
    </w:p>
    <w:p w14:paraId="6F3D6621"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因他項手術之需要而須將包皮切除者。</w:t>
      </w:r>
    </w:p>
    <w:p w14:paraId="08CF9947" w14:textId="59D55C15" w:rsidR="000257EE" w:rsidRPr="003058E8" w:rsidRDefault="00274757" w:rsidP="00270763">
      <w:pPr>
        <w:snapToGrid w:val="0"/>
        <w:spacing w:line="600" w:lineRule="exact"/>
        <w:ind w:left="24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00270763" w:rsidRPr="003058E8">
        <w:rPr>
          <w:rFonts w:ascii="Times New Roman" w:eastAsia="標楷體" w:hAnsi="Times New Roman" w:hint="eastAsia"/>
          <w:color w:val="000000" w:themeColor="text1"/>
          <w:kern w:val="3"/>
          <w:sz w:val="28"/>
        </w:rPr>
        <w:t>刪除</w:t>
      </w:r>
      <w:r w:rsidR="00270763"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270763" w:rsidRPr="003058E8">
        <w:rPr>
          <w:rFonts w:ascii="Times New Roman" w:eastAsia="標楷體" w:hAnsi="Times New Roman"/>
          <w:color w:val="000000" w:themeColor="text1"/>
          <w:kern w:val="3"/>
          <w:sz w:val="28"/>
        </w:rPr>
        <w:t>)</w:t>
      </w:r>
      <w:r w:rsidR="00270763" w:rsidRPr="003058E8">
        <w:rPr>
          <w:rFonts w:ascii="Times New Roman" w:eastAsia="標楷體" w:hAnsi="Times New Roman"/>
          <w:color w:val="000000" w:themeColor="text1"/>
          <w:kern w:val="3"/>
          <w:sz w:val="28"/>
          <w:szCs w:val="28"/>
        </w:rPr>
        <w:t xml:space="preserve"> </w:t>
      </w:r>
    </w:p>
    <w:p w14:paraId="1F37E647" w14:textId="77777777" w:rsidR="00881BC9" w:rsidRPr="003058E8" w:rsidRDefault="00881BC9" w:rsidP="00270763">
      <w:pPr>
        <w:pStyle w:val="af7"/>
        <w:spacing w:line="600" w:lineRule="exact"/>
        <w:ind w:firstLineChars="85" w:firstLine="238"/>
        <w:rPr>
          <w:rFonts w:ascii="Times New Roman" w:eastAsia="標楷體" w:hAnsi="Times New Roman"/>
          <w:color w:val="000000" w:themeColor="text1"/>
          <w:sz w:val="28"/>
          <w:szCs w:val="28"/>
        </w:rPr>
      </w:pPr>
      <w:bookmarkStart w:id="71" w:name="_Hlk61279496"/>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E89EF16"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4CA5E8CC"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本項治療每週進行兩次，每月以六至八次為原則，三個月療程後，需進行療效評估。</w:t>
      </w:r>
      <w:bookmarkEnd w:id="71"/>
    </w:p>
    <w:p w14:paraId="13E0B0BB"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2DE8A883" w14:textId="77777777" w:rsidR="000257EE" w:rsidRPr="003058E8" w:rsidRDefault="00274757" w:rsidP="00AA0EEE">
      <w:pPr>
        <w:pStyle w:val="aff6"/>
        <w:rPr>
          <w:rFonts w:ascii="Times New Roman" w:hAnsi="Times New Roman"/>
          <w:color w:val="000000" w:themeColor="text1"/>
        </w:rPr>
      </w:pPr>
      <w:bookmarkStart w:id="72" w:name="_Toc148604477"/>
      <w:r w:rsidRPr="003058E8">
        <w:rPr>
          <w:rFonts w:ascii="Times New Roman" w:hAnsi="Times New Roman"/>
          <w:color w:val="000000" w:themeColor="text1"/>
        </w:rPr>
        <w:lastRenderedPageBreak/>
        <w:t>八、</w:t>
      </w:r>
      <w:r w:rsidR="008858D5" w:rsidRPr="003058E8">
        <w:rPr>
          <w:rFonts w:ascii="Times New Roman" w:hAnsi="Times New Roman"/>
          <w:color w:val="000000" w:themeColor="text1"/>
        </w:rPr>
        <w:t>西醫基層醫療費用審查注意事項</w:t>
      </w:r>
      <w:r w:rsidR="00573E61" w:rsidRPr="003058E8">
        <w:rPr>
          <w:rFonts w:ascii="Times New Roman" w:hAnsi="Times New Roman"/>
          <w:color w:val="000000" w:themeColor="text1"/>
        </w:rPr>
        <w:t>-</w:t>
      </w:r>
      <w:r w:rsidR="00573E61" w:rsidRPr="003058E8">
        <w:rPr>
          <w:rFonts w:ascii="Times New Roman" w:hAnsi="Times New Roman"/>
          <w:color w:val="000000" w:themeColor="text1"/>
        </w:rPr>
        <w:t>耳鼻喉科</w:t>
      </w:r>
      <w:bookmarkEnd w:id="72"/>
    </w:p>
    <w:p w14:paraId="5195745E"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w:t>
      </w:r>
      <w:r w:rsidRPr="003058E8">
        <w:rPr>
          <w:rFonts w:ascii="Times New Roman" w:eastAsia="標楷體" w:hAnsi="Times New Roman"/>
          <w:b/>
          <w:color w:val="000000" w:themeColor="text1"/>
          <w:sz w:val="28"/>
          <w:szCs w:val="28"/>
        </w:rPr>
        <w:t>耳鼻喉科</w:t>
      </w:r>
    </w:p>
    <w:p w14:paraId="6D9E1EA0"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609D037"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p>
    <w:p w14:paraId="2185C3FF"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23BCC4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1BC4E1A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B115EF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147421E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881BC9" w:rsidRPr="003058E8">
        <w:rPr>
          <w:rFonts w:ascii="Times New Roman" w:eastAsia="標楷體" w:hAnsi="Times New Roman" w:hint="eastAsia"/>
          <w:color w:val="000000" w:themeColor="text1"/>
          <w:sz w:val="28"/>
          <w:szCs w:val="28"/>
        </w:rPr>
        <w:t>)</w:t>
      </w:r>
    </w:p>
    <w:p w14:paraId="4644CF51" w14:textId="77777777" w:rsidR="00881BC9" w:rsidRPr="003058E8" w:rsidRDefault="00881BC9" w:rsidP="00881BC9">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Pr="003058E8">
        <w:rPr>
          <w:rFonts w:ascii="Times New Roman" w:eastAsia="標楷體" w:hAnsi="Times New Roman" w:hint="eastAsia"/>
          <w:color w:val="000000" w:themeColor="text1"/>
          <w:sz w:val="28"/>
          <w:szCs w:val="28"/>
        </w:rPr>
        <w:t>)</w:t>
      </w:r>
    </w:p>
    <w:p w14:paraId="58D225B3"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10FD249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p>
    <w:p w14:paraId="5A7253A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200903022 Audiometric Studies</w:t>
      </w:r>
    </w:p>
    <w:p w14:paraId="6F012056"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19427330" w14:textId="77777777" w:rsidR="00005EAE" w:rsidRPr="003058E8" w:rsidRDefault="007F45E6" w:rsidP="00AA0EEE">
      <w:pPr>
        <w:spacing w:line="520" w:lineRule="exact"/>
        <w:ind w:left="1561" w:hangingChars="557" w:hanging="156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200904012</w:t>
      </w:r>
      <w:r w:rsidR="00005EAE" w:rsidRPr="003058E8">
        <w:rPr>
          <w:rFonts w:ascii="Times New Roman" w:eastAsia="標楷體" w:hAnsi="Times New Roman"/>
          <w:color w:val="000000" w:themeColor="text1"/>
          <w:sz w:val="28"/>
          <w:szCs w:val="28"/>
        </w:rPr>
        <w:t>鼻阻壓檢查</w:t>
      </w:r>
      <w:r w:rsidR="00005EAE" w:rsidRPr="003058E8">
        <w:rPr>
          <w:rFonts w:ascii="Times New Roman" w:eastAsia="標楷體" w:hAnsi="Times New Roman"/>
          <w:color w:val="000000" w:themeColor="text1"/>
          <w:sz w:val="28"/>
          <w:szCs w:val="28"/>
        </w:rPr>
        <w:t>Rhinomanometry (RMM)</w:t>
      </w:r>
      <w:r w:rsidR="00005EAE" w:rsidRPr="003058E8">
        <w:rPr>
          <w:rFonts w:ascii="Times New Roman" w:eastAsia="標楷體" w:hAnsi="Times New Roman"/>
          <w:color w:val="000000" w:themeColor="text1"/>
          <w:sz w:val="28"/>
          <w:szCs w:val="28"/>
        </w:rPr>
        <w:t>及聲波鼻腔測量儀</w:t>
      </w:r>
      <w:r w:rsidR="00005EAE" w:rsidRPr="003058E8">
        <w:rPr>
          <w:rFonts w:ascii="Times New Roman" w:eastAsia="標楷體" w:hAnsi="Times New Roman"/>
          <w:color w:val="000000" w:themeColor="text1"/>
          <w:sz w:val="28"/>
          <w:szCs w:val="28"/>
        </w:rPr>
        <w:t>acoustic                        rhinometry (AR)</w:t>
      </w:r>
    </w:p>
    <w:p w14:paraId="2549BA4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187CE8DA" w14:textId="77777777" w:rsidR="0018682D"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200904032</w:t>
      </w:r>
      <w:r w:rsidRPr="003058E8">
        <w:rPr>
          <w:rFonts w:ascii="Times New Roman" w:eastAsia="標楷體" w:hAnsi="Times New Roman"/>
          <w:color w:val="000000" w:themeColor="text1"/>
          <w:sz w:val="28"/>
          <w:szCs w:val="28"/>
        </w:rPr>
        <w:t>過敏原測試</w:t>
      </w:r>
      <w:r w:rsidRPr="003058E8">
        <w:rPr>
          <w:rFonts w:ascii="Times New Roman" w:eastAsia="標楷體" w:hAnsi="Times New Roman"/>
          <w:color w:val="000000" w:themeColor="text1"/>
          <w:sz w:val="28"/>
          <w:szCs w:val="28"/>
        </w:rPr>
        <w:t>MAST allergy test</w:t>
      </w:r>
      <w:r w:rsidR="007F067C"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w:t>
      </w:r>
    </w:p>
    <w:p w14:paraId="0AFDB49C"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42068E1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耳鼻喉局部治療</w:t>
      </w:r>
    </w:p>
    <w:p w14:paraId="1086559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鼻息肉切除術</w:t>
      </w:r>
    </w:p>
    <w:p w14:paraId="0C8E22A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蒸氣或噴霧吸入治療</w:t>
      </w:r>
    </w:p>
    <w:p w14:paraId="43D50FC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042</w:t>
      </w:r>
      <w:r w:rsidRPr="003058E8">
        <w:rPr>
          <w:rFonts w:ascii="Times New Roman" w:eastAsia="標楷體" w:hAnsi="Times New Roman"/>
          <w:color w:val="000000" w:themeColor="text1"/>
          <w:sz w:val="28"/>
          <w:szCs w:val="28"/>
        </w:rPr>
        <w:t>鼻填塞</w:t>
      </w:r>
    </w:p>
    <w:p w14:paraId="5FCA2ED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鼻出血處置</w:t>
      </w:r>
    </w:p>
    <w:p w14:paraId="6A73ABC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062</w:t>
      </w:r>
      <w:r w:rsidRPr="003058E8">
        <w:rPr>
          <w:rFonts w:ascii="Times New Roman" w:eastAsia="標楷體" w:hAnsi="Times New Roman"/>
          <w:color w:val="000000" w:themeColor="text1"/>
          <w:sz w:val="28"/>
          <w:szCs w:val="28"/>
        </w:rPr>
        <w:t>耳垢取出</w:t>
      </w:r>
    </w:p>
    <w:p w14:paraId="7291913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072</w:t>
      </w:r>
      <w:r w:rsidRPr="003058E8">
        <w:rPr>
          <w:rFonts w:ascii="Times New Roman" w:eastAsia="標楷體" w:hAnsi="Times New Roman"/>
          <w:color w:val="000000" w:themeColor="text1"/>
          <w:sz w:val="28"/>
          <w:szCs w:val="28"/>
        </w:rPr>
        <w:t>複雜異物取出</w:t>
      </w:r>
    </w:p>
    <w:p w14:paraId="557CACF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082</w:t>
      </w:r>
      <w:r w:rsidRPr="003058E8">
        <w:rPr>
          <w:rFonts w:ascii="Times New Roman" w:eastAsia="標楷體" w:hAnsi="Times New Roman"/>
          <w:color w:val="000000" w:themeColor="text1"/>
          <w:sz w:val="28"/>
          <w:szCs w:val="28"/>
        </w:rPr>
        <w:t>藥物燒灼</w:t>
      </w:r>
    </w:p>
    <w:p w14:paraId="2B0567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092</w:t>
      </w:r>
      <w:r w:rsidRPr="003058E8">
        <w:rPr>
          <w:rFonts w:ascii="Times New Roman" w:eastAsia="標楷體" w:hAnsi="Times New Roman"/>
          <w:color w:val="000000" w:themeColor="text1"/>
          <w:sz w:val="28"/>
          <w:szCs w:val="28"/>
        </w:rPr>
        <w:t>呼吸道抽吸</w:t>
      </w:r>
    </w:p>
    <w:p w14:paraId="0953766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102</w:t>
      </w:r>
      <w:r w:rsidRPr="003058E8">
        <w:rPr>
          <w:rFonts w:ascii="Times New Roman" w:eastAsia="標楷體" w:hAnsi="Times New Roman"/>
          <w:color w:val="000000" w:themeColor="text1"/>
          <w:sz w:val="28"/>
          <w:szCs w:val="28"/>
        </w:rPr>
        <w:t>頭頸部感染或術後感染處理</w:t>
      </w:r>
    </w:p>
    <w:p w14:paraId="61F1ED1C" w14:textId="77777777" w:rsidR="0090127B"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112</w:t>
      </w:r>
      <w:r w:rsidRPr="003058E8">
        <w:rPr>
          <w:rFonts w:ascii="Times New Roman" w:eastAsia="標楷體" w:hAnsi="Times New Roman"/>
          <w:color w:val="000000" w:themeColor="text1"/>
          <w:sz w:val="28"/>
          <w:szCs w:val="28"/>
        </w:rPr>
        <w:t>執行兩種以上處置</w:t>
      </w:r>
    </w:p>
    <w:p w14:paraId="19224502" w14:textId="77777777" w:rsidR="0090127B" w:rsidRPr="003058E8" w:rsidRDefault="0090127B" w:rsidP="00AA0EEE">
      <w:pPr>
        <w:spacing w:line="520" w:lineRule="exact"/>
        <w:jc w:val="both"/>
        <w:rPr>
          <w:rFonts w:ascii="Times New Roman" w:eastAsia="標楷體" w:hAnsi="Times New Roman"/>
          <w:color w:val="000000" w:themeColor="text1"/>
          <w:sz w:val="28"/>
          <w:szCs w:val="28"/>
        </w:rPr>
      </w:pPr>
      <w:r w:rsidRPr="003058E8">
        <w:rPr>
          <w:rFonts w:ascii="Times New Roman" w:hAnsi="Times New Roman" w:hint="eastAsia"/>
          <w:color w:val="000000" w:themeColor="text1"/>
          <w:sz w:val="28"/>
          <w:szCs w:val="28"/>
        </w:rPr>
        <w:t xml:space="preserve">    </w:t>
      </w:r>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p>
    <w:p w14:paraId="52BE1E8A"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2A6728A"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w:t>
      </w:r>
    </w:p>
    <w:p w14:paraId="2685133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中耳炎及鼻竇炎手術之麻醉</w:t>
      </w:r>
    </w:p>
    <w:p w14:paraId="5A3FF5B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w:t>
      </w:r>
    </w:p>
    <w:p w14:paraId="62C205D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外耳道異物除去術</w:t>
      </w:r>
    </w:p>
    <w:p w14:paraId="4866977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耳鼻喉部手術使用雷射手術</w:t>
      </w:r>
    </w:p>
    <w:p w14:paraId="22CE91D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69BCDEFB"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0DC33E25"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懸壅垂軟腭咽喉整形術</w:t>
      </w:r>
    </w:p>
    <w:p w14:paraId="1633C7B1"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200906092</w:t>
      </w:r>
      <w:r w:rsidRPr="003058E8">
        <w:rPr>
          <w:rFonts w:ascii="Times New Roman" w:eastAsia="標楷體" w:hAnsi="Times New Roman"/>
          <w:color w:val="000000" w:themeColor="text1"/>
          <w:sz w:val="28"/>
          <w:szCs w:val="28"/>
        </w:rPr>
        <w:t>鼓室內注射類固醇</w:t>
      </w:r>
    </w:p>
    <w:p w14:paraId="5B809842"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6F5DF6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w:t>
      </w:r>
    </w:p>
    <w:p w14:paraId="02C043B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抗組織胺</w:t>
      </w:r>
    </w:p>
    <w:p w14:paraId="24F1C048"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化痰藥物</w:t>
      </w:r>
    </w:p>
    <w:p w14:paraId="696A61F9"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w:t>
      </w:r>
    </w:p>
    <w:p w14:paraId="313D79C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200907051</w:t>
      </w:r>
      <w:r w:rsidRPr="003058E8">
        <w:rPr>
          <w:rFonts w:ascii="Times New Roman" w:eastAsia="標楷體" w:hAnsi="Times New Roman"/>
          <w:color w:val="000000" w:themeColor="text1"/>
          <w:sz w:val="28"/>
          <w:szCs w:val="28"/>
        </w:rPr>
        <w:t>口服液劑</w:t>
      </w:r>
    </w:p>
    <w:p w14:paraId="1E76A05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w:t>
      </w:r>
    </w:p>
    <w:p w14:paraId="47F1EE8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藥物治療</w:t>
      </w:r>
    </w:p>
    <w:p w14:paraId="2759022B"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p>
    <w:p w14:paraId="1CB503E4" w14:textId="77777777" w:rsidR="007F45E6" w:rsidRPr="003058E8" w:rsidRDefault="007F45E6" w:rsidP="00AA0EEE">
      <w:pPr>
        <w:spacing w:line="520" w:lineRule="exact"/>
        <w:ind w:left="1400" w:hangingChars="500" w:hanging="140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200901</w:t>
      </w:r>
      <w:r w:rsidRPr="003058E8">
        <w:rPr>
          <w:rFonts w:ascii="Times New Roman" w:eastAsia="標楷體" w:hAnsi="Times New Roman"/>
          <w:b/>
          <w:color w:val="000000" w:themeColor="text1"/>
          <w:sz w:val="28"/>
          <w:szCs w:val="28"/>
        </w:rPr>
        <w:t>超音波與骨骼掃瞄</w:t>
      </w:r>
    </w:p>
    <w:p w14:paraId="6762F44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5A4144D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14F9F2A6"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53DE9349" w14:textId="77777777" w:rsidR="00881BC9" w:rsidRPr="003058E8" w:rsidRDefault="00881BC9" w:rsidP="00AA0EEE">
      <w:pPr>
        <w:spacing w:line="520" w:lineRule="exact"/>
        <w:jc w:val="both"/>
        <w:rPr>
          <w:rFonts w:ascii="Times New Roman" w:eastAsia="標楷體" w:hAnsi="Times New Roman"/>
          <w:b/>
          <w:color w:val="000000" w:themeColor="text1"/>
          <w:sz w:val="28"/>
          <w:szCs w:val="28"/>
        </w:rPr>
        <w:sectPr w:rsidR="00881BC9" w:rsidRPr="003058E8">
          <w:pgSz w:w="11906" w:h="16838"/>
          <w:pgMar w:top="1418" w:right="1304" w:bottom="1418" w:left="1320" w:header="720" w:footer="720" w:gutter="0"/>
          <w:cols w:space="720"/>
          <w:docGrid w:type="lines" w:linePitch="405"/>
        </w:sectPr>
      </w:pPr>
    </w:p>
    <w:p w14:paraId="1CC52E37"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200902</w:t>
      </w:r>
      <w:r w:rsidRPr="003058E8">
        <w:rPr>
          <w:rFonts w:ascii="Times New Roman" w:eastAsia="標楷體" w:hAnsi="Times New Roman"/>
          <w:b/>
          <w:color w:val="000000" w:themeColor="text1"/>
          <w:sz w:val="28"/>
          <w:szCs w:val="28"/>
        </w:rPr>
        <w:t>內視鏡</w:t>
      </w:r>
    </w:p>
    <w:p w14:paraId="538AAD86"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0A2FDAB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 xml:space="preserve">(99/7/1) </w:t>
      </w:r>
      <w:r w:rsidR="00182C19" w:rsidRPr="003058E8">
        <w:rPr>
          <w:rFonts w:ascii="Times New Roman" w:eastAsia="標楷體" w:hAnsi="Times New Roman"/>
          <w:color w:val="000000" w:themeColor="text1"/>
          <w:sz w:val="28"/>
          <w:szCs w:val="28"/>
        </w:rPr>
        <w:t>(107/2/1)</w:t>
      </w:r>
    </w:p>
    <w:p w14:paraId="68E5E9E1"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200902012-02</w:t>
      </w:r>
      <w:r w:rsidR="009B3CEE" w:rsidRPr="003058E8">
        <w:rPr>
          <w:rFonts w:ascii="Times New Roman" w:eastAsia="標楷體" w:hAnsi="Times New Roman"/>
          <w:color w:val="000000" w:themeColor="text1"/>
          <w:sz w:val="28"/>
          <w:szCs w:val="28"/>
        </w:rPr>
        <w:t>送審時需檢附當次檢查之手繪或影像圖片報告。</w:t>
      </w:r>
      <w:r w:rsidR="009B3C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p>
    <w:p w14:paraId="574A494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57EB3D1B" w14:textId="78E92448" w:rsidR="007F45E6" w:rsidRPr="003058E8" w:rsidRDefault="009E16F8"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200902022-01</w:t>
      </w:r>
      <w:r w:rsidR="009B3CEE" w:rsidRPr="003058E8">
        <w:rPr>
          <w:rFonts w:ascii="Times New Roman" w:eastAsia="標楷體" w:hAnsi="Times New Roman"/>
          <w:color w:val="000000" w:themeColor="text1"/>
          <w:sz w:val="28"/>
          <w:szCs w:val="28"/>
        </w:rPr>
        <w:t>可用於診斷鼻竇疾病，內視鏡鼻竇功能手術</w:t>
      </w:r>
      <w:r w:rsidR="009B3CEE" w:rsidRPr="003058E8">
        <w:rPr>
          <w:rFonts w:ascii="Times New Roman" w:eastAsia="標楷體" w:hAnsi="Times New Roman"/>
          <w:color w:val="000000" w:themeColor="text1"/>
          <w:sz w:val="28"/>
          <w:szCs w:val="28"/>
        </w:rPr>
        <w:t>(functional endoscopic sinus surgery</w:t>
      </w:r>
      <w:r w:rsidR="009B3CEE" w:rsidRPr="003058E8">
        <w:rPr>
          <w:rFonts w:ascii="Times New Roman" w:eastAsia="標楷體" w:hAnsi="Times New Roman"/>
          <w:color w:val="000000" w:themeColor="text1"/>
          <w:sz w:val="28"/>
          <w:szCs w:val="28"/>
        </w:rPr>
        <w:t>，</w:t>
      </w:r>
      <w:r w:rsidR="009B3CEE" w:rsidRPr="003058E8">
        <w:rPr>
          <w:rFonts w:ascii="Times New Roman" w:eastAsia="標楷體" w:hAnsi="Times New Roman"/>
          <w:color w:val="000000" w:themeColor="text1"/>
          <w:sz w:val="28"/>
          <w:szCs w:val="28"/>
        </w:rPr>
        <w:t>FESS)</w:t>
      </w:r>
      <w:r w:rsidR="009B3CEE" w:rsidRPr="003058E8">
        <w:rPr>
          <w:rFonts w:ascii="Times New Roman" w:eastAsia="標楷體" w:hAnsi="Times New Roman"/>
          <w:color w:val="000000" w:themeColor="text1"/>
          <w:sz w:val="28"/>
          <w:szCs w:val="28"/>
        </w:rPr>
        <w:t>手術前得申報</w:t>
      </w:r>
      <w:r w:rsidR="009B3CEE" w:rsidRPr="003058E8">
        <w:rPr>
          <w:rFonts w:ascii="Times New Roman" w:eastAsia="標楷體" w:hAnsi="Times New Roman"/>
          <w:color w:val="000000" w:themeColor="text1"/>
          <w:sz w:val="28"/>
          <w:szCs w:val="28"/>
        </w:rPr>
        <w:t>1</w:t>
      </w:r>
      <w:r w:rsidR="009B3CEE" w:rsidRPr="003058E8">
        <w:rPr>
          <w:rFonts w:ascii="Times New Roman" w:eastAsia="標楷體" w:hAnsi="Times New Roman"/>
          <w:color w:val="000000" w:themeColor="text1"/>
          <w:sz w:val="28"/>
          <w:szCs w:val="28"/>
        </w:rPr>
        <w:t>次，手術後</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個月內最多申報</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次。</w:t>
      </w:r>
      <w:r w:rsidR="009B3CEE" w:rsidRPr="003058E8">
        <w:rPr>
          <w:rFonts w:ascii="Times New Roman" w:eastAsia="標楷體" w:hAnsi="Times New Roman"/>
          <w:color w:val="000000" w:themeColor="text1"/>
          <w:sz w:val="28"/>
          <w:szCs w:val="28"/>
        </w:rPr>
        <w:t>(97/5/1)(100/1/1)(107/2/1)(</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769413BD" w14:textId="77777777" w:rsidR="007F45E6" w:rsidRPr="003058E8" w:rsidRDefault="009B3CEE"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200902022-02</w:t>
      </w:r>
      <w:r w:rsidR="009E16F8" w:rsidRPr="003058E8">
        <w:rPr>
          <w:rFonts w:ascii="Times New Roman" w:eastAsia="標楷體" w:hAnsi="Times New Roman"/>
          <w:color w:val="000000" w:themeColor="text1"/>
          <w:sz w:val="28"/>
          <w:szCs w:val="28"/>
        </w:rPr>
        <w:t>送審時需附當次檢查之手繪或影像圖片報告。</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9C63F2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3572BBE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200902032-01</w:t>
      </w:r>
      <w:r w:rsidRPr="003058E8">
        <w:rPr>
          <w:rFonts w:ascii="Times New Roman" w:eastAsia="標楷體" w:hAnsi="Times New Roman"/>
          <w:color w:val="000000" w:themeColor="text1"/>
          <w:sz w:val="28"/>
          <w:szCs w:val="28"/>
        </w:rPr>
        <w:t>可用於診斷咽喉疾病。</w:t>
      </w:r>
    </w:p>
    <w:p w14:paraId="0DA04260"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81F1718" w14:textId="46BC1D8A" w:rsidR="007F45E6" w:rsidRPr="003058E8" w:rsidRDefault="007F45E6" w:rsidP="009B702B">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3BC5D2BA" w14:textId="77777777" w:rsidR="00BE0DD4"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診斷</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含切片</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時，得申報</w:t>
      </w:r>
      <w:r w:rsidR="00881BC9" w:rsidRPr="003058E8">
        <w:rPr>
          <w:rFonts w:ascii="Times New Roman" w:eastAsia="標楷體" w:hAnsi="Times New Roman"/>
          <w:color w:val="000000" w:themeColor="text1"/>
          <w:sz w:val="28"/>
          <w:szCs w:val="28"/>
        </w:rPr>
        <w:t>1</w:t>
      </w:r>
      <w:r w:rsidR="00881BC9"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治</w:t>
      </w:r>
      <w:r w:rsidR="00BE0DD4" w:rsidRPr="003058E8">
        <w:rPr>
          <w:rFonts w:ascii="Times New Roman" w:eastAsia="標楷體" w:hAnsi="Times New Roman"/>
          <w:color w:val="000000" w:themeColor="text1"/>
          <w:sz w:val="28"/>
          <w:szCs w:val="28"/>
        </w:rPr>
        <w:t>療中得申報三次</w:t>
      </w:r>
      <w:r w:rsidR="00BE0DD4"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治療後之追蹤</w:t>
      </w:r>
      <w:r w:rsidR="00BE0DD4" w:rsidRPr="003058E8">
        <w:rPr>
          <w:rFonts w:ascii="Times New Roman" w:eastAsia="標楷體" w:hAnsi="Times New Roman" w:hint="eastAsia"/>
          <w:color w:val="000000" w:themeColor="text1"/>
          <w:sz w:val="28"/>
          <w:szCs w:val="28"/>
        </w:rPr>
        <w:t>以</w:t>
      </w:r>
      <w:r w:rsidRPr="003058E8">
        <w:rPr>
          <w:rFonts w:ascii="Times New Roman" w:eastAsia="標楷體" w:hAnsi="Times New Roman"/>
          <w:color w:val="000000" w:themeColor="text1"/>
          <w:sz w:val="28"/>
          <w:szCs w:val="28"/>
        </w:rPr>
        <w:t>一個月得申報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00BE0DD4" w:rsidRPr="003058E8">
        <w:rPr>
          <w:rFonts w:ascii="Times New Roman" w:eastAsia="標楷體" w:hAnsi="Times New Roman" w:hint="eastAsia"/>
          <w:color w:val="000000" w:themeColor="text1"/>
          <w:sz w:val="28"/>
          <w:szCs w:val="28"/>
        </w:rPr>
        <w:t>為</w:t>
      </w:r>
      <w:r w:rsidR="00BE0DD4" w:rsidRPr="003058E8">
        <w:rPr>
          <w:rFonts w:ascii="Times New Roman" w:eastAsia="標楷體" w:hAnsi="Times New Roman"/>
          <w:color w:val="000000" w:themeColor="text1"/>
          <w:sz w:val="28"/>
          <w:szCs w:val="28"/>
        </w:rPr>
        <w:t>原則</w:t>
      </w:r>
      <w:r w:rsidR="00BE0DD4" w:rsidRPr="003058E8">
        <w:rPr>
          <w:rFonts w:ascii="Times New Roman" w:eastAsia="標楷體" w:hAnsi="Times New Roman" w:hint="eastAsia"/>
          <w:color w:val="000000" w:themeColor="text1"/>
          <w:sz w:val="28"/>
          <w:szCs w:val="28"/>
        </w:rPr>
        <w:t>，若有出血、鼻竇感染、頭頸部有</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放射性骨壞死、</w:t>
      </w:r>
      <w:r w:rsidR="00BE0DD4" w:rsidRPr="003058E8">
        <w:rPr>
          <w:rFonts w:ascii="Times New Roman" w:eastAsia="標楷體" w:hAnsi="Times New Roman"/>
          <w:color w:val="000000" w:themeColor="text1"/>
          <w:sz w:val="28"/>
          <w:szCs w:val="28"/>
        </w:rPr>
        <w:t>(2)</w:t>
      </w:r>
      <w:r w:rsidR="00BE0DD4" w:rsidRPr="003058E8">
        <w:rPr>
          <w:rFonts w:ascii="Times New Roman" w:eastAsia="標楷體" w:hAnsi="Times New Roman"/>
          <w:color w:val="000000" w:themeColor="text1"/>
          <w:sz w:val="28"/>
          <w:szCs w:val="28"/>
        </w:rPr>
        <w:t>牙關緊閉及</w:t>
      </w:r>
      <w:r w:rsidR="00BE0DD4" w:rsidRPr="003058E8">
        <w:rPr>
          <w:rFonts w:ascii="Times New Roman" w:eastAsia="標楷體" w:hAnsi="Times New Roman"/>
          <w:color w:val="000000" w:themeColor="text1"/>
          <w:sz w:val="28"/>
          <w:szCs w:val="28"/>
        </w:rPr>
        <w:t>(3)</w:t>
      </w:r>
      <w:r w:rsidR="00BE0DD4" w:rsidRPr="003058E8">
        <w:rPr>
          <w:rFonts w:ascii="Times New Roman" w:eastAsia="標楷體" w:hAnsi="Times New Roman"/>
          <w:color w:val="000000" w:themeColor="text1"/>
          <w:sz w:val="28"/>
          <w:szCs w:val="28"/>
        </w:rPr>
        <w:t>手術後解剖位置改變者等特殊狀況，每月得增加執行</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BE0DD4"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p>
    <w:p w14:paraId="2F320FB3"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2459BB"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E910F9C"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200902052-01</w:t>
      </w:r>
      <w:r w:rsidRPr="003058E8">
        <w:rPr>
          <w:rFonts w:ascii="Times New Roman" w:eastAsia="標楷體" w:hAnsi="Times New Roman"/>
          <w:color w:val="000000" w:themeColor="text1"/>
          <w:sz w:val="28"/>
          <w:szCs w:val="28"/>
        </w:rPr>
        <w:t>送審應檢附資料：</w:t>
      </w:r>
    </w:p>
    <w:p w14:paraId="0E109563" w14:textId="77777777" w:rsidR="00BE0DD4" w:rsidRPr="003058E8" w:rsidRDefault="00BE0DD4" w:rsidP="00BE0DD4">
      <w:pPr>
        <w:spacing w:line="520" w:lineRule="exact"/>
        <w:ind w:leftChars="500" w:left="1200" w:firstLineChars="200" w:firstLine="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2D3FB5E8"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鼻咽對稱性。</w:t>
      </w:r>
    </w:p>
    <w:p w14:paraId="00324EF1"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250B15DF"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3552C6D5"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43A2B1CB"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538B9F79"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71BFEC"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5CDC87D7" w14:textId="77777777" w:rsidR="00BE0DD4" w:rsidRPr="003058E8" w:rsidRDefault="00BE0DD4" w:rsidP="00BE0DD4">
      <w:pPr>
        <w:spacing w:line="520" w:lineRule="exact"/>
        <w:ind w:leftChars="583" w:left="1399" w:firstLineChars="158" w:firstLine="4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542B69"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F1208A1"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p>
    <w:p w14:paraId="11E1C5C8"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1D6D537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200903</w:t>
      </w:r>
      <w:r w:rsidRPr="003058E8">
        <w:rPr>
          <w:rFonts w:ascii="Times New Roman" w:eastAsia="標楷體" w:hAnsi="Times New Roman"/>
          <w:b/>
          <w:color w:val="000000" w:themeColor="text1"/>
          <w:sz w:val="28"/>
          <w:szCs w:val="28"/>
        </w:rPr>
        <w:t>耳科檢查</w:t>
      </w:r>
    </w:p>
    <w:p w14:paraId="0627AC7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00182C19" w:rsidRPr="003058E8">
        <w:rPr>
          <w:rFonts w:ascii="Times New Roman" w:eastAsia="標楷體" w:hAnsi="Times New Roman"/>
          <w:color w:val="000000" w:themeColor="text1"/>
          <w:sz w:val="28"/>
          <w:szCs w:val="28"/>
        </w:rPr>
        <w:t>(107/2/1)</w:t>
      </w:r>
    </w:p>
    <w:p w14:paraId="3B10E9F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 Audiometric Studies</w:t>
      </w:r>
      <w:r w:rsidR="00182C19" w:rsidRPr="003058E8">
        <w:rPr>
          <w:rFonts w:ascii="Times New Roman" w:eastAsia="標楷體" w:hAnsi="Times New Roman"/>
          <w:color w:val="000000" w:themeColor="text1"/>
          <w:sz w:val="28"/>
          <w:szCs w:val="28"/>
        </w:rPr>
        <w:t>(107/2/1)</w:t>
      </w:r>
    </w:p>
    <w:p w14:paraId="12ED59B1"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3696996B"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4A88679A"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6DFB4E97" w14:textId="77777777" w:rsidR="00BE0DD4"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200903022-04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5D02FA47" w14:textId="77777777" w:rsidR="007F45E6" w:rsidRPr="003058E8" w:rsidRDefault="007F45E6" w:rsidP="00BE0DD4">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200904</w:t>
      </w:r>
      <w:r w:rsidRPr="003058E8">
        <w:rPr>
          <w:rFonts w:ascii="Times New Roman" w:eastAsia="標楷體" w:hAnsi="Times New Roman"/>
          <w:b/>
          <w:color w:val="000000" w:themeColor="text1"/>
          <w:sz w:val="28"/>
          <w:szCs w:val="28"/>
        </w:rPr>
        <w:t>鼻科檢查</w:t>
      </w:r>
    </w:p>
    <w:p w14:paraId="564866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29923B1"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200904012-01</w:t>
      </w:r>
      <w:r w:rsidRPr="003058E8">
        <w:rPr>
          <w:rFonts w:ascii="Times New Roman" w:eastAsia="標楷體" w:hAnsi="Times New Roman"/>
          <w:color w:val="000000" w:themeColor="text1"/>
          <w:sz w:val="28"/>
          <w:szCs w:val="28"/>
        </w:rPr>
        <w:t>病人主訴鼻塞時，需客觀依據。</w:t>
      </w:r>
    </w:p>
    <w:p w14:paraId="37FB136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200904012-02</w:t>
      </w:r>
      <w:r w:rsidRPr="003058E8">
        <w:rPr>
          <w:rFonts w:ascii="Times New Roman" w:eastAsia="標楷體" w:hAnsi="Times New Roman"/>
          <w:color w:val="000000" w:themeColor="text1"/>
          <w:sz w:val="28"/>
          <w:szCs w:val="28"/>
        </w:rPr>
        <w:t>手術前後鼻塞程度之比較。</w:t>
      </w:r>
    </w:p>
    <w:p w14:paraId="3623D838"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200904012-03</w:t>
      </w:r>
      <w:r w:rsidRPr="003058E8">
        <w:rPr>
          <w:rFonts w:ascii="Times New Roman" w:eastAsia="標楷體" w:hAnsi="Times New Roman"/>
          <w:color w:val="000000" w:themeColor="text1"/>
          <w:sz w:val="28"/>
          <w:szCs w:val="28"/>
        </w:rPr>
        <w:t>長期使用藥物治療，欲追蹤病人鼻塞狀況時。</w:t>
      </w:r>
    </w:p>
    <w:p w14:paraId="182A9D9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5ED25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200904022-01</w:t>
      </w:r>
      <w:r w:rsidRPr="003058E8">
        <w:rPr>
          <w:rFonts w:ascii="Times New Roman" w:eastAsia="標楷體" w:hAnsi="Times New Roman"/>
          <w:color w:val="000000" w:themeColor="text1"/>
          <w:sz w:val="28"/>
          <w:szCs w:val="28"/>
        </w:rPr>
        <w:t>病人主訴後鼻漏或鼻蓄膿時。</w:t>
      </w:r>
    </w:p>
    <w:p w14:paraId="65B79EA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200904022-02</w:t>
      </w:r>
      <w:r w:rsidRPr="003058E8">
        <w:rPr>
          <w:rFonts w:ascii="Times New Roman" w:eastAsia="標楷體" w:hAnsi="Times New Roman"/>
          <w:color w:val="000000" w:themeColor="text1"/>
          <w:sz w:val="28"/>
          <w:szCs w:val="28"/>
        </w:rPr>
        <w:t>當懷疑有上頷竇內病變時。</w:t>
      </w:r>
    </w:p>
    <w:p w14:paraId="504DC00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200904022-03</w:t>
      </w:r>
      <w:r w:rsidRPr="003058E8">
        <w:rPr>
          <w:rFonts w:ascii="Times New Roman" w:eastAsia="標楷體" w:hAnsi="Times New Roman"/>
          <w:color w:val="000000" w:themeColor="text1"/>
          <w:sz w:val="28"/>
          <w:szCs w:val="28"/>
        </w:rPr>
        <w:t>手術前後鼻竇內情況之追蹤。</w:t>
      </w:r>
    </w:p>
    <w:p w14:paraId="51CC030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200904022-04</w:t>
      </w:r>
      <w:r w:rsidRPr="003058E8">
        <w:rPr>
          <w:rFonts w:ascii="Times New Roman" w:eastAsia="標楷體" w:hAnsi="Times New Roman"/>
          <w:color w:val="000000" w:themeColor="text1"/>
          <w:sz w:val="28"/>
          <w:szCs w:val="28"/>
        </w:rPr>
        <w:t>長期使用藥物治療，欲追蹤病人上頷竇狀況時。</w:t>
      </w:r>
    </w:p>
    <w:p w14:paraId="1A9D693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200904032</w:t>
      </w:r>
      <w:r w:rsidR="00146992" w:rsidRPr="003058E8">
        <w:rPr>
          <w:rFonts w:ascii="Times New Roman" w:eastAsia="標楷體" w:hAnsi="Times New Roman"/>
          <w:color w:val="000000" w:themeColor="text1"/>
          <w:sz w:val="28"/>
          <w:szCs w:val="28"/>
        </w:rPr>
        <w:t xml:space="preserve"> </w:t>
      </w:r>
      <w:r w:rsidR="00146992"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146992" w:rsidRPr="003058E8">
        <w:rPr>
          <w:rFonts w:ascii="Times New Roman" w:eastAsia="標楷體" w:hAnsi="Times New Roman"/>
          <w:color w:val="000000" w:themeColor="text1"/>
          <w:sz w:val="28"/>
          <w:szCs w:val="28"/>
        </w:rPr>
        <w:t>)</w:t>
      </w:r>
    </w:p>
    <w:p w14:paraId="23D9D02D" w14:textId="77777777" w:rsidR="00BE0DD4" w:rsidRPr="003058E8" w:rsidRDefault="00BE0DD4" w:rsidP="00AA0EEE">
      <w:pPr>
        <w:spacing w:line="520" w:lineRule="exact"/>
        <w:ind w:left="1682" w:hangingChars="600" w:hanging="1682"/>
        <w:jc w:val="both"/>
        <w:rPr>
          <w:rFonts w:ascii="Times New Roman" w:eastAsia="標楷體" w:hAnsi="Times New Roman"/>
          <w:b/>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7614117B"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200905</w:t>
      </w:r>
      <w:r w:rsidRPr="003058E8">
        <w:rPr>
          <w:rFonts w:ascii="Times New Roman" w:eastAsia="標楷體" w:hAnsi="Times New Roman"/>
          <w:b/>
          <w:color w:val="000000" w:themeColor="text1"/>
          <w:sz w:val="28"/>
          <w:szCs w:val="28"/>
        </w:rPr>
        <w:t>耳鼻喉、頭頸外科處置</w:t>
      </w:r>
    </w:p>
    <w:p w14:paraId="7AEF924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(99/4/1)(100/1/1)(102/3/1) </w:t>
      </w:r>
      <w:r w:rsidR="00182C19" w:rsidRPr="003058E8">
        <w:rPr>
          <w:rFonts w:ascii="Times New Roman" w:eastAsia="標楷體" w:hAnsi="Times New Roman"/>
          <w:color w:val="000000" w:themeColor="text1"/>
          <w:sz w:val="28"/>
          <w:szCs w:val="28"/>
        </w:rPr>
        <w:t>(107/2/1)</w:t>
      </w:r>
    </w:p>
    <w:p w14:paraId="53CC35C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5C37770B"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200905012-02</w:t>
      </w:r>
      <w:r w:rsidRPr="003058E8">
        <w:rPr>
          <w:rFonts w:ascii="Times New Roman" w:eastAsia="標楷體" w:hAnsi="Times New Roman"/>
          <w:color w:val="000000" w:themeColor="text1"/>
          <w:sz w:val="28"/>
          <w:szCs w:val="28"/>
        </w:rPr>
        <w:t>一般案件單純局部噴灑藥物，包含於相關診療費內，不另行給付。</w:t>
      </w:r>
    </w:p>
    <w:p w14:paraId="56DECED7"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3CB1F2E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11BFADB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200905012-05</w:t>
      </w:r>
      <w:r w:rsidRPr="003058E8">
        <w:rPr>
          <w:rFonts w:ascii="Times New Roman" w:eastAsia="標楷體" w:hAnsi="Times New Roman"/>
          <w:color w:val="000000" w:themeColor="text1"/>
          <w:sz w:val="28"/>
          <w:szCs w:val="28"/>
        </w:rPr>
        <w:t>僅能擇一申報。</w:t>
      </w:r>
    </w:p>
    <w:p w14:paraId="0177B7E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00182C19" w:rsidRPr="003058E8">
        <w:rPr>
          <w:rFonts w:ascii="Times New Roman" w:eastAsia="標楷體" w:hAnsi="Times New Roman"/>
          <w:color w:val="000000" w:themeColor="text1"/>
          <w:sz w:val="28"/>
          <w:szCs w:val="28"/>
        </w:rPr>
        <w:t>(107/2/1)</w:t>
      </w:r>
    </w:p>
    <w:p w14:paraId="68D790E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00182C19" w:rsidRPr="003058E8">
        <w:rPr>
          <w:rFonts w:ascii="Times New Roman" w:eastAsia="標楷體" w:hAnsi="Times New Roman"/>
          <w:color w:val="000000" w:themeColor="text1"/>
          <w:sz w:val="28"/>
          <w:szCs w:val="28"/>
        </w:rPr>
        <w:t>(107/2/1)</w:t>
      </w:r>
    </w:p>
    <w:p w14:paraId="30DFDD2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200905042</w:t>
      </w:r>
      <w:r w:rsidRPr="003058E8">
        <w:rPr>
          <w:rFonts w:ascii="Times New Roman" w:eastAsia="標楷體" w:hAnsi="Times New Roman"/>
          <w:color w:val="000000" w:themeColor="text1"/>
          <w:sz w:val="28"/>
          <w:szCs w:val="28"/>
        </w:rPr>
        <w:t>鼻部手術中併行之鼻填塞，含於手術費內，不另給付。鼻部手術</w:t>
      </w:r>
      <w:r w:rsidRPr="003058E8">
        <w:rPr>
          <w:rFonts w:ascii="Times New Roman" w:eastAsia="標楷體" w:hAnsi="Times New Roman"/>
          <w:color w:val="000000" w:themeColor="text1"/>
          <w:sz w:val="28"/>
          <w:szCs w:val="28"/>
        </w:rPr>
        <w:lastRenderedPageBreak/>
        <w:t>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17339BDA"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00182C19" w:rsidRPr="003058E8">
        <w:rPr>
          <w:rFonts w:ascii="Times New Roman" w:eastAsia="標楷體" w:hAnsi="Times New Roman"/>
          <w:color w:val="000000" w:themeColor="text1"/>
          <w:sz w:val="28"/>
          <w:szCs w:val="28"/>
        </w:rPr>
        <w:t>(107/2/1)</w:t>
      </w:r>
    </w:p>
    <w:p w14:paraId="31EEB1A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2D21CA4E"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045AD12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2B159A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182C19" w:rsidRPr="003058E8">
        <w:rPr>
          <w:rFonts w:ascii="Times New Roman" w:eastAsia="標楷體" w:hAnsi="Times New Roman"/>
          <w:color w:val="000000" w:themeColor="text1"/>
          <w:sz w:val="28"/>
          <w:szCs w:val="28"/>
        </w:rPr>
        <w:t>(107/2/1)</w:t>
      </w:r>
    </w:p>
    <w:p w14:paraId="76DCE2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2F0E74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200905072-01</w:t>
      </w:r>
      <w:r w:rsidRPr="003058E8">
        <w:rPr>
          <w:rFonts w:ascii="Times New Roman" w:eastAsia="標楷體" w:hAnsi="Times New Roman"/>
          <w:color w:val="000000" w:themeColor="text1"/>
          <w:sz w:val="28"/>
          <w:szCs w:val="28"/>
        </w:rPr>
        <w:t>適用耳鼻咽喉部位有困難異物病人，病歷需詳實述明理由。</w:t>
      </w:r>
    </w:p>
    <w:p w14:paraId="3EE5864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65E2D5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65FD1AC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200905092</w:t>
      </w:r>
      <w:r w:rsidRPr="003058E8">
        <w:rPr>
          <w:rFonts w:ascii="Times New Roman" w:eastAsia="標楷體" w:hAnsi="Times New Roman"/>
          <w:color w:val="000000" w:themeColor="text1"/>
          <w:sz w:val="28"/>
          <w:szCs w:val="28"/>
        </w:rPr>
        <w:t>上下呼吸道因分泌物阻塞，為改善其通暢度所為之抽吸治療，得</w:t>
      </w:r>
      <w:r w:rsidRPr="003058E8">
        <w:rPr>
          <w:rFonts w:ascii="Times New Roman" w:eastAsia="標楷體" w:hAnsi="Times New Roman"/>
          <w:color w:val="000000" w:themeColor="text1"/>
          <w:sz w:val="28"/>
          <w:szCs w:val="28"/>
        </w:rPr>
        <w:lastRenderedPageBreak/>
        <w:t>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9F8E70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w:t>
      </w:r>
      <w:r w:rsidRPr="003058E8">
        <w:rPr>
          <w:rFonts w:ascii="Times New Roman" w:eastAsia="標楷體" w:hAnsi="Times New Roman"/>
          <w:color w:val="000000" w:themeColor="text1"/>
          <w:sz w:val="28"/>
          <w:szCs w:val="28"/>
        </w:rPr>
        <w:t>頭頸部感染或術後感染病例之處理：</w:t>
      </w:r>
      <w:r w:rsidR="00182C19" w:rsidRPr="003058E8">
        <w:rPr>
          <w:rFonts w:ascii="Times New Roman" w:eastAsia="標楷體" w:hAnsi="Times New Roman"/>
          <w:color w:val="000000" w:themeColor="text1"/>
          <w:sz w:val="28"/>
          <w:szCs w:val="28"/>
        </w:rPr>
        <w:t>(107/2/1)</w:t>
      </w:r>
    </w:p>
    <w:p w14:paraId="1CC50F15"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4EE049EE"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0D811D3C"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2D4B3E3F" w14:textId="77777777"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200905112</w:t>
      </w:r>
      <w:r w:rsidRPr="003058E8">
        <w:rPr>
          <w:rFonts w:ascii="Times New Roman" w:eastAsia="標楷體" w:hAnsi="Times New Roman"/>
          <w:color w:val="000000" w:themeColor="text1"/>
          <w:sz w:val="28"/>
          <w:szCs w:val="28"/>
        </w:rPr>
        <w:t>因情況需要同時兩種以上處置時，依「</w:t>
      </w:r>
      <w:r w:rsidR="00A2765C"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3A9FBA3F" w14:textId="77777777" w:rsidR="00770B42" w:rsidRPr="003058E8" w:rsidRDefault="00770B42" w:rsidP="00770B42">
      <w:pPr>
        <w:spacing w:line="520" w:lineRule="exact"/>
        <w:ind w:left="1400" w:hangingChars="500" w:hanging="1400"/>
        <w:jc w:val="both"/>
        <w:rPr>
          <w:rFonts w:ascii="Times New Roman" w:hAnsi="Times New Roman"/>
          <w:color w:val="000000" w:themeColor="text1"/>
          <w:sz w:val="28"/>
          <w:szCs w:val="28"/>
          <w:u w:val="single"/>
        </w:rPr>
      </w:pPr>
      <w:bookmarkStart w:id="73" w:name="_Hlk101981894"/>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bookmarkEnd w:id="73"/>
    </w:p>
    <w:p w14:paraId="1CB8E80B"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w:t>
      </w:r>
      <w:r w:rsidRPr="003058E8">
        <w:rPr>
          <w:rFonts w:ascii="Times New Roman" w:hAnsi="Times New Roman" w:hint="eastAsia"/>
          <w:color w:val="000000" w:themeColor="text1"/>
          <w:sz w:val="28"/>
          <w:szCs w:val="28"/>
        </w:rPr>
        <w:t>9</w:t>
      </w:r>
      <w:r w:rsidRPr="003058E8">
        <w:rPr>
          <w:rFonts w:ascii="Times New Roman" w:hAnsi="Times New Roman"/>
          <w:color w:val="000000" w:themeColor="text1"/>
          <w:sz w:val="28"/>
          <w:szCs w:val="28"/>
        </w:rPr>
        <w:t>05122</w:t>
      </w:r>
      <w:r w:rsidRPr="003058E8">
        <w:rPr>
          <w:rFonts w:ascii="Times New Roman" w:eastAsia="標楷體" w:hAnsi="Times New Roman"/>
          <w:color w:val="000000" w:themeColor="text1"/>
          <w:sz w:val="28"/>
          <w:szCs w:val="28"/>
        </w:rPr>
        <w:t xml:space="preserve">-01 </w:t>
      </w:r>
      <w:r w:rsidRPr="003058E8">
        <w:rPr>
          <w:rFonts w:ascii="Times New Roman" w:eastAsia="標楷體" w:hAnsi="Times New Roman"/>
          <w:color w:val="000000" w:themeColor="text1"/>
          <w:sz w:val="28"/>
          <w:szCs w:val="28"/>
        </w:rPr>
        <w:t>用於下列症狀</w:t>
      </w:r>
      <w:r w:rsidRPr="003058E8">
        <w:rPr>
          <w:rFonts w:ascii="Times New Roman" w:eastAsia="標楷體" w:hAnsi="Times New Roman"/>
          <w:b/>
          <w:bCs/>
          <w:color w:val="000000" w:themeColor="text1"/>
          <w:sz w:val="28"/>
          <w:szCs w:val="28"/>
        </w:rPr>
        <w:t>:</w:t>
      </w:r>
    </w:p>
    <w:p w14:paraId="7CAAA9B6"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甲狀腺囊腫或膿瘍</w:t>
      </w:r>
      <w:r w:rsidRPr="003058E8">
        <w:rPr>
          <w:rFonts w:ascii="Times New Roman" w:eastAsia="標楷體" w:hAnsi="Times New Roman"/>
          <w:color w:val="000000" w:themeColor="text1"/>
          <w:sz w:val="28"/>
          <w:szCs w:val="28"/>
        </w:rPr>
        <w:t>(Thyroid gland cyst or abscess)</w:t>
      </w:r>
      <w:r w:rsidRPr="003058E8">
        <w:rPr>
          <w:rFonts w:ascii="Times New Roman" w:eastAsia="標楷體" w:hAnsi="Times New Roman"/>
          <w:color w:val="000000" w:themeColor="text1"/>
          <w:sz w:val="28"/>
          <w:szCs w:val="28"/>
        </w:rPr>
        <w:t>。</w:t>
      </w:r>
    </w:p>
    <w:p w14:paraId="3A3DA267"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甲狀舌骨囊腫或膿瘍</w:t>
      </w:r>
      <w:r w:rsidRPr="003058E8">
        <w:rPr>
          <w:rFonts w:ascii="Times New Roman" w:eastAsia="標楷體" w:hAnsi="Times New Roman"/>
          <w:color w:val="000000" w:themeColor="text1"/>
          <w:sz w:val="28"/>
          <w:szCs w:val="28"/>
        </w:rPr>
        <w:t>(Thyroglossal duct cyst or abscess)</w:t>
      </w:r>
      <w:r w:rsidRPr="003058E8">
        <w:rPr>
          <w:rFonts w:ascii="Times New Roman" w:eastAsia="標楷體" w:hAnsi="Times New Roman"/>
          <w:color w:val="000000" w:themeColor="text1"/>
          <w:sz w:val="28"/>
          <w:szCs w:val="28"/>
        </w:rPr>
        <w:t>。</w:t>
      </w:r>
    </w:p>
    <w:p w14:paraId="698C29D9"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唾液腺囊腫或膿瘍</w:t>
      </w:r>
      <w:r w:rsidRPr="003058E8">
        <w:rPr>
          <w:rFonts w:ascii="Times New Roman" w:eastAsia="標楷體" w:hAnsi="Times New Roman"/>
          <w:color w:val="000000" w:themeColor="text1"/>
          <w:sz w:val="28"/>
          <w:szCs w:val="28"/>
        </w:rPr>
        <w:t>(Salivary gland cyst or abscess)</w:t>
      </w:r>
      <w:r w:rsidRPr="003058E8">
        <w:rPr>
          <w:rFonts w:ascii="Times New Roman" w:eastAsia="標楷體" w:hAnsi="Times New Roman"/>
          <w:color w:val="000000" w:themeColor="text1"/>
          <w:sz w:val="28"/>
          <w:szCs w:val="28"/>
        </w:rPr>
        <w:t>。</w:t>
      </w:r>
    </w:p>
    <w:p w14:paraId="412E6145"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感染性淋巴結</w:t>
      </w:r>
      <w:r w:rsidRPr="003058E8">
        <w:rPr>
          <w:rFonts w:ascii="Times New Roman" w:eastAsia="標楷體" w:hAnsi="Times New Roman"/>
          <w:color w:val="000000" w:themeColor="text1"/>
          <w:sz w:val="28"/>
          <w:szCs w:val="28"/>
        </w:rPr>
        <w:t>(Lymph node)</w:t>
      </w:r>
      <w:r w:rsidRPr="003058E8">
        <w:rPr>
          <w:rFonts w:ascii="Times New Roman" w:eastAsia="標楷體" w:hAnsi="Times New Roman"/>
          <w:color w:val="000000" w:themeColor="text1"/>
          <w:sz w:val="28"/>
          <w:szCs w:val="28"/>
        </w:rPr>
        <w:t>。</w:t>
      </w:r>
    </w:p>
    <w:p w14:paraId="2B565C13"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耳前瘻管或膿瘍</w:t>
      </w:r>
      <w:r w:rsidRPr="003058E8">
        <w:rPr>
          <w:rFonts w:ascii="Times New Roman" w:eastAsia="標楷體" w:hAnsi="Times New Roman"/>
          <w:color w:val="000000" w:themeColor="text1"/>
          <w:sz w:val="28"/>
          <w:szCs w:val="28"/>
        </w:rPr>
        <w:t>(Preauricular cyst or abscess)</w:t>
      </w:r>
      <w:r w:rsidRPr="003058E8">
        <w:rPr>
          <w:rFonts w:ascii="Times New Roman" w:eastAsia="標楷體" w:hAnsi="Times New Roman"/>
          <w:color w:val="000000" w:themeColor="text1"/>
          <w:sz w:val="28"/>
          <w:szCs w:val="28"/>
        </w:rPr>
        <w:t>。</w:t>
      </w:r>
    </w:p>
    <w:p w14:paraId="2B170DBC"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耳廓假性囊腫</w:t>
      </w:r>
      <w:r w:rsidRPr="003058E8">
        <w:rPr>
          <w:rFonts w:ascii="Times New Roman" w:eastAsia="標楷體" w:hAnsi="Times New Roman"/>
          <w:color w:val="000000" w:themeColor="text1"/>
          <w:sz w:val="28"/>
          <w:szCs w:val="28"/>
        </w:rPr>
        <w:t>(Auricular pseudocyst or hematoma)</w:t>
      </w:r>
      <w:r w:rsidRPr="003058E8">
        <w:rPr>
          <w:rFonts w:ascii="Times New Roman" w:eastAsia="標楷體" w:hAnsi="Times New Roman"/>
          <w:color w:val="000000" w:themeColor="text1"/>
          <w:sz w:val="28"/>
          <w:szCs w:val="28"/>
        </w:rPr>
        <w:t>。</w:t>
      </w:r>
    </w:p>
    <w:p w14:paraId="2E76AE0E"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其他頸部不明感染性腫塊</w:t>
      </w:r>
      <w:r w:rsidRPr="003058E8">
        <w:rPr>
          <w:rFonts w:ascii="Times New Roman" w:eastAsia="標楷體" w:hAnsi="Times New Roman"/>
          <w:color w:val="000000" w:themeColor="text1"/>
          <w:sz w:val="28"/>
          <w:szCs w:val="28"/>
        </w:rPr>
        <w:t>(Mass)</w:t>
      </w:r>
      <w:r w:rsidRPr="003058E8">
        <w:rPr>
          <w:rFonts w:ascii="Times New Roman" w:eastAsia="標楷體" w:hAnsi="Times New Roman"/>
          <w:color w:val="000000" w:themeColor="text1"/>
          <w:sz w:val="28"/>
          <w:szCs w:val="28"/>
        </w:rPr>
        <w:t>之穿刺及引流。</w:t>
      </w:r>
    </w:p>
    <w:p w14:paraId="1A0010E0"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200905122</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應附詳細的病歴記錄及繪圖説明。</w:t>
      </w:r>
    </w:p>
    <w:p w14:paraId="0F942749"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pPr>
    </w:p>
    <w:p w14:paraId="41B3E10E"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sectPr w:rsidR="00770B42" w:rsidRPr="003058E8">
          <w:pgSz w:w="11906" w:h="16838"/>
          <w:pgMar w:top="1418" w:right="1304" w:bottom="1418" w:left="1320" w:header="720" w:footer="720" w:gutter="0"/>
          <w:cols w:space="720"/>
          <w:docGrid w:type="lines" w:linePitch="405"/>
        </w:sectPr>
      </w:pPr>
    </w:p>
    <w:p w14:paraId="2CCD9F24" w14:textId="77777777" w:rsidR="007F45E6" w:rsidRPr="003058E8" w:rsidRDefault="007F45E6" w:rsidP="00AA0EEE">
      <w:pPr>
        <w:spacing w:line="52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200906</w:t>
      </w:r>
      <w:r w:rsidRPr="003058E8">
        <w:rPr>
          <w:rFonts w:ascii="Times New Roman" w:eastAsia="標楷體" w:hAnsi="Times New Roman"/>
          <w:b/>
          <w:color w:val="000000" w:themeColor="text1"/>
          <w:sz w:val="28"/>
          <w:szCs w:val="28"/>
        </w:rPr>
        <w:t>耳鼻喉、頭頸外科手術</w:t>
      </w:r>
    </w:p>
    <w:p w14:paraId="675F05B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多項手術申報方式，依全民健康保</w:t>
      </w:r>
      <w:r w:rsidR="00573E61" w:rsidRPr="003058E8">
        <w:rPr>
          <w:rFonts w:ascii="Times New Roman" w:eastAsia="標楷體" w:hAnsi="Times New Roman"/>
          <w:color w:val="000000" w:themeColor="text1"/>
          <w:sz w:val="28"/>
          <w:szCs w:val="28"/>
        </w:rPr>
        <w:t>險醫療服務給付項目及支付標準第二部第二章第七節手術通則規定辦理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(101/2/1)(102/3/1)</w:t>
      </w:r>
      <w:r w:rsidR="002459BB"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(106/12/1)</w:t>
      </w:r>
    </w:p>
    <w:p w14:paraId="436BFF7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2133A5D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556CD788"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4B95545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 xml:space="preserve">(101/2/1) </w:t>
      </w:r>
      <w:r w:rsidR="00182C19" w:rsidRPr="003058E8">
        <w:rPr>
          <w:rFonts w:ascii="Times New Roman" w:eastAsia="標楷體" w:hAnsi="Times New Roman"/>
          <w:color w:val="000000" w:themeColor="text1"/>
          <w:sz w:val="28"/>
          <w:szCs w:val="28"/>
        </w:rPr>
        <w:t>(107/2/1)</w:t>
      </w:r>
    </w:p>
    <w:p w14:paraId="3AD2A3C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3DE27013"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32F24DC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149E08E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0DC888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morning </w:t>
      </w:r>
      <w:r w:rsidRPr="003058E8">
        <w:rPr>
          <w:rFonts w:ascii="Times New Roman" w:eastAsia="標楷體" w:hAnsi="Times New Roman"/>
          <w:color w:val="000000" w:themeColor="text1"/>
          <w:sz w:val="28"/>
          <w:szCs w:val="28"/>
        </w:rPr>
        <w:lastRenderedPageBreak/>
        <w:t>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00182C19" w:rsidRPr="003058E8">
        <w:rPr>
          <w:rFonts w:ascii="Times New Roman" w:eastAsia="標楷體" w:hAnsi="Times New Roman"/>
          <w:color w:val="000000" w:themeColor="text1"/>
          <w:sz w:val="28"/>
          <w:szCs w:val="28"/>
        </w:rPr>
        <w:t>(107/2/1)</w:t>
      </w:r>
    </w:p>
    <w:p w14:paraId="612FE089" w14:textId="51D2A793"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200906092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；開刀房若設有專屬耳用內視鏡二氧化碳雷射系統，則得申報二氧化碳雷射手術</w:t>
      </w:r>
      <w:r w:rsidRPr="003058E8">
        <w:rPr>
          <w:rFonts w:ascii="Times New Roman" w:eastAsia="標楷體" w:hAnsi="Times New Roman"/>
          <w:color w:val="000000" w:themeColor="text1"/>
          <w:sz w:val="28"/>
          <w:szCs w:val="28"/>
        </w:rPr>
        <w:t>(62020</w:t>
      </w:r>
      <w:r w:rsidR="00906AFD"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00906AFD" w:rsidRPr="003058E8">
        <w:rPr>
          <w:rFonts w:ascii="Times New Roman" w:eastAsia="標楷體" w:hAnsi="Times New Roman" w:hint="eastAsia"/>
          <w:color w:val="000000" w:themeColor="text1"/>
          <w:sz w:val="28"/>
          <w:szCs w:val="28"/>
        </w:rPr>
        <w:t>。</w:t>
      </w:r>
      <w:r w:rsidR="00182C19" w:rsidRPr="003058E8">
        <w:rPr>
          <w:rFonts w:ascii="Times New Roman" w:eastAsia="標楷體" w:hAnsi="Times New Roman"/>
          <w:color w:val="000000" w:themeColor="text1"/>
          <w:sz w:val="28"/>
          <w:szCs w:val="28"/>
        </w:rPr>
        <w:t>(107/2/1)</w:t>
      </w:r>
      <w:r w:rsidR="00BE0DD4"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4C5CE80"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200907</w:t>
      </w:r>
      <w:r w:rsidRPr="003058E8">
        <w:rPr>
          <w:rFonts w:ascii="Times New Roman" w:eastAsia="標楷體" w:hAnsi="Times New Roman"/>
          <w:b/>
          <w:color w:val="000000" w:themeColor="text1"/>
          <w:sz w:val="28"/>
          <w:szCs w:val="28"/>
        </w:rPr>
        <w:t>耳鼻喉、頭頸外科用藥</w:t>
      </w:r>
    </w:p>
    <w:p w14:paraId="338FB91A"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00182C19" w:rsidRPr="003058E8">
        <w:rPr>
          <w:rFonts w:ascii="Times New Roman" w:eastAsia="標楷體" w:hAnsi="Times New Roman"/>
          <w:color w:val="000000" w:themeColor="text1"/>
          <w:sz w:val="28"/>
          <w:szCs w:val="28"/>
        </w:rPr>
        <w:t>(107/2/1)</w:t>
      </w:r>
    </w:p>
    <w:p w14:paraId="2BBCE18E"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多樣抗組織胺之同時開立，要慎重使用，必要時：</w:t>
      </w:r>
      <w:r w:rsidR="00182C19" w:rsidRPr="003058E8">
        <w:rPr>
          <w:rFonts w:ascii="Times New Roman" w:eastAsia="標楷體" w:hAnsi="Times New Roman"/>
          <w:color w:val="000000" w:themeColor="text1"/>
          <w:sz w:val="28"/>
          <w:szCs w:val="28"/>
        </w:rPr>
        <w:t>(107/2/1)</w:t>
      </w:r>
    </w:p>
    <w:p w14:paraId="0825C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200907021-01</w:t>
      </w:r>
      <w:r w:rsidRPr="003058E8">
        <w:rPr>
          <w:rFonts w:ascii="Times New Roman" w:eastAsia="標楷體" w:hAnsi="Times New Roman"/>
          <w:color w:val="000000" w:themeColor="text1"/>
          <w:sz w:val="28"/>
          <w:szCs w:val="28"/>
        </w:rPr>
        <w:t>長效及短效抗組織胺可互相搭配使用。</w:t>
      </w:r>
    </w:p>
    <w:p w14:paraId="2C3DD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200907021-02</w:t>
      </w:r>
      <w:r w:rsidRPr="003058E8">
        <w:rPr>
          <w:rFonts w:ascii="Times New Roman" w:eastAsia="標楷體" w:hAnsi="Times New Roman"/>
          <w:color w:val="000000" w:themeColor="text1"/>
          <w:sz w:val="28"/>
          <w:szCs w:val="28"/>
        </w:rPr>
        <w:t>口服與鼻噴抗組織胺，必要時可以同時使用。</w:t>
      </w:r>
    </w:p>
    <w:p w14:paraId="5B5BB65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200907021-03</w:t>
      </w:r>
      <w:r w:rsidRPr="003058E8">
        <w:rPr>
          <w:rFonts w:ascii="Times New Roman" w:eastAsia="標楷體" w:hAnsi="Times New Roman"/>
          <w:color w:val="000000" w:themeColor="text1"/>
          <w:sz w:val="28"/>
          <w:szCs w:val="28"/>
        </w:rPr>
        <w:t>特殊情況下，口服與鼻去充血劑、類固醇可同時開立。</w:t>
      </w:r>
    </w:p>
    <w:p w14:paraId="686ECB0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00182C19" w:rsidRPr="003058E8">
        <w:rPr>
          <w:rFonts w:ascii="Times New Roman" w:eastAsia="標楷體" w:hAnsi="Times New Roman"/>
          <w:color w:val="000000" w:themeColor="text1"/>
          <w:sz w:val="28"/>
          <w:szCs w:val="28"/>
        </w:rPr>
        <w:t>(107/2/1)</w:t>
      </w:r>
    </w:p>
    <w:p w14:paraId="7D7061F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抗生素之開立：</w:t>
      </w:r>
      <w:r w:rsidR="00182C19" w:rsidRPr="003058E8">
        <w:rPr>
          <w:rFonts w:ascii="Times New Roman" w:eastAsia="標楷體" w:hAnsi="Times New Roman"/>
          <w:color w:val="000000" w:themeColor="text1"/>
          <w:sz w:val="28"/>
          <w:szCs w:val="28"/>
        </w:rPr>
        <w:t>(107/2/1)</w:t>
      </w:r>
    </w:p>
    <w:p w14:paraId="5B6B8CC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4803DFB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57A974BF" w14:textId="77777777" w:rsidR="007F45E6" w:rsidRPr="003058E8" w:rsidRDefault="007F45E6"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AF0AF5C"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抗微生物製劑使用</w:t>
      </w:r>
      <w:r w:rsidR="00182C19" w:rsidRPr="003058E8">
        <w:rPr>
          <w:rFonts w:ascii="Times New Roman" w:eastAsia="標楷體" w:hAnsi="Times New Roman"/>
          <w:color w:val="000000" w:themeColor="text1"/>
          <w:sz w:val="28"/>
          <w:szCs w:val="28"/>
        </w:rPr>
        <w:t>(107/2/1)</w:t>
      </w:r>
    </w:p>
    <w:p w14:paraId="1E842C73"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4FA9EAF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44A76ECD"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200907061-03</w:t>
      </w:r>
      <w:r w:rsidRPr="003058E8">
        <w:rPr>
          <w:rFonts w:ascii="Times New Roman" w:eastAsia="標楷體" w:hAnsi="Times New Roman"/>
          <w:color w:val="000000" w:themeColor="text1"/>
          <w:sz w:val="28"/>
          <w:szCs w:val="28"/>
        </w:rPr>
        <w:t>污染性傷口之手術及手術後發生感染併發症，依相關抗生素使</w:t>
      </w:r>
      <w:r w:rsidRPr="003058E8">
        <w:rPr>
          <w:rFonts w:ascii="Times New Roman" w:eastAsia="標楷體" w:hAnsi="Times New Roman"/>
          <w:color w:val="000000" w:themeColor="text1"/>
          <w:sz w:val="28"/>
          <w:szCs w:val="28"/>
        </w:rPr>
        <w:lastRenderedPageBreak/>
        <w:t>用原則用藥。</w:t>
      </w:r>
    </w:p>
    <w:p w14:paraId="66529858"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00182C19" w:rsidRPr="003058E8">
        <w:rPr>
          <w:rFonts w:ascii="Times New Roman" w:eastAsia="標楷體" w:hAnsi="Times New Roman"/>
          <w:color w:val="000000" w:themeColor="text1"/>
          <w:sz w:val="28"/>
          <w:szCs w:val="28"/>
        </w:rPr>
        <w:t>(107/2/1)</w:t>
      </w:r>
    </w:p>
    <w:p w14:paraId="09AB5B10"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r w:rsidR="00182C19" w:rsidRPr="003058E8">
        <w:rPr>
          <w:rFonts w:ascii="Times New Roman" w:eastAsia="標楷體" w:hAnsi="Times New Roman"/>
          <w:color w:val="000000" w:themeColor="text1"/>
          <w:sz w:val="28"/>
          <w:szCs w:val="28"/>
        </w:rPr>
        <w:t>(107/2/1)</w:t>
      </w:r>
    </w:p>
    <w:p w14:paraId="0DD1284B"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2C03708E"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1B01D0FA" w14:textId="77777777" w:rsidR="007F45E6" w:rsidRPr="003058E8" w:rsidRDefault="007F45E6" w:rsidP="004F6DCB">
      <w:pPr>
        <w:spacing w:line="520" w:lineRule="exact"/>
        <w:ind w:leftChars="-1" w:left="1695" w:hangingChars="606" w:hanging="1697"/>
        <w:jc w:val="both"/>
        <w:rPr>
          <w:rFonts w:ascii="Times New Roman" w:eastAsia="標楷體" w:hAnsi="Times New Roman"/>
          <w:color w:val="000000" w:themeColor="text1"/>
          <w:sz w:val="28"/>
          <w:szCs w:val="28"/>
        </w:rPr>
      </w:pPr>
      <w:bookmarkStart w:id="74" w:name="_Toc35525087"/>
      <w:bookmarkStart w:id="75" w:name="_Toc38875786"/>
      <w:bookmarkStart w:id="76" w:name="_Toc148599689"/>
      <w:r w:rsidRPr="003058E8">
        <w:rPr>
          <w:rFonts w:ascii="Times New Roman" w:eastAsia="標楷體" w:hAnsi="Times New Roman"/>
          <w:color w:val="000000" w:themeColor="text1"/>
          <w:sz w:val="28"/>
          <w:szCs w:val="28"/>
        </w:rPr>
        <w:t>200907081-03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74"/>
      <w:bookmarkEnd w:id="75"/>
      <w:bookmarkEnd w:id="76"/>
    </w:p>
    <w:p w14:paraId="2FBAD50C" w14:textId="77777777" w:rsidR="000257EE" w:rsidRPr="003058E8" w:rsidRDefault="003669B2" w:rsidP="00AA0EEE">
      <w:pPr>
        <w:snapToGrid w:val="0"/>
        <w:spacing w:line="600" w:lineRule="exact"/>
        <w:ind w:left="1161" w:hanging="92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D8BF91D" w14:textId="77777777" w:rsidR="000257EE" w:rsidRPr="003058E8" w:rsidRDefault="00274757" w:rsidP="00AA0EEE">
      <w:pPr>
        <w:pStyle w:val="aff6"/>
        <w:rPr>
          <w:rFonts w:ascii="Times New Roman" w:hAnsi="Times New Roman"/>
          <w:color w:val="000000" w:themeColor="text1"/>
        </w:rPr>
      </w:pPr>
      <w:bookmarkStart w:id="77" w:name="_Toc148604478"/>
      <w:r w:rsidRPr="003058E8">
        <w:rPr>
          <w:rFonts w:ascii="Times New Roman" w:hAnsi="Times New Roman"/>
          <w:color w:val="000000" w:themeColor="text1"/>
        </w:rPr>
        <w:lastRenderedPageBreak/>
        <w:t>九、</w:t>
      </w:r>
      <w:r w:rsidR="007C6B3A"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77"/>
    </w:p>
    <w:p w14:paraId="6DE09983"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在門診即可診治的疾病不宜住院，如單眼眼瞼簡單之手術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有合併症之倒睫、老年性眼瞼下垂</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，翼狀贅肉之去除，雷射之處置。</w:t>
      </w:r>
    </w:p>
    <w:p w14:paraId="5C6E1779" w14:textId="77777777" w:rsidR="000257EE" w:rsidRPr="003058E8" w:rsidRDefault="00274757" w:rsidP="00AA0EEE">
      <w:pPr>
        <w:snapToGrid w:val="0"/>
        <w:spacing w:line="600" w:lineRule="exact"/>
        <w:ind w:firstLine="2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複雜性翼狀贅肉須具有左列任一項符合條件：</w:t>
      </w:r>
      <w:r w:rsidRPr="003058E8">
        <w:rPr>
          <w:rFonts w:ascii="Times New Roman" w:eastAsia="標楷體" w:hAnsi="Times New Roman"/>
          <w:bCs/>
          <w:color w:val="000000" w:themeColor="text1"/>
          <w:sz w:val="28"/>
          <w:szCs w:val="28"/>
        </w:rPr>
        <w:t>請照相備查。</w:t>
      </w:r>
    </w:p>
    <w:p w14:paraId="0687518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復發性</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以前曾接</w:t>
      </w:r>
      <w:r w:rsidRPr="003058E8">
        <w:rPr>
          <w:rFonts w:ascii="Times New Roman" w:eastAsia="標楷體" w:hAnsi="Times New Roman"/>
          <w:color w:val="000000" w:themeColor="text1"/>
          <w:kern w:val="3"/>
          <w:sz w:val="28"/>
        </w:rPr>
        <w:t>受過切除手術者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0506AD6"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翼狀贅肉侵至角膜</w:t>
      </w:r>
      <w:r w:rsidRPr="003058E8">
        <w:rPr>
          <w:rFonts w:ascii="Times New Roman" w:eastAsia="標楷體" w:hAnsi="Times New Roman"/>
          <w:color w:val="000000" w:themeColor="text1"/>
          <w:kern w:val="3"/>
          <w:sz w:val="28"/>
        </w:rPr>
        <w:t>5mm</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應有同側半邊臉部及眼球之照片各一張以資</w:t>
      </w:r>
      <w:r w:rsidRPr="003058E8">
        <w:rPr>
          <w:rFonts w:ascii="Times New Roman" w:eastAsia="標楷體" w:hAnsi="Times New Roman"/>
          <w:color w:val="000000" w:themeColor="text1"/>
          <w:kern w:val="3"/>
          <w:sz w:val="28"/>
        </w:rPr>
        <w:t>備查。</w:t>
      </w:r>
      <w:r w:rsidRPr="003058E8">
        <w:rPr>
          <w:rFonts w:ascii="Times New Roman" w:eastAsia="標楷體" w:hAnsi="Times New Roman"/>
          <w:color w:val="000000" w:themeColor="text1"/>
          <w:kern w:val="3"/>
          <w:sz w:val="28"/>
        </w:rPr>
        <w:t>)</w:t>
      </w:r>
    </w:p>
    <w:p w14:paraId="781F5AB2"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已產生眼球粘連者，包括眼瞼與角膜粘連者或嚴重結膜與鞏膜粘連者。</w:t>
      </w:r>
    </w:p>
    <w:p w14:paraId="65E75F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非複雜性者應在門診施行手術，惟兩眼同時施行手術或僅單眼有視力者，可住院診療</w:t>
      </w:r>
      <w:r w:rsidRPr="003058E8">
        <w:rPr>
          <w:rFonts w:ascii="Times New Roman" w:eastAsia="標楷體" w:hAnsi="Times New Roman"/>
          <w:color w:val="000000" w:themeColor="text1"/>
          <w:sz w:val="28"/>
        </w:rPr>
        <w:t>。</w:t>
      </w:r>
    </w:p>
    <w:p w14:paraId="78435B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單眼翼狀贅肉，但鼻側及顳側同時存在者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應有同側半邊臉部及眼球之照片各一張以資備查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p w14:paraId="4B1C942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(100/1/1)</w:t>
      </w:r>
    </w:p>
    <w:p w14:paraId="226C8B4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檢驗方面：</w:t>
      </w:r>
    </w:p>
    <w:p w14:paraId="392857AC"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以病例為主，宜有選擇性，不宜做不必要的檢查，如一位無任何病史的患者，作白內障手術，避免做電解值，膽固醇等檢查。</w:t>
      </w:r>
    </w:p>
    <w:p w14:paraId="5BB827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胸部Ｘ光請勿列為常規檢查，除非有胸部疾</w:t>
      </w:r>
      <w:r w:rsidRPr="003058E8">
        <w:rPr>
          <w:rFonts w:ascii="Times New Roman" w:eastAsia="標楷體" w:hAnsi="Times New Roman"/>
          <w:color w:val="000000" w:themeColor="text1"/>
          <w:sz w:val="28"/>
        </w:rPr>
        <w:t>病之過去病史者，或</w:t>
      </w:r>
      <w:r w:rsidRPr="003058E8">
        <w:rPr>
          <w:rFonts w:ascii="Times New Roman" w:eastAsia="標楷體" w:hAnsi="Times New Roman"/>
          <w:color w:val="000000" w:themeColor="text1"/>
          <w:kern w:val="3"/>
          <w:sz w:val="28"/>
        </w:rPr>
        <w:t>最近一年內未照Ｘ光之患者，以減少病人曝露在放射線之環境中。</w:t>
      </w:r>
    </w:p>
    <w:p w14:paraId="42CC133A"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白內障手術：</w:t>
      </w:r>
    </w:p>
    <w:p w14:paraId="2A0A612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6B3CE648"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1A5B5A4F" w14:textId="77777777" w:rsidR="000257EE" w:rsidRPr="003058E8" w:rsidRDefault="00274757" w:rsidP="00AA0EEE">
      <w:pPr>
        <w:snapToGrid w:val="0"/>
        <w:spacing w:line="600" w:lineRule="exact"/>
        <w:ind w:left="1276" w:hanging="36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口服止痛消炎、消腫藥：正常順利的手術助益不大，可以不用，若需要以三日內為原則。</w:t>
      </w:r>
    </w:p>
    <w:p w14:paraId="3DA44FCE"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w:t>
      </w:r>
      <w:r w:rsidRPr="003058E8">
        <w:rPr>
          <w:rFonts w:ascii="Times New Roman" w:eastAsia="標楷體" w:hAnsi="Times New Roman"/>
          <w:color w:val="000000" w:themeColor="text1"/>
          <w:sz w:val="28"/>
        </w:rPr>
        <w:t>檢查</w:t>
      </w:r>
      <w:r w:rsidRPr="003058E8">
        <w:rPr>
          <w:rFonts w:ascii="Times New Roman" w:eastAsia="標楷體" w:hAnsi="Times New Roman"/>
          <w:color w:val="000000" w:themeColor="text1"/>
          <w:sz w:val="28"/>
          <w:szCs w:val="28"/>
        </w:rPr>
        <w:t>作前葉檢查申報細隙燈</w:t>
      </w:r>
      <w:r w:rsidRPr="003058E8">
        <w:rPr>
          <w:rFonts w:ascii="Times New Roman" w:eastAsia="標楷體" w:hAnsi="Times New Roman"/>
          <w:color w:val="000000" w:themeColor="text1"/>
          <w:kern w:val="3"/>
          <w:sz w:val="28"/>
        </w:rPr>
        <w:t>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sz w:val="28"/>
          <w:szCs w:val="28"/>
        </w:rPr>
        <w:t>項，眼壓、眼底</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A</w:t>
      </w:r>
      <w:r w:rsidRPr="003058E8">
        <w:rPr>
          <w:rFonts w:ascii="Times New Roman" w:eastAsia="標楷體" w:hAnsi="Times New Roman"/>
          <w:color w:val="000000" w:themeColor="text1"/>
          <w:kern w:val="3"/>
          <w:sz w:val="28"/>
        </w:rPr>
        <w:t>掃瞄</w:t>
      </w:r>
      <w:r w:rsidRPr="003058E8">
        <w:rPr>
          <w:rFonts w:ascii="Times New Roman" w:eastAsia="標楷體" w:hAnsi="Times New Roman"/>
          <w:color w:val="000000" w:themeColor="text1"/>
          <w:kern w:val="3"/>
          <w:sz w:val="28"/>
        </w:rPr>
        <w:t>)(23503C)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及角膜曲度測定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w:t>
      </w:r>
    </w:p>
    <w:p w14:paraId="63967A22"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手術換藥：每天壹次即可。</w:t>
      </w:r>
      <w:r w:rsidRPr="003058E8">
        <w:rPr>
          <w:rFonts w:ascii="Times New Roman" w:eastAsia="標楷體" w:hAnsi="Times New Roman"/>
          <w:color w:val="000000" w:themeColor="text1"/>
          <w:sz w:val="28"/>
          <w:szCs w:val="28"/>
        </w:rPr>
        <w:t>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hAnsi="Times New Roman"/>
          <w:color w:val="000000" w:themeColor="text1"/>
          <w:sz w:val="28"/>
          <w:szCs w:val="28"/>
        </w:rPr>
        <w:t>(104/1/1)</w:t>
      </w:r>
    </w:p>
    <w:p w14:paraId="1ED864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手術以</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項，不宜再加</w:t>
      </w:r>
      <w:r w:rsidRPr="003058E8">
        <w:rPr>
          <w:rFonts w:ascii="Times New Roman" w:eastAsia="標楷體" w:hAnsi="Times New Roman"/>
          <w:color w:val="000000" w:themeColor="text1"/>
          <w:kern w:val="3"/>
          <w:sz w:val="28"/>
        </w:rPr>
        <w:t>86009C</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86010A</w:t>
      </w:r>
      <w:r w:rsidRPr="003058E8">
        <w:rPr>
          <w:rFonts w:ascii="Times New Roman" w:eastAsia="標楷體" w:hAnsi="Times New Roman"/>
          <w:color w:val="000000" w:themeColor="text1"/>
          <w:kern w:val="3"/>
          <w:sz w:val="28"/>
        </w:rPr>
        <w:t>項。</w:t>
      </w:r>
    </w:p>
    <w:p w14:paraId="6E96A59A"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無水晶體症再裝人工水晶體以</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w:t>
      </w:r>
    </w:p>
    <w:p w14:paraId="245BF51D"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項為更換人工水晶體適用。</w:t>
      </w:r>
    </w:p>
    <w:p w14:paraId="76D73039"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項為脫位再固定或調整時用。</w:t>
      </w:r>
    </w:p>
    <w:p w14:paraId="386200FB"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收縮瞳孔之成分製劑如</w:t>
      </w:r>
      <w:r w:rsidRPr="003058E8">
        <w:rPr>
          <w:rFonts w:ascii="Times New Roman" w:eastAsia="標楷體" w:hAnsi="Times New Roman"/>
          <w:color w:val="000000" w:themeColor="text1"/>
          <w:kern w:val="3"/>
          <w:sz w:val="28"/>
        </w:rPr>
        <w:t>carbamycholine</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acetylcholine chloride 1%</w:t>
      </w:r>
      <w:r w:rsidRPr="003058E8">
        <w:rPr>
          <w:rFonts w:ascii="Times New Roman" w:eastAsia="標楷體" w:hAnsi="Times New Roman"/>
          <w:color w:val="000000" w:themeColor="text1"/>
          <w:kern w:val="3"/>
          <w:sz w:val="28"/>
        </w:rPr>
        <w:t>已</w:t>
      </w:r>
      <w:r w:rsidRPr="003058E8">
        <w:rPr>
          <w:rFonts w:ascii="Times New Roman" w:eastAsia="標楷體" w:hAnsi="Times New Roman"/>
          <w:color w:val="000000" w:themeColor="text1"/>
          <w:sz w:val="28"/>
        </w:rPr>
        <w:t>包含於手術之一般材料費用內，不另計費。</w:t>
      </w:r>
    </w:p>
    <w:p w14:paraId="22CC63D8" w14:textId="77777777" w:rsidR="000257EE" w:rsidRPr="003058E8" w:rsidRDefault="00274757" w:rsidP="00AA0EEE">
      <w:pPr>
        <w:tabs>
          <w:tab w:val="left" w:pos="6096"/>
        </w:tabs>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61F13F6"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白內障大多非緊急手術，不宜於第一次門診當天即施行手術；如為需事前審查者，請檢附病歷紀錄及術前白內障照相紀錄，外傷性或伴有併發症白內障除外，六歲以下免附照片。</w:t>
      </w:r>
      <w:r w:rsidRPr="003058E8">
        <w:rPr>
          <w:rFonts w:ascii="Times New Roman" w:eastAsia="標楷體" w:hAnsi="Times New Roman"/>
          <w:color w:val="000000" w:themeColor="text1"/>
          <w:kern w:val="3"/>
          <w:sz w:val="28"/>
        </w:rPr>
        <w:t>(97/5/1)(100/1/1)</w:t>
      </w:r>
    </w:p>
    <w:p w14:paraId="414D8A93"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56CA0ACF"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白內障手術紀錄應有植入人工水晶體之標籤。</w:t>
      </w:r>
      <w:r w:rsidRPr="003058E8">
        <w:rPr>
          <w:rFonts w:ascii="Times New Roman" w:eastAsia="標楷體" w:hAnsi="Times New Roman"/>
          <w:color w:val="000000" w:themeColor="text1"/>
          <w:sz w:val="28"/>
          <w:szCs w:val="28"/>
        </w:rPr>
        <w:t>(101/2/1)</w:t>
      </w:r>
    </w:p>
    <w:p w14:paraId="200D862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除特殊情況外</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如需全身麻醉之兒童雙眼先天性白內障</w:t>
      </w:r>
      <w:r w:rsidR="00E615CC" w:rsidRPr="003058E8">
        <w:rPr>
          <w:rFonts w:ascii="Times New Roman" w:eastAsia="標楷體" w:hAnsi="Times New Roman"/>
          <w:color w:val="000000" w:themeColor="text1"/>
          <w:kern w:val="3"/>
          <w:sz w:val="28"/>
        </w:rPr>
        <w:t xml:space="preserve"> </w:t>
      </w:r>
      <w:r w:rsidR="00E615CC" w:rsidRPr="003058E8">
        <w:rPr>
          <w:rFonts w:ascii="Times New Roman" w:eastAsia="標楷體" w:hAnsi="Times New Roman"/>
          <w:color w:val="000000" w:themeColor="text1"/>
          <w:kern w:val="3"/>
          <w:sz w:val="28"/>
        </w:rPr>
        <w:t>、失智者或雙眼外傷性白內障</w:t>
      </w:r>
      <w:r w:rsidR="00E615CC"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，不得一次同時施行兩眼白內障手術</w:t>
      </w:r>
      <w:r w:rsidR="00E615CC" w:rsidRPr="003058E8">
        <w:rPr>
          <w:rFonts w:ascii="Times New Roman" w:eastAsia="標楷體" w:hAnsi="Times New Roman"/>
          <w:color w:val="000000" w:themeColor="text1"/>
          <w:kern w:val="3"/>
          <w:sz w:val="28"/>
        </w:rPr>
        <w:t>且兩眼手術宜間隔一週</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含</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以上，但事前審查仍可兩眼同時送審且需遵循</w:t>
      </w:r>
      <w:r w:rsidR="00E615CC" w:rsidRPr="003058E8">
        <w:rPr>
          <w:rFonts w:ascii="Times New Roman" w:eastAsia="標楷體" w:hAnsi="Times New Roman"/>
          <w:color w:val="000000" w:themeColor="text1"/>
          <w:kern w:val="3"/>
          <w:sz w:val="28"/>
        </w:rPr>
        <w:lastRenderedPageBreak/>
        <w:t>上述原則。</w:t>
      </w:r>
      <w:r w:rsidR="00E615CC" w:rsidRPr="003058E8">
        <w:rPr>
          <w:rFonts w:ascii="Times New Roman" w:eastAsia="標楷體" w:hAnsi="Times New Roman"/>
          <w:color w:val="000000" w:themeColor="text1"/>
          <w:kern w:val="3"/>
          <w:sz w:val="28"/>
        </w:rPr>
        <w:t>(106/1/1)</w:t>
      </w:r>
      <w:r w:rsidRPr="003058E8">
        <w:rPr>
          <w:rFonts w:ascii="Times New Roman" w:eastAsia="標楷體" w:hAnsi="Times New Roman"/>
          <w:color w:val="000000" w:themeColor="text1"/>
          <w:kern w:val="3"/>
          <w:sz w:val="28"/>
        </w:rPr>
        <w:t>。</w:t>
      </w:r>
    </w:p>
    <w:p w14:paraId="41DFA58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3058E8">
        <w:rPr>
          <w:rFonts w:ascii="Times New Roman" w:eastAsia="標楷體" w:hAnsi="Times New Roman"/>
          <w:color w:val="000000" w:themeColor="text1"/>
          <w:kern w:val="3"/>
          <w:sz w:val="28"/>
        </w:rPr>
        <w:t>85205C</w:t>
      </w:r>
      <w:r w:rsidRPr="003058E8">
        <w:rPr>
          <w:rFonts w:ascii="Times New Roman" w:eastAsia="標楷體" w:hAnsi="Times New Roman"/>
          <w:color w:val="000000" w:themeColor="text1"/>
          <w:kern w:val="3"/>
          <w:sz w:val="28"/>
        </w:rPr>
        <w:t>申報，應檢附前後驗光單或</w:t>
      </w:r>
      <w:r w:rsidRPr="003058E8">
        <w:rPr>
          <w:rFonts w:ascii="Times New Roman" w:eastAsia="標楷體" w:hAnsi="Times New Roman"/>
          <w:color w:val="000000" w:themeColor="text1"/>
          <w:kern w:val="3"/>
          <w:sz w:val="28"/>
        </w:rPr>
        <w:t>K-reading</w:t>
      </w:r>
      <w:r w:rsidRPr="003058E8">
        <w:rPr>
          <w:rFonts w:ascii="Times New Roman" w:eastAsia="標楷體" w:hAnsi="Times New Roman"/>
          <w:color w:val="000000" w:themeColor="text1"/>
          <w:kern w:val="3"/>
          <w:sz w:val="28"/>
        </w:rPr>
        <w:t>佐證。如因角膜縫線鬆解突出以單純角膜異物除去術</w:t>
      </w:r>
      <w:r w:rsidRPr="003058E8">
        <w:rPr>
          <w:rFonts w:ascii="Times New Roman" w:eastAsia="標楷體" w:hAnsi="Times New Roman"/>
          <w:color w:val="000000" w:themeColor="text1"/>
          <w:kern w:val="3"/>
          <w:sz w:val="28"/>
        </w:rPr>
        <w:t>53010C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(97/5/1)</w:t>
      </w:r>
    </w:p>
    <w:p w14:paraId="3BDD604B"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同時執行「水晶體囊內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摘除術」及「眼坦部玻璃體切除術」，應依保險人規定辦理，即按國際疾病分類臨床修正碼之編碼原則，若「水晶體囊內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(102/3/1)(102/7/23)</w:t>
      </w:r>
    </w:p>
    <w:p w14:paraId="36C3DE96" w14:textId="43EBD245"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白內障手術事前審查包括</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項目編號</w:t>
      </w:r>
      <w:r w:rsidRPr="003058E8">
        <w:rPr>
          <w:rFonts w:ascii="Times New Roman" w:eastAsia="標楷體" w:hAnsi="Times New Roman"/>
          <w:color w:val="000000" w:themeColor="text1"/>
          <w:kern w:val="3"/>
          <w:sz w:val="28"/>
        </w:rPr>
        <w:t>86006C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等項目。</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(102/3/1)</w:t>
      </w:r>
    </w:p>
    <w:p w14:paraId="0058432C" w14:textId="0389D1A1" w:rsidR="009B702B" w:rsidRPr="003058E8" w:rsidRDefault="009B702B" w:rsidP="009B702B">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Pr="003058E8">
        <w:rPr>
          <w:rFonts w:ascii="Times New Roman" w:eastAsia="標楷體" w:hAnsi="Times New Roman"/>
          <w:color w:val="000000" w:themeColor="text1"/>
          <w:kern w:val="3"/>
          <w:sz w:val="28"/>
        </w:rPr>
        <w:t>)</w:t>
      </w:r>
    </w:p>
    <w:p w14:paraId="5515A2FC"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矯正視力</w:t>
      </w:r>
      <w:r w:rsidRPr="003058E8">
        <w:rPr>
          <w:rFonts w:ascii="Times New Roman" w:eastAsia="標楷體" w:hAnsi="Times New Roman"/>
          <w:color w:val="000000" w:themeColor="text1"/>
          <w:kern w:val="3"/>
          <w:sz w:val="28"/>
        </w:rPr>
        <w:t>0.01</w:t>
      </w:r>
      <w:r w:rsidRPr="003058E8">
        <w:rPr>
          <w:rFonts w:ascii="Times New Roman" w:eastAsia="標楷體" w:hAnsi="Times New Roman"/>
          <w:color w:val="000000" w:themeColor="text1"/>
          <w:kern w:val="3"/>
          <w:sz w:val="28"/>
        </w:rPr>
        <w:t>以下或分辨指數</w:t>
      </w:r>
      <w:r w:rsidRPr="003058E8">
        <w:rPr>
          <w:rFonts w:ascii="Times New Roman" w:eastAsia="標楷體" w:hAnsi="Times New Roman"/>
          <w:color w:val="000000" w:themeColor="text1"/>
          <w:kern w:val="3"/>
          <w:sz w:val="28"/>
        </w:rPr>
        <w:t>30</w:t>
      </w:r>
      <w:r w:rsidRPr="003058E8">
        <w:rPr>
          <w:rFonts w:ascii="Times New Roman" w:eastAsia="標楷體" w:hAnsi="Times New Roman"/>
          <w:color w:val="000000" w:themeColor="text1"/>
          <w:kern w:val="3"/>
          <w:sz w:val="28"/>
        </w:rPr>
        <w:t>公分以內。</w:t>
      </w:r>
    </w:p>
    <w:p w14:paraId="3A1A79A3"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需檢附雙維超音波檢查圖像，初步評估眼後葉狀態。</w:t>
      </w:r>
    </w:p>
    <w:p w14:paraId="24B92D25" w14:textId="77777777" w:rsidR="009B702B" w:rsidRPr="003058E8" w:rsidRDefault="009B702B" w:rsidP="009B702B">
      <w:pPr>
        <w:pStyle w:val="20"/>
        <w:snapToGrid w:val="0"/>
        <w:spacing w:line="600" w:lineRule="exact"/>
        <w:ind w:left="1358" w:hanging="30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檢附角膜混濁或瞳孔無法放大的原因及佐證資料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含聚焦在角膜或瞳孔的外眼照片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05B07E"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檢附之外眼照片必須顯示水晶體前皮質均為白色。</w:t>
      </w:r>
    </w:p>
    <w:p w14:paraId="48EE7DAD" w14:textId="77777777" w:rsidR="009B702B" w:rsidRPr="003058E8" w:rsidRDefault="009B702B" w:rsidP="00AA0EEE">
      <w:pPr>
        <w:pStyle w:val="20"/>
        <w:snapToGrid w:val="0"/>
        <w:spacing w:line="600" w:lineRule="exact"/>
        <w:ind w:left="1332" w:hanging="420"/>
        <w:jc w:val="both"/>
        <w:rPr>
          <w:rFonts w:ascii="Times New Roman" w:hAnsi="Times New Roman"/>
          <w:color w:val="000000" w:themeColor="text1"/>
        </w:rPr>
      </w:pPr>
    </w:p>
    <w:p w14:paraId="133EE2F5"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視網膜剝離：</w:t>
      </w:r>
    </w:p>
    <w:p w14:paraId="6E9588E6"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一般住院治療以壹週為宜。</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但可視病況的複雜性來調整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79B1CCB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用藥宜精簡。</w:t>
      </w:r>
    </w:p>
    <w:p w14:paraId="3507C81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檢查非其他病因</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如糖尿病等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，重點檢查即可。</w:t>
      </w:r>
    </w:p>
    <w:p w14:paraId="069345EA" w14:textId="77777777" w:rsidR="00756F76"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眼檢查：</w:t>
      </w:r>
    </w:p>
    <w:p w14:paraId="5AEDE0A6" w14:textId="77777777" w:rsidR="00756F76"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：除非有玻璃體混濁等特殊情況，應於申報費用明細中註明理由，否則不應將超音波檢查列為例行檢查。但有發現者除外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CHOROIDAL DETACHMENT)</w:t>
      </w:r>
      <w:r w:rsidRPr="003058E8">
        <w:rPr>
          <w:rFonts w:ascii="Times New Roman" w:eastAsia="標楷體" w:hAnsi="Times New Roman"/>
          <w:color w:val="000000" w:themeColor="text1"/>
          <w:sz w:val="28"/>
          <w:szCs w:val="28"/>
        </w:rPr>
        <w:t>，牽引性或滲出性視網膜剝離可申報</w:t>
      </w:r>
      <w:r w:rsidRPr="003058E8">
        <w:rPr>
          <w:rFonts w:ascii="Times New Roman" w:eastAsia="標楷體" w:hAnsi="Times New Roman"/>
          <w:color w:val="000000" w:themeColor="text1"/>
          <w:sz w:val="28"/>
          <w:szCs w:val="28"/>
        </w:rPr>
        <w:t>B-SCAN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D01472" w14:textId="77777777" w:rsidR="000257EE"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網膜裂孔定位</w:t>
      </w:r>
      <w:r w:rsidRPr="003058E8">
        <w:rPr>
          <w:rFonts w:ascii="Times New Roman" w:eastAsia="標楷體" w:hAnsi="Times New Roman"/>
          <w:color w:val="000000" w:themeColor="text1"/>
          <w:sz w:val="28"/>
          <w:szCs w:val="28"/>
        </w:rPr>
        <w:t>(23809C)</w:t>
      </w:r>
      <w:r w:rsidRPr="003058E8">
        <w:rPr>
          <w:rFonts w:ascii="Times New Roman" w:eastAsia="標楷體" w:hAnsi="Times New Roman"/>
          <w:color w:val="000000" w:themeColor="text1"/>
          <w:sz w:val="28"/>
          <w:szCs w:val="28"/>
        </w:rPr>
        <w:t>：限於手術前實行。若有破洞或視網膜剝離但沒有手術或雷射，只可申報間接眼底檢查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或裂隙燈眼接觸鏡檢查</w:t>
      </w:r>
      <w:r w:rsidRPr="003058E8">
        <w:rPr>
          <w:rFonts w:ascii="Times New Roman" w:eastAsia="標楷體" w:hAnsi="Times New Roman"/>
          <w:color w:val="000000" w:themeColor="text1"/>
          <w:sz w:val="28"/>
          <w:szCs w:val="28"/>
        </w:rPr>
        <w:t>(23405C)</w:t>
      </w:r>
      <w:r w:rsidRPr="003058E8">
        <w:rPr>
          <w:rFonts w:ascii="Times New Roman" w:eastAsia="標楷體" w:hAnsi="Times New Roman"/>
          <w:color w:val="000000" w:themeColor="text1"/>
          <w:sz w:val="28"/>
          <w:szCs w:val="28"/>
        </w:rPr>
        <w:t>，兩項擇一項申報。</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3AD58F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申報須附圖及病況描述；視網膜雷射治療</w:t>
      </w:r>
      <w:r w:rsidRPr="003058E8">
        <w:rPr>
          <w:rFonts w:ascii="Times New Roman" w:eastAsia="標楷體" w:hAnsi="Times New Roman"/>
          <w:color w:val="000000" w:themeColor="text1"/>
          <w:kern w:val="3"/>
          <w:sz w:val="28"/>
        </w:rPr>
        <w:t>(PRP)</w:t>
      </w:r>
      <w:r w:rsidRPr="003058E8">
        <w:rPr>
          <w:rFonts w:ascii="Times New Roman" w:eastAsia="標楷體" w:hAnsi="Times New Roman"/>
          <w:color w:val="000000" w:themeColor="text1"/>
          <w:kern w:val="3"/>
          <w:sz w:val="28"/>
        </w:rPr>
        <w:t>者原則上，已包括</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除初診可申報外，複診者應內</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39F56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眼底病變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w:t>
      </w:r>
      <w:r w:rsidRPr="003058E8">
        <w:rPr>
          <w:rFonts w:ascii="Times New Roman" w:eastAsia="標楷體" w:hAnsi="Times New Roman"/>
          <w:color w:val="000000" w:themeColor="text1"/>
          <w:kern w:val="3"/>
          <w:sz w:val="28"/>
        </w:rPr>
        <w:t>FAG</w:t>
      </w:r>
      <w:r w:rsidRPr="003058E8">
        <w:rPr>
          <w:rFonts w:ascii="Times New Roman" w:eastAsia="標楷體" w:hAnsi="Times New Roman"/>
          <w:color w:val="000000" w:themeColor="text1"/>
          <w:kern w:val="3"/>
          <w:sz w:val="28"/>
        </w:rPr>
        <w:t>螢光眼底攝影術</w:t>
      </w:r>
      <w:r w:rsidRPr="003058E8">
        <w:rPr>
          <w:rFonts w:ascii="Times New Roman" w:eastAsia="標楷體" w:hAnsi="Times New Roman"/>
          <w:color w:val="000000" w:themeColor="text1"/>
          <w:kern w:val="3"/>
          <w:sz w:val="28"/>
        </w:rPr>
        <w:t>Fluorescein Angioraphy)</w:t>
      </w:r>
      <w:r w:rsidRPr="003058E8">
        <w:rPr>
          <w:rFonts w:ascii="Times New Roman" w:eastAsia="標楷體" w:hAnsi="Times New Roman"/>
          <w:color w:val="000000" w:themeColor="text1"/>
          <w:kern w:val="3"/>
          <w:sz w:val="28"/>
        </w:rPr>
        <w:t>依病情需要，彩色眼底攝影，若為局部性病變一眼以不超過四張為原則；如為廣泛性病變一眼以不超過八張為原則。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w:t>
      </w:r>
      <w:r w:rsidRPr="003058E8">
        <w:rPr>
          <w:rFonts w:ascii="Times New Roman" w:eastAsia="標楷體" w:hAnsi="Times New Roman"/>
          <w:color w:val="000000" w:themeColor="text1"/>
          <w:kern w:val="3"/>
          <w:sz w:val="28"/>
        </w:rPr>
        <w:lastRenderedPageBreak/>
        <w:t>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768796A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手術：</w:t>
      </w:r>
    </w:p>
    <w:p w14:paraId="4AAB6DA4"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高複雜性：有嚴重視網膜增殖病變作網膜切開，網膜上或下膜分離術時，以</w:t>
      </w:r>
      <w:r w:rsidRPr="003058E8">
        <w:rPr>
          <w:rFonts w:ascii="Times New Roman" w:eastAsia="標楷體" w:hAnsi="Times New Roman"/>
          <w:color w:val="000000" w:themeColor="text1"/>
          <w:kern w:val="3"/>
          <w:sz w:val="28"/>
        </w:rPr>
        <w:t>86207B</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85608B</w:t>
      </w:r>
      <w:r w:rsidRPr="003058E8">
        <w:rPr>
          <w:rFonts w:ascii="Times New Roman" w:eastAsia="標楷體" w:hAnsi="Times New Roman"/>
          <w:color w:val="000000" w:themeColor="text1"/>
          <w:kern w:val="3"/>
          <w:sz w:val="28"/>
        </w:rPr>
        <w:t>項給付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須附術前網膜剝離照片及手術記錄備查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2D9A18DA"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複雜性：網膜剝離併玻璃體出血，視網膜局部皺縮或巨形裂孔以</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86206</w:t>
      </w:r>
      <w:r w:rsidR="002459BB" w:rsidRPr="003058E8">
        <w:rPr>
          <w:rFonts w:ascii="Times New Roman" w:eastAsia="標楷體" w:hAnsi="Times New Roman"/>
          <w:color w:val="000000" w:themeColor="text1"/>
          <w:kern w:val="3"/>
          <w:sz w:val="28"/>
        </w:rPr>
        <w:t>C</w:t>
      </w:r>
      <w:r w:rsidR="002459BB" w:rsidRPr="003058E8">
        <w:rPr>
          <w:rFonts w:ascii="Times New Roman" w:eastAsia="標楷體" w:hAnsi="Times New Roman"/>
          <w:color w:val="000000" w:themeColor="text1"/>
          <w:kern w:val="3"/>
          <w:sz w:val="28"/>
        </w:rPr>
        <w:t>項給付</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須有術前網膜剝離照片及手術紀錄備查</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2459BB" w:rsidRPr="003058E8">
        <w:rPr>
          <w:rFonts w:ascii="Times New Roman" w:eastAsia="標楷體" w:hAnsi="Times New Roman"/>
          <w:color w:val="000000" w:themeColor="text1"/>
          <w:kern w:val="3"/>
          <w:sz w:val="28"/>
        </w:rPr>
        <w:t>)</w:t>
      </w:r>
    </w:p>
    <w:p w14:paraId="0BB828BB"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一般性：</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須有手術前網膜剝離情況圖及手術記錄單備查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2FF56FD"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簡單的以</w:t>
      </w:r>
      <w:r w:rsidRPr="003058E8">
        <w:rPr>
          <w:rFonts w:ascii="Times New Roman" w:eastAsia="標楷體" w:hAnsi="Times New Roman"/>
          <w:color w:val="000000" w:themeColor="text1"/>
          <w:kern w:val="3"/>
          <w:sz w:val="28"/>
        </w:rPr>
        <w:t>86404B</w:t>
      </w:r>
      <w:r w:rsidRPr="003058E8">
        <w:rPr>
          <w:rFonts w:ascii="Times New Roman" w:eastAsia="標楷體" w:hAnsi="Times New Roman"/>
          <w:color w:val="000000" w:themeColor="text1"/>
          <w:kern w:val="3"/>
          <w:sz w:val="28"/>
        </w:rPr>
        <w:t>項為依據。</w:t>
      </w:r>
    </w:p>
    <w:p w14:paraId="08B90593"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單純引流：</w:t>
      </w:r>
      <w:r w:rsidRPr="003058E8">
        <w:rPr>
          <w:rFonts w:ascii="Times New Roman" w:eastAsia="標楷體" w:hAnsi="Times New Roman"/>
          <w:color w:val="000000" w:themeColor="text1"/>
          <w:kern w:val="3"/>
          <w:sz w:val="28"/>
        </w:rPr>
        <w:t>86403B</w:t>
      </w:r>
      <w:r w:rsidRPr="003058E8">
        <w:rPr>
          <w:rFonts w:ascii="Times New Roman" w:eastAsia="標楷體" w:hAnsi="Times New Roman"/>
          <w:color w:val="000000" w:themeColor="text1"/>
          <w:kern w:val="3"/>
          <w:sz w:val="28"/>
        </w:rPr>
        <w:t>項。</w:t>
      </w:r>
    </w:p>
    <w:p w14:paraId="19400597" w14:textId="22337D48" w:rsidR="00906AFD"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玻璃體切除：</w:t>
      </w:r>
      <w:r w:rsidR="005163DF"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005163DF" w:rsidRPr="003058E8">
        <w:rPr>
          <w:rFonts w:ascii="Times New Roman" w:eastAsia="標楷體" w:hAnsi="Times New Roman"/>
          <w:color w:val="000000" w:themeColor="text1"/>
          <w:sz w:val="28"/>
          <w:szCs w:val="28"/>
        </w:rPr>
        <w:t>)</w:t>
      </w:r>
    </w:p>
    <w:p w14:paraId="246EE8E5" w14:textId="0638F070"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(86206C)</w:t>
      </w:r>
      <w:r w:rsidRPr="003058E8">
        <w:rPr>
          <w:rFonts w:ascii="Times New Roman" w:eastAsia="標楷體" w:hAnsi="Times New Roman"/>
          <w:color w:val="000000" w:themeColor="text1"/>
          <w:sz w:val="28"/>
          <w:szCs w:val="28"/>
        </w:rPr>
        <w:t>、微創玻璃體切除術－簡單</w:t>
      </w:r>
      <w:r w:rsidRPr="003058E8">
        <w:rPr>
          <w:rFonts w:ascii="Times New Roman" w:eastAsia="標楷體" w:hAnsi="Times New Roman"/>
          <w:color w:val="000000" w:themeColor="text1"/>
          <w:sz w:val="28"/>
          <w:szCs w:val="28"/>
        </w:rPr>
        <w:t>(86414B)</w:t>
      </w:r>
      <w:r w:rsidRPr="003058E8">
        <w:rPr>
          <w:rFonts w:ascii="Times New Roman" w:eastAsia="標楷體" w:hAnsi="Times New Roman"/>
          <w:color w:val="000000" w:themeColor="text1"/>
          <w:sz w:val="28"/>
          <w:szCs w:val="28"/>
        </w:rPr>
        <w:t>：</w:t>
      </w:r>
    </w:p>
    <w:p w14:paraId="4DE954D5" w14:textId="1244ABC2"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w:t>
      </w:r>
      <w:r w:rsidRPr="003058E8">
        <w:rPr>
          <w:rFonts w:ascii="Times New Roman" w:eastAsia="標楷體" w:hAnsi="Times New Roman"/>
          <w:color w:val="000000" w:themeColor="text1"/>
          <w:kern w:val="3"/>
          <w:sz w:val="28"/>
        </w:rPr>
        <w:t>下列</w:t>
      </w:r>
      <w:r w:rsidRPr="003058E8">
        <w:rPr>
          <w:rFonts w:ascii="Times New Roman" w:eastAsia="標楷體" w:hAnsi="Times New Roman"/>
          <w:color w:val="000000" w:themeColor="text1"/>
          <w:sz w:val="28"/>
          <w:szCs w:val="28"/>
        </w:rPr>
        <w:t>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視網膜剝離、玻璃體混濁、玻璃體出血、玻璃體牽扯等玻璃體黃斑部病變。</w:t>
      </w:r>
      <w:r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0B685FB3"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w:t>
      </w:r>
      <w:r w:rsidRPr="003058E8">
        <w:rPr>
          <w:rFonts w:ascii="Times New Roman" w:eastAsia="標楷體" w:hAnsi="Times New Roman"/>
          <w:color w:val="000000" w:themeColor="text1"/>
          <w:kern w:val="3"/>
          <w:sz w:val="28"/>
        </w:rPr>
        <w:t>詳細</w:t>
      </w:r>
      <w:r w:rsidRPr="003058E8">
        <w:rPr>
          <w:rFonts w:ascii="Times New Roman" w:eastAsia="標楷體" w:hAnsi="Times New Roman"/>
          <w:color w:val="000000" w:themeColor="text1"/>
          <w:sz w:val="28"/>
          <w:szCs w:val="28"/>
        </w:rPr>
        <w:t>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3E2C1438"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、微創玻璃體切除術－複雜</w:t>
      </w:r>
      <w:r w:rsidRPr="003058E8">
        <w:rPr>
          <w:rFonts w:ascii="Times New Roman" w:eastAsia="標楷體" w:hAnsi="Times New Roman"/>
          <w:color w:val="000000" w:themeColor="text1"/>
          <w:sz w:val="28"/>
          <w:szCs w:val="28"/>
        </w:rPr>
        <w:t>(86415B)</w:t>
      </w:r>
      <w:r w:rsidRPr="003058E8">
        <w:rPr>
          <w:rFonts w:ascii="Times New Roman" w:eastAsia="標楷體" w:hAnsi="Times New Roman"/>
          <w:color w:val="000000" w:themeColor="text1"/>
          <w:sz w:val="28"/>
          <w:szCs w:val="28"/>
        </w:rPr>
        <w:t>：</w:t>
      </w:r>
    </w:p>
    <w:p w14:paraId="3C10790B"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作玻璃體切除，再加網膜切開、網膜上或下膜分離術時才給付，</w:t>
      </w:r>
      <w:r w:rsidRPr="003058E8">
        <w:rPr>
          <w:rFonts w:ascii="Times New Roman" w:eastAsia="標楷體" w:hAnsi="Times New Roman"/>
          <w:color w:val="000000" w:themeColor="text1"/>
          <w:sz w:val="28"/>
          <w:szCs w:val="28"/>
        </w:rPr>
        <w:lastRenderedPageBreak/>
        <w:t>需有手術紀錄單備查。</w:t>
      </w:r>
    </w:p>
    <w:p w14:paraId="5F006686"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2D6A001E"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移位晶體摘除合併玻璃體切除術</w:t>
      </w:r>
      <w:r w:rsidRPr="003058E8">
        <w:rPr>
          <w:rFonts w:ascii="Times New Roman" w:eastAsia="標楷體" w:hAnsi="Times New Roman"/>
          <w:color w:val="000000" w:themeColor="text1"/>
          <w:sz w:val="28"/>
          <w:szCs w:val="28"/>
        </w:rPr>
        <w:t>(86209C):</w:t>
      </w:r>
    </w:p>
    <w:p w14:paraId="569345C8"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符合下列情況：水晶體或人工水晶體移位、脫落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含先天或後天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AE8DD0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應附詳細的病歴、手術紀錄單、提供清晰可辨識之眼睛前半部</w:t>
      </w:r>
      <w:r w:rsidRPr="003058E8">
        <w:rPr>
          <w:rFonts w:ascii="Times New Roman" w:eastAsia="標楷體" w:hAnsi="Times New Roman"/>
          <w:color w:val="000000" w:themeColor="text1"/>
          <w:sz w:val="28"/>
          <w:szCs w:val="28"/>
        </w:rPr>
        <w:t>Slit lamp</w:t>
      </w:r>
      <w:r w:rsidRPr="003058E8">
        <w:rPr>
          <w:rFonts w:ascii="Times New Roman" w:eastAsia="標楷體" w:hAnsi="Times New Roman"/>
          <w:color w:val="000000" w:themeColor="text1"/>
          <w:sz w:val="28"/>
          <w:szCs w:val="28"/>
        </w:rPr>
        <w:t>照相或眼底視網膜照片或超音波檢查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02751BEF"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微創玻璃體黃斑部手術</w:t>
      </w:r>
      <w:r w:rsidRPr="003058E8">
        <w:rPr>
          <w:rFonts w:ascii="Times New Roman" w:eastAsia="標楷體" w:hAnsi="Times New Roman"/>
          <w:color w:val="000000" w:themeColor="text1"/>
          <w:sz w:val="28"/>
          <w:szCs w:val="28"/>
        </w:rPr>
        <w:t>(86412B)</w:t>
      </w:r>
    </w:p>
    <w:p w14:paraId="61BD5BF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符合下列情況之一：</w:t>
      </w:r>
    </w:p>
    <w:p w14:paraId="387EF3A5"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甲、網膜黃斑部上膜且視力小於</w:t>
      </w:r>
      <w:r w:rsidRPr="003058E8">
        <w:rPr>
          <w:rFonts w:ascii="Times New Roman" w:eastAsia="標楷體" w:hAnsi="Times New Roman"/>
          <w:color w:val="000000" w:themeColor="text1"/>
          <w:sz w:val="28"/>
          <w:szCs w:val="28"/>
        </w:rPr>
        <w:t>0.5</w:t>
      </w:r>
      <w:r w:rsidRPr="003058E8">
        <w:rPr>
          <w:rFonts w:ascii="Times New Roman" w:eastAsia="標楷體" w:hAnsi="Times New Roman"/>
          <w:color w:val="000000" w:themeColor="text1"/>
          <w:sz w:val="28"/>
          <w:szCs w:val="28"/>
        </w:rPr>
        <w:t>；若視力大於</w:t>
      </w:r>
      <w:r w:rsidRPr="003058E8">
        <w:rPr>
          <w:rFonts w:ascii="Times New Roman" w:eastAsia="標楷體" w:hAnsi="Times New Roman"/>
          <w:color w:val="000000" w:themeColor="text1"/>
          <w:sz w:val="28"/>
          <w:szCs w:val="28"/>
        </w:rPr>
        <w:t xml:space="preserve">0.5 </w:t>
      </w:r>
      <w:r w:rsidRPr="003058E8">
        <w:rPr>
          <w:rFonts w:ascii="Times New Roman" w:eastAsia="標楷體" w:hAnsi="Times New Roman"/>
          <w:color w:val="000000" w:themeColor="text1"/>
          <w:sz w:val="28"/>
          <w:szCs w:val="28"/>
        </w:rPr>
        <w:t>，但因為患眼影像扭曲，造成雙眼融像困難者。</w:t>
      </w:r>
    </w:p>
    <w:p w14:paraId="7955DFA6"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乙、黃斑部裂孔。</w:t>
      </w:r>
    </w:p>
    <w:p w14:paraId="6E71D3EB"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丙、玻璃體黃斑部牽扯。</w:t>
      </w:r>
    </w:p>
    <w:p w14:paraId="07701EA6" w14:textId="6BE8167D"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含雙眼最佳矯正視力及病人主訴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、手術紀錄單、及手術前、後眼底視網膜照片，清晰可辨識之微細超音波檢查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w:t>
      </w:r>
    </w:p>
    <w:p w14:paraId="191DE445" w14:textId="4E8F5621" w:rsidR="000257EE" w:rsidRPr="003058E8" w:rsidRDefault="00906AFD"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七</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角膜移植：</w:t>
      </w:r>
    </w:p>
    <w:p w14:paraId="2ACAE7FC"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手</w:t>
      </w:r>
      <w:r w:rsidRPr="003058E8">
        <w:rPr>
          <w:rFonts w:ascii="Times New Roman" w:eastAsia="標楷體" w:hAnsi="Times New Roman"/>
          <w:color w:val="000000" w:themeColor="text1"/>
          <w:sz w:val="28"/>
          <w:szCs w:val="28"/>
        </w:rPr>
        <w:t>術給付以穿透性角膜移植術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水</w:t>
      </w:r>
      <w:r w:rsidRPr="003058E8">
        <w:rPr>
          <w:rFonts w:ascii="Times New Roman" w:eastAsia="標楷體" w:hAnsi="Times New Roman"/>
          <w:color w:val="000000" w:themeColor="text1"/>
          <w:sz w:val="28"/>
          <w:szCs w:val="28"/>
        </w:rPr>
        <w:t>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w:t>
      </w:r>
      <w:r w:rsidRPr="003058E8">
        <w:rPr>
          <w:rFonts w:ascii="Times New Roman" w:eastAsia="標楷體" w:hAnsi="Times New Roman"/>
          <w:color w:val="000000" w:themeColor="text1"/>
          <w:kern w:val="3"/>
          <w:sz w:val="28"/>
        </w:rPr>
        <w:t>水晶體置入術</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sz w:val="28"/>
          <w:szCs w:val="28"/>
        </w:rPr>
        <w:t>項。</w:t>
      </w:r>
    </w:p>
    <w:p w14:paraId="45327BDF" w14:textId="77777777" w:rsidR="000257EE" w:rsidRPr="003058E8" w:rsidRDefault="00274757" w:rsidP="00AA0EEE">
      <w:pPr>
        <w:snapToGrid w:val="0"/>
        <w:spacing w:line="600" w:lineRule="exact"/>
        <w:ind w:left="1134" w:hanging="29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角</w:t>
      </w:r>
      <w:r w:rsidRPr="003058E8">
        <w:rPr>
          <w:rFonts w:ascii="Times New Roman" w:eastAsia="標楷體" w:hAnsi="Times New Roman"/>
          <w:color w:val="000000" w:themeColor="text1"/>
          <w:sz w:val="28"/>
          <w:szCs w:val="28"/>
        </w:rPr>
        <w:t>膜移植術</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sz w:val="28"/>
          <w:szCs w:val="28"/>
        </w:rPr>
        <w:t>之材料角膜保存液費用，已包含於該項手術之手術</w:t>
      </w:r>
      <w:r w:rsidRPr="003058E8">
        <w:rPr>
          <w:rFonts w:ascii="Times New Roman" w:eastAsia="標楷體" w:hAnsi="Times New Roman"/>
          <w:color w:val="000000" w:themeColor="text1"/>
          <w:sz w:val="28"/>
          <w:szCs w:val="28"/>
        </w:rPr>
        <w:lastRenderedPageBreak/>
        <w:t>材料費中，各特約醫院不得再以特殊材料另行申報費用。</w:t>
      </w:r>
    </w:p>
    <w:p w14:paraId="3CC7053C"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00BE0DD4"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內外斜視：凡斜視矯正手術</w:t>
      </w:r>
      <w:r w:rsidRPr="003058E8">
        <w:rPr>
          <w:rFonts w:ascii="Times New Roman" w:eastAsia="標楷體" w:hAnsi="Times New Roman"/>
          <w:color w:val="000000" w:themeColor="text1"/>
          <w:sz w:val="28"/>
        </w:rPr>
        <w:t>作三條肌肉或以上者，須有包含兩眼在內之術前照片以資備查。</w:t>
      </w:r>
      <w:r w:rsidRPr="003058E8">
        <w:rPr>
          <w:rFonts w:ascii="Times New Roman" w:eastAsia="標楷體" w:hAnsi="Times New Roman"/>
          <w:color w:val="000000" w:themeColor="text1"/>
          <w:sz w:val="28"/>
          <w:szCs w:val="28"/>
        </w:rPr>
        <w:t>(101/2/1)</w:t>
      </w:r>
    </w:p>
    <w:p w14:paraId="3A20A5DD"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斜視檢查申報【立體官能檢查</w:t>
      </w:r>
      <w:r w:rsidRPr="003058E8">
        <w:rPr>
          <w:rFonts w:ascii="Times New Roman" w:eastAsia="標楷體" w:hAnsi="Times New Roman"/>
          <w:color w:val="000000" w:themeColor="text1"/>
          <w:kern w:val="3"/>
          <w:sz w:val="28"/>
        </w:rPr>
        <w:t>(23201C)</w:t>
      </w:r>
      <w:r w:rsidRPr="003058E8">
        <w:rPr>
          <w:rFonts w:ascii="Times New Roman" w:eastAsia="標楷體" w:hAnsi="Times New Roman"/>
          <w:color w:val="000000" w:themeColor="text1"/>
          <w:kern w:val="3"/>
          <w:sz w:val="28"/>
        </w:rPr>
        <w:t>、四燈融像檢查</w:t>
      </w:r>
      <w:r w:rsidRPr="003058E8">
        <w:rPr>
          <w:rFonts w:ascii="Times New Roman" w:eastAsia="標楷體" w:hAnsi="Times New Roman"/>
          <w:color w:val="000000" w:themeColor="text1"/>
          <w:kern w:val="3"/>
          <w:sz w:val="28"/>
        </w:rPr>
        <w:t>(23202C)</w:t>
      </w:r>
      <w:r w:rsidRPr="003058E8">
        <w:rPr>
          <w:rFonts w:ascii="Times New Roman" w:eastAsia="標楷體" w:hAnsi="Times New Roman"/>
          <w:color w:val="000000" w:themeColor="text1"/>
          <w:kern w:val="3"/>
          <w:sz w:val="28"/>
        </w:rPr>
        <w:t>、三稜鏡檢查</w:t>
      </w:r>
      <w:r w:rsidRPr="003058E8">
        <w:rPr>
          <w:rFonts w:ascii="Times New Roman" w:eastAsia="標楷體" w:hAnsi="Times New Roman"/>
          <w:color w:val="000000" w:themeColor="text1"/>
          <w:kern w:val="3"/>
          <w:sz w:val="28"/>
        </w:rPr>
        <w:t>(23203C)</w:t>
      </w:r>
      <w:r w:rsidRPr="003058E8">
        <w:rPr>
          <w:rFonts w:ascii="Times New Roman" w:eastAsia="標楷體" w:hAnsi="Times New Roman"/>
          <w:color w:val="000000" w:themeColor="text1"/>
          <w:kern w:val="3"/>
          <w:sz w:val="28"/>
        </w:rPr>
        <w:t>、立體感視覺檢查</w:t>
      </w:r>
      <w:r w:rsidRPr="003058E8">
        <w:rPr>
          <w:rFonts w:ascii="Times New Roman" w:eastAsia="標楷體" w:hAnsi="Times New Roman"/>
          <w:color w:val="000000" w:themeColor="text1"/>
          <w:kern w:val="3"/>
          <w:sz w:val="28"/>
        </w:rPr>
        <w:t>(23204C)</w:t>
      </w:r>
      <w:r w:rsidRPr="003058E8">
        <w:rPr>
          <w:rFonts w:ascii="Times New Roman" w:eastAsia="標楷體" w:hAnsi="Times New Roman"/>
          <w:color w:val="000000" w:themeColor="text1"/>
          <w:kern w:val="3"/>
          <w:sz w:val="28"/>
        </w:rPr>
        <w:t>、複相檢查</w:t>
      </w:r>
      <w:r w:rsidRPr="003058E8">
        <w:rPr>
          <w:rFonts w:ascii="Times New Roman" w:eastAsia="標楷體" w:hAnsi="Times New Roman"/>
          <w:color w:val="000000" w:themeColor="text1"/>
          <w:kern w:val="3"/>
          <w:sz w:val="28"/>
        </w:rPr>
        <w:t>(23205C)</w:t>
      </w:r>
      <w:r w:rsidRPr="003058E8">
        <w:rPr>
          <w:rFonts w:ascii="Times New Roman" w:eastAsia="標楷體" w:hAnsi="Times New Roman"/>
          <w:color w:val="000000" w:themeColor="text1"/>
          <w:kern w:val="3"/>
          <w:sz w:val="28"/>
        </w:rPr>
        <w:t>、眼肌協調檢查</w:t>
      </w:r>
      <w:r w:rsidRPr="003058E8">
        <w:rPr>
          <w:rFonts w:ascii="Times New Roman" w:eastAsia="標楷體" w:hAnsi="Times New Roman"/>
          <w:color w:val="000000" w:themeColor="text1"/>
          <w:kern w:val="3"/>
          <w:sz w:val="28"/>
        </w:rPr>
        <w:t>(23206C)</w:t>
      </w:r>
      <w:r w:rsidRPr="003058E8">
        <w:rPr>
          <w:rFonts w:ascii="Times New Roman" w:eastAsia="標楷體" w:hAnsi="Times New Roman"/>
          <w:color w:val="000000" w:themeColor="text1"/>
          <w:kern w:val="3"/>
          <w:sz w:val="28"/>
        </w:rPr>
        <w:t>、斜視鏡檢查</w:t>
      </w:r>
      <w:r w:rsidRPr="003058E8">
        <w:rPr>
          <w:rFonts w:ascii="Times New Roman" w:eastAsia="標楷體" w:hAnsi="Times New Roman"/>
          <w:color w:val="000000" w:themeColor="text1"/>
          <w:kern w:val="3"/>
          <w:sz w:val="28"/>
        </w:rPr>
        <w:t>(23207C)</w:t>
      </w:r>
      <w:r w:rsidRPr="003058E8">
        <w:rPr>
          <w:rFonts w:ascii="Times New Roman" w:eastAsia="標楷體" w:hAnsi="Times New Roman"/>
          <w:color w:val="000000" w:themeColor="text1"/>
          <w:kern w:val="3"/>
          <w:sz w:val="28"/>
        </w:rPr>
        <w:t>、斜視檢查</w:t>
      </w:r>
      <w:r w:rsidRPr="003058E8">
        <w:rPr>
          <w:rFonts w:ascii="Times New Roman" w:eastAsia="標楷體" w:hAnsi="Times New Roman"/>
          <w:color w:val="000000" w:themeColor="text1"/>
          <w:kern w:val="3"/>
          <w:sz w:val="28"/>
        </w:rPr>
        <w:t>(23208C)</w:t>
      </w:r>
      <w:r w:rsidRPr="003058E8">
        <w:rPr>
          <w:rFonts w:ascii="Times New Roman" w:eastAsia="標楷體" w:hAnsi="Times New Roman"/>
          <w:color w:val="000000" w:themeColor="text1"/>
          <w:kern w:val="3"/>
          <w:sz w:val="28"/>
        </w:rPr>
        <w:t>】，每一項檢查應為病情所需且須有檢查結果</w:t>
      </w:r>
      <w:r w:rsidRPr="003058E8">
        <w:rPr>
          <w:rFonts w:ascii="Times New Roman" w:eastAsia="標楷體" w:hAnsi="Times New Roman"/>
          <w:color w:val="000000" w:themeColor="text1"/>
          <w:sz w:val="28"/>
          <w:szCs w:val="28"/>
        </w:rPr>
        <w:t>之紀錄。</w:t>
      </w:r>
    </w:p>
    <w:p w14:paraId="1187EBAD" w14:textId="77777777" w:rsidR="000257EE" w:rsidRPr="003058E8" w:rsidRDefault="00274757" w:rsidP="00AA0EEE">
      <w:pPr>
        <w:snapToGrid w:val="0"/>
        <w:spacing w:line="600" w:lineRule="exact"/>
        <w:ind w:left="912" w:hanging="67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雷射治療</w:t>
      </w:r>
      <w:r w:rsidRPr="003058E8">
        <w:rPr>
          <w:rFonts w:ascii="Times New Roman" w:eastAsia="標楷體" w:hAnsi="Times New Roman"/>
          <w:color w:val="000000" w:themeColor="text1"/>
          <w:kern w:val="3"/>
          <w:sz w:val="28"/>
        </w:rPr>
        <w:t>(60001C</w:t>
      </w:r>
      <w:r w:rsidR="00E615CC" w:rsidRPr="003058E8">
        <w:rPr>
          <w:rFonts w:ascii="Times New Roman" w:eastAsia="標楷體" w:hAnsi="Times New Roman"/>
          <w:color w:val="000000" w:themeColor="text1"/>
          <w:kern w:val="3"/>
          <w:sz w:val="28"/>
        </w:rPr>
        <w:t>至</w:t>
      </w:r>
      <w:r w:rsidR="00E615CC" w:rsidRPr="003058E8">
        <w:rPr>
          <w:rFonts w:ascii="Times New Roman" w:eastAsia="標楷體" w:hAnsi="Times New Roman"/>
          <w:color w:val="000000" w:themeColor="text1"/>
          <w:kern w:val="3"/>
          <w:sz w:val="28"/>
        </w:rPr>
        <w:t>60016C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E615CC" w:rsidRPr="003058E8">
        <w:rPr>
          <w:rFonts w:ascii="Times New Roman" w:hAnsi="Times New Roman"/>
          <w:color w:val="000000" w:themeColor="text1"/>
        </w:rPr>
        <w:t xml:space="preserve"> </w:t>
      </w:r>
    </w:p>
    <w:p w14:paraId="2668FDE7"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項費用。病歷應記載該眼為第幾次雷射。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24E1474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2.60005C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項，即指同一療程於情況需要時，得列報一次</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項費用。</w:t>
      </w:r>
    </w:p>
    <w:p w14:paraId="7178701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3.60007C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X1</w:t>
      </w:r>
      <w:r w:rsidRPr="003058E8">
        <w:rPr>
          <w:rFonts w:ascii="Times New Roman" w:eastAsia="標楷體" w:hAnsi="Times New Roman"/>
          <w:color w:val="000000" w:themeColor="text1"/>
          <w:kern w:val="3"/>
          <w:sz w:val="28"/>
        </w:rPr>
        <w:t>，即指青光眼患者如須施行小樑雷射術時，其同一療程於情況需要時，得列報一次</w:t>
      </w:r>
      <w:r w:rsidRPr="003058E8">
        <w:rPr>
          <w:rFonts w:ascii="Times New Roman" w:eastAsia="標楷體" w:hAnsi="Times New Roman"/>
          <w:color w:val="000000" w:themeColor="text1"/>
          <w:kern w:val="3"/>
          <w:sz w:val="28"/>
        </w:rPr>
        <w:t>60007C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項費用。</w:t>
      </w:r>
      <w:r w:rsidRPr="003058E8">
        <w:rPr>
          <w:rFonts w:ascii="Times New Roman" w:eastAsia="標楷體" w:hAnsi="Times New Roman"/>
          <w:color w:val="000000" w:themeColor="text1"/>
          <w:sz w:val="28"/>
          <w:szCs w:val="28"/>
        </w:rPr>
        <w:t>(101/2/1)</w:t>
      </w:r>
    </w:p>
    <w:p w14:paraId="34721C5F"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4.60011C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60012C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YAG</w:t>
      </w:r>
      <w:r w:rsidRPr="003058E8">
        <w:rPr>
          <w:rFonts w:ascii="Times New Roman" w:eastAsia="標楷體" w:hAnsi="Times New Roman"/>
          <w:color w:val="000000" w:themeColor="text1"/>
          <w:kern w:val="3"/>
          <w:sz w:val="28"/>
        </w:rPr>
        <w:t>原則上限申報</w:t>
      </w:r>
      <w:r w:rsidRPr="003058E8">
        <w:rPr>
          <w:rFonts w:ascii="Times New Roman" w:eastAsia="標楷體" w:hAnsi="Times New Roman"/>
          <w:color w:val="000000" w:themeColor="text1"/>
          <w:kern w:val="3"/>
          <w:sz w:val="28"/>
        </w:rPr>
        <w:t>60011C</w:t>
      </w:r>
      <w:r w:rsidRPr="003058E8">
        <w:rPr>
          <w:rFonts w:ascii="Times New Roman" w:eastAsia="標楷體" w:hAnsi="Times New Roman"/>
          <w:color w:val="000000" w:themeColor="text1"/>
          <w:kern w:val="3"/>
          <w:sz w:val="28"/>
        </w:rPr>
        <w:t>項一次</w:t>
      </w:r>
      <w:r w:rsidRPr="003058E8">
        <w:rPr>
          <w:rFonts w:ascii="Times New Roman" w:eastAsia="標楷體" w:hAnsi="Times New Roman"/>
          <w:color w:val="000000" w:themeColor="text1"/>
          <w:sz w:val="28"/>
        </w:rPr>
        <w:t>。</w:t>
      </w:r>
    </w:p>
    <w:p w14:paraId="18B72A87"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45E7317E"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同一療程或同一病灶係指該處置須分多日或多次來完成者。</w:t>
      </w:r>
    </w:p>
    <w:p w14:paraId="51628E4E" w14:textId="77777777" w:rsidR="00146992"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申報【黃斑部雷射術－初診</w:t>
      </w:r>
      <w:r w:rsidRPr="003058E8">
        <w:rPr>
          <w:rFonts w:ascii="Times New Roman" w:eastAsia="標楷體" w:hAnsi="Times New Roman"/>
          <w:color w:val="000000" w:themeColor="text1"/>
          <w:kern w:val="3"/>
          <w:sz w:val="28"/>
        </w:rPr>
        <w:t>(60001C)</w:t>
      </w:r>
      <w:r w:rsidRPr="003058E8">
        <w:rPr>
          <w:rFonts w:ascii="Times New Roman" w:eastAsia="標楷體" w:hAnsi="Times New Roman"/>
          <w:color w:val="000000" w:themeColor="text1"/>
          <w:kern w:val="3"/>
          <w:sz w:val="28"/>
        </w:rPr>
        <w:t>、黃斑部雷射術－複診</w:t>
      </w:r>
      <w:r w:rsidRPr="003058E8">
        <w:rPr>
          <w:rFonts w:ascii="Times New Roman" w:eastAsia="標楷體" w:hAnsi="Times New Roman"/>
          <w:color w:val="000000" w:themeColor="text1"/>
          <w:kern w:val="3"/>
          <w:sz w:val="28"/>
        </w:rPr>
        <w:t>(60002C)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全網膜雷射術－初</w:t>
      </w:r>
      <w:r w:rsidRPr="003058E8">
        <w:rPr>
          <w:rFonts w:ascii="Times New Roman" w:eastAsia="標楷體" w:hAnsi="Times New Roman"/>
          <w:color w:val="000000" w:themeColor="text1"/>
          <w:kern w:val="3"/>
          <w:sz w:val="28"/>
        </w:rPr>
        <w:t>診</w:t>
      </w:r>
      <w:r w:rsidRPr="003058E8">
        <w:rPr>
          <w:rFonts w:ascii="Times New Roman" w:eastAsia="標楷體" w:hAnsi="Times New Roman"/>
          <w:color w:val="000000" w:themeColor="text1"/>
          <w:kern w:val="3"/>
          <w:sz w:val="28"/>
        </w:rPr>
        <w:t>(60003C)</w:t>
      </w:r>
      <w:r w:rsidRPr="003058E8">
        <w:rPr>
          <w:rFonts w:ascii="Times New Roman" w:eastAsia="標楷體" w:hAnsi="Times New Roman"/>
          <w:color w:val="000000" w:themeColor="text1"/>
          <w:kern w:val="3"/>
          <w:sz w:val="28"/>
        </w:rPr>
        <w:t>、全網膜雷射術－複診</w:t>
      </w:r>
      <w:r w:rsidRPr="003058E8">
        <w:rPr>
          <w:rFonts w:ascii="Times New Roman" w:eastAsia="標楷體" w:hAnsi="Times New Roman"/>
          <w:color w:val="000000" w:themeColor="text1"/>
          <w:kern w:val="3"/>
          <w:sz w:val="28"/>
        </w:rPr>
        <w:t>(60004C)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初診</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w:t>
      </w:r>
      <w:r w:rsidRPr="003058E8">
        <w:rPr>
          <w:rFonts w:ascii="Times New Roman" w:eastAsia="標楷體" w:hAnsi="Times New Roman"/>
          <w:color w:val="000000" w:themeColor="text1"/>
          <w:kern w:val="3"/>
          <w:sz w:val="28"/>
        </w:rPr>
        <w:lastRenderedPageBreak/>
        <w:t>雷射術－複診</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】需附術前</w:t>
      </w:r>
      <w:r w:rsidRPr="003058E8">
        <w:rPr>
          <w:rFonts w:ascii="Times New Roman" w:eastAsia="標楷體" w:hAnsi="Times New Roman"/>
          <w:color w:val="000000" w:themeColor="text1"/>
          <w:sz w:val="28"/>
          <w:szCs w:val="28"/>
        </w:rPr>
        <w:t>與處置之完整病歷紀錄。</w:t>
      </w:r>
    </w:p>
    <w:p w14:paraId="4CFA36E1" w14:textId="77777777" w:rsidR="000257EE" w:rsidRPr="003058E8" w:rsidRDefault="00274757" w:rsidP="00AA0EEE">
      <w:pPr>
        <w:snapToGrid w:val="0"/>
        <w:spacing w:line="600" w:lineRule="exact"/>
        <w:ind w:left="1192" w:hanging="34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虹膜穿孔需有隅角鏡檢查紀錄以為審查依據。</w:t>
      </w:r>
    </w:p>
    <w:p w14:paraId="361828D6" w14:textId="77777777" w:rsidR="000257EE" w:rsidRPr="003058E8" w:rsidRDefault="00274757" w:rsidP="00AA0EEE">
      <w:pPr>
        <w:snapToGrid w:val="0"/>
        <w:spacing w:line="600" w:lineRule="exact"/>
        <w:ind w:left="1192" w:hanging="34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E615CC"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Pr="003058E8">
        <w:rPr>
          <w:rFonts w:ascii="Times New Roman" w:hAnsi="Times New Roman"/>
          <w:color w:val="000000" w:themeColor="text1"/>
          <w:sz w:val="28"/>
          <w:szCs w:val="28"/>
        </w:rPr>
        <w:t>(104/1/1)</w:t>
      </w:r>
      <w:r w:rsidR="00E615CC" w:rsidRPr="003058E8">
        <w:rPr>
          <w:rFonts w:ascii="Times New Roman" w:hAnsi="Times New Roman"/>
          <w:color w:val="000000" w:themeColor="text1"/>
          <w:sz w:val="28"/>
          <w:szCs w:val="28"/>
        </w:rPr>
        <w:t>(106/1/1)</w:t>
      </w:r>
    </w:p>
    <w:p w14:paraId="57E35E13" w14:textId="77777777" w:rsidR="00756F76" w:rsidRPr="003058E8" w:rsidRDefault="00756F76" w:rsidP="00AA0EEE">
      <w:pPr>
        <w:snapToGrid w:val="0"/>
        <w:spacing w:line="600" w:lineRule="exact"/>
        <w:ind w:left="1192" w:hanging="58"/>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489CF1EB" w14:textId="77777777" w:rsidR="00756F76" w:rsidRPr="003058E8" w:rsidRDefault="00756F76"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 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7F9973E" w14:textId="77777777" w:rsidR="00756F76" w:rsidRPr="003058E8" w:rsidRDefault="00756F76" w:rsidP="00AA0EEE">
      <w:pPr>
        <w:spacing w:line="520" w:lineRule="exact"/>
        <w:ind w:firstLineChars="455" w:firstLine="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初診即可申報之病狀</w:t>
      </w:r>
    </w:p>
    <w:p w14:paraId="4D2BFB51" w14:textId="77777777" w:rsidR="00756F76" w:rsidRPr="003058E8" w:rsidRDefault="00756F76" w:rsidP="00AA0EEE">
      <w:pPr>
        <w:spacing w:line="520" w:lineRule="exact"/>
        <w:ind w:leftChars="708" w:left="2125"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 Retinal tear (hole) +/- Local RD, lattice degeneration with vitreous traction</w:t>
      </w:r>
      <w:r w:rsidRPr="003058E8">
        <w:rPr>
          <w:rFonts w:ascii="Times New Roman" w:eastAsia="標楷體" w:hAnsi="Times New Roman"/>
          <w:color w:val="000000" w:themeColor="text1"/>
          <w:sz w:val="28"/>
          <w:szCs w:val="28"/>
        </w:rPr>
        <w:t>。</w:t>
      </w:r>
    </w:p>
    <w:p w14:paraId="2B552B71"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p>
    <w:p w14:paraId="7D705FCB"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NVI or NVG due to retinal conditions</w:t>
      </w:r>
      <w:r w:rsidRPr="003058E8">
        <w:rPr>
          <w:rFonts w:ascii="Times New Roman" w:eastAsia="標楷體" w:hAnsi="Times New Roman"/>
          <w:color w:val="000000" w:themeColor="text1"/>
          <w:sz w:val="28"/>
          <w:szCs w:val="28"/>
        </w:rPr>
        <w:t>。</w:t>
      </w:r>
    </w:p>
    <w:p w14:paraId="5B17F577"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30C6D9" w14:textId="77777777" w:rsidR="00756F76" w:rsidRPr="003058E8" w:rsidRDefault="00756F76" w:rsidP="00AA0EEE">
      <w:pPr>
        <w:snapToGrid w:val="0"/>
        <w:spacing w:line="600" w:lineRule="exact"/>
        <w:ind w:left="1192" w:firstLine="8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以上狀況若有必要，可同時申報兩眼，並於病歷說明原因。</w:t>
      </w:r>
    </w:p>
    <w:p w14:paraId="07494CE6" w14:textId="77777777" w:rsidR="000257EE" w:rsidRPr="003058E8" w:rsidRDefault="00E615CC"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 xml:space="preserve"> </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十</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刪除</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szCs w:val="28"/>
        </w:rPr>
        <w:t>103/8/1)</w:t>
      </w:r>
    </w:p>
    <w:p w14:paraId="2217D3C5"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w:t>
      </w:r>
      <w:r w:rsidRPr="003058E8">
        <w:rPr>
          <w:rFonts w:ascii="Times New Roman" w:eastAsia="標楷體" w:hAnsi="Times New Roman"/>
          <w:color w:val="000000" w:themeColor="text1"/>
          <w:sz w:val="28"/>
        </w:rPr>
        <w:t>隙燈檢查須附上圖形</w:t>
      </w:r>
      <w:r w:rsidR="00B353BF" w:rsidRPr="003058E8">
        <w:rPr>
          <w:rFonts w:ascii="Times New Roman" w:eastAsia="標楷體" w:hAnsi="Times New Roman"/>
          <w:color w:val="000000" w:themeColor="text1"/>
          <w:sz w:val="28"/>
        </w:rPr>
        <w:t>或以文字</w:t>
      </w:r>
      <w:r w:rsidRPr="003058E8">
        <w:rPr>
          <w:rFonts w:ascii="Times New Roman" w:eastAsia="標楷體" w:hAnsi="Times New Roman"/>
          <w:color w:val="000000" w:themeColor="text1"/>
          <w:sz w:val="28"/>
        </w:rPr>
        <w:t>詳述病情，不可只寫病名即申報，其適應症範圍：</w:t>
      </w:r>
      <w:r w:rsidR="00B353BF" w:rsidRPr="003058E8">
        <w:rPr>
          <w:rFonts w:ascii="Times New Roman" w:eastAsia="標楷體" w:hAnsi="Times New Roman"/>
          <w:color w:val="000000" w:themeColor="text1"/>
          <w:sz w:val="28"/>
        </w:rPr>
        <w:t>(106/1/1)</w:t>
      </w:r>
    </w:p>
    <w:p w14:paraId="0723F99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角結膜疾病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一般結膜炎除外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A2B0B92"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眼部異物。</w:t>
      </w:r>
    </w:p>
    <w:p w14:paraId="3067A13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虹膜炎。</w:t>
      </w:r>
    </w:p>
    <w:p w14:paraId="12A108F6"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水晶體疾病</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46E18581"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青光眼。</w:t>
      </w:r>
    </w:p>
    <w:p w14:paraId="54CB924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玻璃體疾病。</w:t>
      </w:r>
    </w:p>
    <w:p w14:paraId="20B7CDFE" w14:textId="4082A51C"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)23706C</w:t>
      </w:r>
      <w:r w:rsidRPr="003058E8">
        <w:rPr>
          <w:rFonts w:ascii="Times New Roman" w:eastAsia="標楷體" w:hAnsi="Times New Roman"/>
          <w:color w:val="000000" w:themeColor="text1"/>
          <w:kern w:val="3"/>
          <w:sz w:val="28"/>
        </w:rPr>
        <w:t>角膜活體螢光細胞染色檢查已內含細隙燈顯微鏡檢查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kern w:val="3"/>
          <w:sz w:val="28"/>
        </w:rPr>
        <w:t>費，不得同時申報。</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46664A16"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「瞳孔散大</w:t>
      </w:r>
      <w:r w:rsidRPr="003058E8">
        <w:rPr>
          <w:rFonts w:ascii="Times New Roman" w:eastAsia="標楷體" w:hAnsi="Times New Roman"/>
          <w:color w:val="000000" w:themeColor="text1"/>
          <w:kern w:val="3"/>
          <w:sz w:val="28"/>
        </w:rPr>
        <w:t>23803C</w:t>
      </w:r>
      <w:r w:rsidRPr="003058E8">
        <w:rPr>
          <w:rFonts w:ascii="Times New Roman" w:eastAsia="標楷體" w:hAnsi="Times New Roman"/>
          <w:color w:val="000000" w:themeColor="text1"/>
          <w:kern w:val="3"/>
          <w:sz w:val="28"/>
        </w:rPr>
        <w:t>」之申報原則：</w:t>
      </w:r>
    </w:p>
    <w:p w14:paraId="5D350C66" w14:textId="77777777" w:rsidR="00B353BF"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已包括散瞳費用在內，不另給付；直接眼底檢查</w:t>
      </w:r>
      <w:r w:rsidRPr="003058E8">
        <w:rPr>
          <w:rFonts w:ascii="Times New Roman" w:eastAsia="標楷體" w:hAnsi="Times New Roman"/>
          <w:color w:val="000000" w:themeColor="text1"/>
          <w:kern w:val="3"/>
          <w:sz w:val="28"/>
        </w:rPr>
        <w:t>(23501C)</w:t>
      </w:r>
      <w:r w:rsidRPr="003058E8">
        <w:rPr>
          <w:rFonts w:ascii="Times New Roman" w:eastAsia="標楷體" w:hAnsi="Times New Roman"/>
          <w:color w:val="000000" w:themeColor="text1"/>
          <w:kern w:val="3"/>
          <w:sz w:val="28"/>
        </w:rPr>
        <w:t>於情況需要散瞳時，得另行申報散瞳費。</w:t>
      </w:r>
    </w:p>
    <w:p w14:paraId="5729A029" w14:textId="77777777" w:rsidR="00042783" w:rsidRPr="003058E8" w:rsidRDefault="00042783" w:rsidP="00AA0EEE">
      <w:pPr>
        <w:snapToGrid w:val="0"/>
        <w:spacing w:line="600" w:lineRule="exact"/>
        <w:ind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間接眼底鏡檢查</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瞳孔放大</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F22F71" w14:textId="77777777" w:rsidR="00042783" w:rsidRPr="003058E8" w:rsidRDefault="00042783"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需附圖或以文字詳述其眼底所見。</w:t>
      </w:r>
    </w:p>
    <w:p w14:paraId="5012E721" w14:textId="77777777" w:rsidR="00042783" w:rsidRPr="003058E8" w:rsidRDefault="00E0085F"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需審查是否符合下列任一病狀：</w:t>
      </w:r>
    </w:p>
    <w:p w14:paraId="0039B82E"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角膜、水晶體及玻璃體有混濁使眼底不易觀察時。</w:t>
      </w:r>
    </w:p>
    <w:p w14:paraId="415B725C"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C3F0F5C"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4A3D1FC7"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25F8E9BD"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92BC655"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Uveitis</w:t>
      </w:r>
      <w:r w:rsidRPr="003058E8">
        <w:rPr>
          <w:rFonts w:ascii="Times New Roman" w:eastAsia="標楷體" w:hAnsi="Times New Roman"/>
          <w:color w:val="000000" w:themeColor="text1"/>
          <w:sz w:val="28"/>
          <w:szCs w:val="28"/>
        </w:rPr>
        <w:t>。</w:t>
      </w:r>
    </w:p>
    <w:p w14:paraId="7F64A070" w14:textId="77777777" w:rsidR="00042783" w:rsidRPr="003058E8"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526BE8A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白內障手術前因病情需要散瞳，得申報散瞳費乙次。</w:t>
      </w:r>
    </w:p>
    <w:p w14:paraId="10C9A4E4"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白內障手術後門診例行之散瞳檢查，不另給付。</w:t>
      </w:r>
    </w:p>
    <w:p w14:paraId="22C77E38"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住院期間每日例行之散瞳檢查，不另給付。</w:t>
      </w:r>
    </w:p>
    <w:p w14:paraId="5A41F772"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視覺機能訓練</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53024C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以每週申報一次為原則，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該週不論做幾次訓練，僅限申報一次</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，每個月應附上視力矯正紀錄，並以</w:t>
      </w: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歲以下才可申報為原則。</w:t>
      </w:r>
      <w:r w:rsidRPr="003058E8">
        <w:rPr>
          <w:rFonts w:ascii="Times New Roman" w:eastAsia="標楷體" w:hAnsi="Times New Roman"/>
          <w:color w:val="000000" w:themeColor="text1"/>
          <w:kern w:val="3"/>
          <w:sz w:val="28"/>
        </w:rPr>
        <w:t>(97/5/1)</w:t>
      </w:r>
    </w:p>
    <w:p w14:paraId="2FBEA6BC"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初次驗光出現散光</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2.0D</w:t>
      </w:r>
      <w:r w:rsidRPr="003058E8">
        <w:rPr>
          <w:rFonts w:ascii="Times New Roman" w:eastAsia="標楷體" w:hAnsi="Times New Roman"/>
          <w:color w:val="000000" w:themeColor="text1"/>
          <w:kern w:val="3"/>
          <w:sz w:val="28"/>
        </w:rPr>
        <w:t>，為幫助診斷及治療，如有做角膜曲度檢查可以申報角膜曲度測定﹙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﹚，但爾後追蹤除另有變化不可再申報。</w:t>
      </w:r>
      <w:r w:rsidRPr="003058E8">
        <w:rPr>
          <w:rFonts w:ascii="Times New Roman" w:eastAsia="標楷體" w:hAnsi="Times New Roman"/>
          <w:color w:val="000000" w:themeColor="text1"/>
          <w:kern w:val="3"/>
          <w:sz w:val="28"/>
        </w:rPr>
        <w:t>(97/5/1)</w:t>
      </w:r>
    </w:p>
    <w:p w14:paraId="400F375D" w14:textId="02C0C8E0" w:rsidR="000257EE" w:rsidRPr="003058E8" w:rsidRDefault="00274757" w:rsidP="00BC3534">
      <w:pPr>
        <w:snapToGrid w:val="0"/>
        <w:spacing w:line="600" w:lineRule="exact"/>
        <w:ind w:left="1302" w:hanging="103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kern w:val="3"/>
          <w:sz w:val="28"/>
          <w:szCs w:val="28"/>
        </w:rPr>
        <w:t>門診手術</w:t>
      </w:r>
      <w:r w:rsidRPr="003058E8">
        <w:rPr>
          <w:rFonts w:ascii="Times New Roman" w:eastAsia="標楷體" w:hAnsi="Times New Roman"/>
          <w:color w:val="000000" w:themeColor="text1"/>
          <w:sz w:val="28"/>
          <w:szCs w:val="28"/>
        </w:rPr>
        <w:t>項目</w:t>
      </w:r>
      <w:r w:rsidRPr="003058E8">
        <w:rPr>
          <w:rFonts w:ascii="Times New Roman" w:eastAsia="標楷體" w:hAnsi="Times New Roman"/>
          <w:color w:val="000000" w:themeColor="text1"/>
          <w:kern w:val="3"/>
          <w:sz w:val="28"/>
          <w:szCs w:val="28"/>
        </w:rPr>
        <w:t>至多可申報術後換藥兩次</w:t>
      </w:r>
      <w:r w:rsidRPr="003058E8">
        <w:rPr>
          <w:rFonts w:ascii="Times New Roman" w:eastAsia="標楷體" w:hAnsi="Times New Roman"/>
          <w:color w:val="000000" w:themeColor="text1"/>
          <w:sz w:val="28"/>
          <w:szCs w:val="28"/>
        </w:rPr>
        <w:t>，術後之期間不宜超過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eastAsia="標楷體" w:hAnsi="Times New Roman"/>
          <w:color w:val="000000" w:themeColor="text1"/>
          <w:kern w:val="3"/>
          <w:sz w:val="28"/>
          <w:szCs w:val="28"/>
        </w:rPr>
        <w:t>；隨後之門診複查、追蹤，不可再申報換藥費用。</w:t>
      </w:r>
      <w:r w:rsidR="00BC3534" w:rsidRPr="003058E8">
        <w:rPr>
          <w:rFonts w:ascii="Times New Roman" w:eastAsia="標楷體" w:hAnsi="Times New Roman"/>
          <w:color w:val="000000" w:themeColor="text1"/>
          <w:kern w:val="3"/>
          <w:sz w:val="28"/>
          <w:szCs w:val="28"/>
        </w:rPr>
        <w:t>(</w:t>
      </w:r>
      <w:r w:rsidR="00BC3534" w:rsidRPr="003058E8">
        <w:rPr>
          <w:rFonts w:ascii="Times New Roman" w:eastAsia="標楷體" w:hAnsi="Times New Roman"/>
          <w:color w:val="000000" w:themeColor="text1"/>
          <w:kern w:val="3"/>
          <w:sz w:val="28"/>
          <w:szCs w:val="28"/>
        </w:rPr>
        <w:t>本條文自</w:t>
      </w:r>
      <w:r w:rsidR="00BC3534" w:rsidRPr="003058E8">
        <w:rPr>
          <w:rFonts w:ascii="Times New Roman" w:eastAsia="標楷體" w:hAnsi="Times New Roman"/>
          <w:color w:val="000000" w:themeColor="text1"/>
          <w:kern w:val="3"/>
          <w:sz w:val="28"/>
          <w:szCs w:val="28"/>
        </w:rPr>
        <w:t>112</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日移列支付標準，爰自</w:t>
      </w:r>
      <w:r w:rsidR="00BC3534" w:rsidRPr="003058E8">
        <w:rPr>
          <w:rFonts w:ascii="Times New Roman" w:eastAsia="標楷體" w:hAnsi="Times New Roman"/>
          <w:color w:val="000000" w:themeColor="text1"/>
          <w:kern w:val="3"/>
          <w:sz w:val="28"/>
          <w:szCs w:val="28"/>
        </w:rPr>
        <w:t>114</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日刪除</w:t>
      </w:r>
      <w:r w:rsidR="00BC3534" w:rsidRPr="003058E8">
        <w:rPr>
          <w:rFonts w:ascii="Times New Roman" w:eastAsia="標楷體" w:hAnsi="Times New Roman"/>
          <w:color w:val="000000" w:themeColor="text1"/>
          <w:kern w:val="3"/>
          <w:sz w:val="28"/>
          <w:szCs w:val="28"/>
        </w:rPr>
        <w:t>)</w:t>
      </w:r>
    </w:p>
    <w:p w14:paraId="22CBC60D"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住院手</w:t>
      </w:r>
      <w:r w:rsidRPr="003058E8">
        <w:rPr>
          <w:rFonts w:ascii="Times New Roman" w:eastAsia="標楷體" w:hAnsi="Times New Roman"/>
          <w:color w:val="000000" w:themeColor="text1"/>
          <w:sz w:val="28"/>
        </w:rPr>
        <w:t>術之換藥以住院日數為準。</w:t>
      </w:r>
      <w:r w:rsidRPr="003058E8">
        <w:rPr>
          <w:rFonts w:ascii="Times New Roman" w:eastAsia="標楷體" w:hAnsi="Times New Roman"/>
          <w:color w:val="000000" w:themeColor="text1"/>
          <w:kern w:val="3"/>
          <w:sz w:val="28"/>
        </w:rPr>
        <w:t>(97/5/1)</w:t>
      </w:r>
    </w:p>
    <w:p w14:paraId="7E799D56"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眼科</w:t>
      </w:r>
      <w:r w:rsidRPr="003058E8">
        <w:rPr>
          <w:rFonts w:ascii="Times New Roman" w:eastAsia="標楷體" w:hAnsi="Times New Roman"/>
          <w:color w:val="000000" w:themeColor="text1"/>
          <w:kern w:val="3"/>
          <w:sz w:val="28"/>
          <w:szCs w:val="28"/>
        </w:rPr>
        <w:t>抽審到之案件需附病歷首頁及</w:t>
      </w:r>
      <w:r w:rsidRPr="003058E8">
        <w:rPr>
          <w:rFonts w:ascii="Times New Roman" w:eastAsia="標楷體" w:hAnsi="Times New Roman"/>
          <w:color w:val="000000" w:themeColor="text1"/>
          <w:sz w:val="28"/>
          <w:szCs w:val="28"/>
        </w:rPr>
        <w:t>支持該</w:t>
      </w:r>
      <w:r w:rsidRPr="003058E8">
        <w:rPr>
          <w:rFonts w:ascii="Times New Roman" w:eastAsia="標楷體" w:hAnsi="Times New Roman"/>
          <w:color w:val="000000" w:themeColor="text1"/>
          <w:kern w:val="3"/>
          <w:sz w:val="28"/>
          <w:szCs w:val="28"/>
        </w:rPr>
        <w:t>治療前後相關之病歷影本資料，</w:t>
      </w:r>
      <w:r w:rsidRPr="003058E8">
        <w:rPr>
          <w:rFonts w:ascii="Times New Roman" w:eastAsia="標楷體" w:hAnsi="Times New Roman"/>
          <w:color w:val="000000" w:themeColor="text1"/>
          <w:sz w:val="28"/>
          <w:szCs w:val="28"/>
        </w:rPr>
        <w:t>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(97/5/1)(99/7/1)</w:t>
      </w:r>
    </w:p>
    <w:p w14:paraId="1A95EA6D" w14:textId="77777777" w:rsidR="000257EE" w:rsidRPr="003058E8" w:rsidRDefault="00274757" w:rsidP="00BE0DD4">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氣壓式眼壓測定</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23305C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，應明定為疾病之診斷，及相關疾病追蹤檢查，若僅為例行篩檢，應包含於一般診察費用，申報時須有電腦印表紙；</w:t>
      </w:r>
      <w:r w:rsidR="00BE0DD4" w:rsidRPr="003058E8">
        <w:rPr>
          <w:rFonts w:ascii="Times New Roman" w:eastAsia="標楷體" w:hAnsi="Times New Roman" w:hint="eastAsia"/>
          <w:color w:val="000000" w:themeColor="text1"/>
          <w:kern w:val="3"/>
          <w:sz w:val="28"/>
        </w:rPr>
        <w:t>但如院所以電子病歷送審者，依主管機關公告之「醫療機</w:t>
      </w:r>
      <w:r w:rsidR="00BE0DD4" w:rsidRPr="003058E8">
        <w:rPr>
          <w:rFonts w:ascii="Times New Roman" w:eastAsia="標楷體" w:hAnsi="Times New Roman" w:hint="eastAsia"/>
          <w:color w:val="000000" w:themeColor="text1"/>
          <w:kern w:val="3"/>
          <w:sz w:val="28"/>
        </w:rPr>
        <w:lastRenderedPageBreak/>
        <w:t>構電子病歷製作及管理辦法」規定辦理；</w:t>
      </w:r>
      <w:r w:rsidRPr="003058E8">
        <w:rPr>
          <w:rFonts w:ascii="Times New Roman" w:eastAsia="標楷體" w:hAnsi="Times New Roman"/>
          <w:color w:val="000000" w:themeColor="text1"/>
          <w:kern w:val="3"/>
          <w:sz w:val="28"/>
        </w:rPr>
        <w:t>數據不穩定或不可靠時，最好再以其他方式來測量確定眼壓並記錄及申報。</w:t>
      </w:r>
      <w:r w:rsidRPr="003058E8">
        <w:rPr>
          <w:rFonts w:ascii="Times New Roman" w:eastAsia="標楷體" w:hAnsi="Times New Roman"/>
          <w:color w:val="000000" w:themeColor="text1"/>
          <w:kern w:val="3"/>
          <w:sz w:val="28"/>
        </w:rPr>
        <w:t>(97/5/1)(99/7/1)</w:t>
      </w:r>
      <w:r w:rsidR="00BE0DD4" w:rsidRPr="003058E8">
        <w:rPr>
          <w:rFonts w:ascii="Times New Roman" w:eastAsia="標楷體" w:hAnsi="Times New Roman"/>
          <w:color w:val="000000" w:themeColor="text1"/>
          <w:kern w:val="3"/>
          <w:sz w:val="28"/>
        </w:rPr>
        <w:t xml:space="preserve"> (</w:t>
      </w:r>
      <w:r w:rsidR="00A20D4E" w:rsidRPr="003058E8">
        <w:rPr>
          <w:rFonts w:ascii="Times New Roman" w:eastAsia="標楷體" w:hAnsi="Times New Roman"/>
          <w:color w:val="000000" w:themeColor="text1"/>
          <w:kern w:val="3"/>
          <w:sz w:val="28"/>
        </w:rPr>
        <w:t>110/6/1</w:t>
      </w:r>
      <w:r w:rsidR="00BE0DD4" w:rsidRPr="003058E8">
        <w:rPr>
          <w:rFonts w:ascii="Times New Roman" w:eastAsia="標楷體" w:hAnsi="Times New Roman"/>
          <w:color w:val="000000" w:themeColor="text1"/>
          <w:kern w:val="3"/>
          <w:sz w:val="28"/>
        </w:rPr>
        <w:t>)</w:t>
      </w:r>
    </w:p>
    <w:p w14:paraId="044F0695"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角膜切開術</w:t>
      </w:r>
      <w:r w:rsidRPr="003058E8">
        <w:rPr>
          <w:rFonts w:ascii="Times New Roman" w:eastAsia="標楷體" w:hAnsi="Times New Roman"/>
          <w:color w:val="000000" w:themeColor="text1"/>
          <w:kern w:val="3"/>
          <w:sz w:val="28"/>
        </w:rPr>
        <w:t>(85201C)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病理造成的散光，屬於屈光手術，如近視眼或高度散光不給付。</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因各項眼內手術後造成高度散光，致兩眼不平衡時，可以申報角膜切開術。</w:t>
      </w:r>
    </w:p>
    <w:p w14:paraId="66BC3155" w14:textId="755CEF33"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角膜潰瘍點藥、包紮申報</w:t>
      </w:r>
      <w:r w:rsidRPr="003058E8">
        <w:rPr>
          <w:rFonts w:ascii="Times New Roman" w:eastAsia="標楷體" w:hAnsi="Times New Roman"/>
          <w:color w:val="000000" w:themeColor="text1"/>
          <w:kern w:val="3"/>
          <w:sz w:val="28"/>
        </w:rPr>
        <w:t>53016C</w:t>
      </w:r>
      <w:r w:rsidRPr="003058E8">
        <w:rPr>
          <w:rFonts w:ascii="Times New Roman" w:eastAsia="標楷體" w:hAnsi="Times New Roman"/>
          <w:color w:val="000000" w:themeColor="text1"/>
          <w:kern w:val="3"/>
          <w:sz w:val="28"/>
        </w:rPr>
        <w:t>，因嚴重角膜潰瘍住院，施行換藥，每日最多限申報四次。</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5CBD745A"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病歷記載應有病人之主訴、檢查所見之敘述</w:t>
      </w:r>
      <w:r w:rsidR="00520B72"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圖示</w:t>
      </w:r>
      <w:r w:rsidR="00520B72" w:rsidRPr="003058E8">
        <w:rPr>
          <w:rFonts w:ascii="Times New Roman" w:eastAsia="標楷體" w:hAnsi="Times New Roman"/>
          <w:color w:val="000000" w:themeColor="text1"/>
          <w:kern w:val="3"/>
          <w:sz w:val="28"/>
        </w:rPr>
        <w:t>(</w:t>
      </w:r>
      <w:r w:rsidR="00520B72" w:rsidRPr="003058E8">
        <w:rPr>
          <w:rFonts w:ascii="Times New Roman" w:eastAsia="標楷體" w:hAnsi="Times New Roman"/>
          <w:color w:val="000000" w:themeColor="text1"/>
          <w:kern w:val="3"/>
          <w:sz w:val="28"/>
        </w:rPr>
        <w:t>得照相或文字敘述</w:t>
      </w:r>
      <w:r w:rsidR="00520B72"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、診斷及處置或治療，病歷紀錄不完整者，應不予給付。</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(99/7/1)</w:t>
      </w:r>
      <w:r w:rsidR="00520B72" w:rsidRPr="003058E8">
        <w:rPr>
          <w:rFonts w:ascii="Times New Roman" w:eastAsia="標楷體" w:hAnsi="Times New Roman"/>
          <w:color w:val="000000" w:themeColor="text1"/>
          <w:kern w:val="3"/>
          <w:sz w:val="28"/>
        </w:rPr>
        <w:t>(106/1/1)</w:t>
      </w:r>
    </w:p>
    <w:p w14:paraId="6B257ECE" w14:textId="77777777" w:rsidR="000257EE" w:rsidRPr="003058E8" w:rsidRDefault="00274757"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187E8413" w14:textId="77777777" w:rsidR="000257EE" w:rsidRPr="003058E8" w:rsidRDefault="00274757" w:rsidP="00AA0EEE">
      <w:pPr>
        <w:snapToGrid w:val="0"/>
        <w:spacing w:line="600" w:lineRule="exact"/>
        <w:ind w:left="1417" w:hanging="11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CD4D22" w:rsidRPr="003058E8">
        <w:rPr>
          <w:rFonts w:ascii="Times New Roman" w:eastAsia="標楷體" w:hAnsi="Times New Roman"/>
          <w:color w:val="000000" w:themeColor="text1"/>
          <w:sz w:val="28"/>
          <w:szCs w:val="28"/>
        </w:rPr>
        <w:t>病程穩定且已控制眼壓之青光眼病人，眼壓及細隙燈檢查一個月支付乙次為原則。</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中央健康保險局九十年二月二十七日健保審字第九</w:t>
      </w:r>
      <w:r w:rsidR="00CD4D22"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(106/12/1)</w:t>
      </w:r>
    </w:p>
    <w:p w14:paraId="489D7B48"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(99/7/1)</w:t>
      </w:r>
    </w:p>
    <w:p w14:paraId="5C8F63B4" w14:textId="77777777" w:rsidR="000257EE" w:rsidRPr="003058E8" w:rsidRDefault="00A87A52" w:rsidP="00AA0EEE">
      <w:pPr>
        <w:snapToGrid w:val="0"/>
        <w:spacing w:line="600" w:lineRule="exact"/>
        <w:ind w:left="1418" w:hanging="117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角膜縫線鬆解突出以單純角膜異物除去術</w:t>
      </w:r>
      <w:r w:rsidR="00274757" w:rsidRPr="003058E8">
        <w:rPr>
          <w:rFonts w:ascii="Times New Roman" w:eastAsia="標楷體" w:hAnsi="Times New Roman"/>
          <w:color w:val="000000" w:themeColor="text1"/>
          <w:kern w:val="3"/>
          <w:sz w:val="28"/>
        </w:rPr>
        <w:t>53010C</w:t>
      </w:r>
      <w:r w:rsidR="00274757" w:rsidRPr="003058E8">
        <w:rPr>
          <w:rFonts w:ascii="Times New Roman" w:eastAsia="標楷體" w:hAnsi="Times New Roman"/>
          <w:color w:val="000000" w:themeColor="text1"/>
          <w:kern w:val="3"/>
          <w:sz w:val="28"/>
        </w:rPr>
        <w:t>申報，為降低散光之角膜縫線拆除則以</w:t>
      </w:r>
      <w:r w:rsidR="00274757" w:rsidRPr="003058E8">
        <w:rPr>
          <w:rFonts w:ascii="Times New Roman" w:eastAsia="標楷體" w:hAnsi="Times New Roman"/>
          <w:color w:val="000000" w:themeColor="text1"/>
          <w:kern w:val="3"/>
          <w:sz w:val="28"/>
        </w:rPr>
        <w:t>85205C</w:t>
      </w:r>
      <w:r w:rsidR="00274757" w:rsidRPr="003058E8">
        <w:rPr>
          <w:rFonts w:ascii="Times New Roman" w:eastAsia="標楷體" w:hAnsi="Times New Roman"/>
          <w:color w:val="000000" w:themeColor="text1"/>
          <w:kern w:val="3"/>
          <w:sz w:val="28"/>
        </w:rPr>
        <w:t>申報，應檢附前後驗光單或</w:t>
      </w:r>
      <w:r w:rsidR="00274757" w:rsidRPr="003058E8">
        <w:rPr>
          <w:rFonts w:ascii="Times New Roman" w:eastAsia="標楷體" w:hAnsi="Times New Roman"/>
          <w:color w:val="000000" w:themeColor="text1"/>
          <w:kern w:val="3"/>
          <w:sz w:val="28"/>
        </w:rPr>
        <w:t>K-reading</w:t>
      </w:r>
      <w:r w:rsidR="00274757" w:rsidRPr="003058E8">
        <w:rPr>
          <w:rFonts w:ascii="Times New Roman" w:eastAsia="標楷體" w:hAnsi="Times New Roman"/>
          <w:color w:val="000000" w:themeColor="text1"/>
          <w:kern w:val="3"/>
          <w:sz w:val="28"/>
        </w:rPr>
        <w:t>佐證。</w:t>
      </w:r>
      <w:r w:rsidR="00274757" w:rsidRPr="003058E8">
        <w:rPr>
          <w:rFonts w:ascii="Times New Roman" w:eastAsia="標楷體" w:hAnsi="Times New Roman"/>
          <w:color w:val="000000" w:themeColor="text1"/>
          <w:kern w:val="3"/>
          <w:sz w:val="28"/>
        </w:rPr>
        <w:t>(97/5/1)</w:t>
      </w:r>
    </w:p>
    <w:p w14:paraId="03F0D579" w14:textId="77777777" w:rsidR="000257EE" w:rsidRPr="003058E8" w:rsidRDefault="00C54EE9" w:rsidP="00AA0EEE">
      <w:pPr>
        <w:snapToGrid w:val="0"/>
        <w:spacing w:line="600" w:lineRule="exact"/>
        <w:ind w:left="1360"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87005C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，應檢附上半臉</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含前額</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兩眼正</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平</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視前方之術前照片以資備查。</w:t>
      </w:r>
      <w:r w:rsidR="00274757" w:rsidRPr="003058E8">
        <w:rPr>
          <w:rFonts w:ascii="Times New Roman" w:eastAsia="標楷體" w:hAnsi="Times New Roman"/>
          <w:color w:val="000000" w:themeColor="text1"/>
          <w:sz w:val="28"/>
          <w:szCs w:val="28"/>
        </w:rPr>
        <w:t>(100/1/1)</w:t>
      </w:r>
    </w:p>
    <w:p w14:paraId="493A37B5" w14:textId="77777777" w:rsidR="000257EE" w:rsidRPr="003058E8" w:rsidRDefault="00C54EE9"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00274757" w:rsidRPr="003058E8">
        <w:rPr>
          <w:rFonts w:ascii="Times New Roman" w:eastAsia="標楷體" w:hAnsi="Times New Roman"/>
          <w:bCs/>
          <w:color w:val="000000" w:themeColor="text1"/>
          <w:sz w:val="28"/>
          <w:szCs w:val="28"/>
        </w:rPr>
        <w:t>二十七</w:t>
      </w:r>
      <w:r w:rsidRPr="003058E8">
        <w:rPr>
          <w:rFonts w:ascii="Times New Roman" w:eastAsia="標楷體" w:hAnsi="Times New Roman"/>
          <w:bCs/>
          <w:color w:val="000000" w:themeColor="text1"/>
          <w:sz w:val="28"/>
          <w:szCs w:val="28"/>
        </w:rPr>
        <w:t>)</w:t>
      </w:r>
      <w:r w:rsidR="00520B72" w:rsidRPr="003058E8">
        <w:rPr>
          <w:rFonts w:ascii="Times New Roman" w:eastAsia="標楷體" w:hAnsi="Times New Roman"/>
          <w:color w:val="000000" w:themeColor="text1"/>
          <w:sz w:val="28"/>
          <w:szCs w:val="28"/>
        </w:rPr>
        <w:t>隅角鏡檢查</w:t>
      </w:r>
      <w:r w:rsidR="00274757" w:rsidRPr="003058E8">
        <w:rPr>
          <w:rFonts w:ascii="Times New Roman" w:eastAsia="標楷體" w:hAnsi="Times New Roman"/>
          <w:color w:val="000000" w:themeColor="text1"/>
          <w:sz w:val="28"/>
          <w:szCs w:val="28"/>
        </w:rPr>
        <w:t>：</w:t>
      </w:r>
      <w:r w:rsidR="00274757"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 xml:space="preserve"> (106/1/1)</w:t>
      </w:r>
    </w:p>
    <w:p w14:paraId="5977EFCC" w14:textId="77777777" w:rsidR="000257EE" w:rsidRPr="003058E8" w:rsidRDefault="00274757" w:rsidP="00AA0EEE">
      <w:pPr>
        <w:snapToGrid w:val="0"/>
        <w:spacing w:line="600" w:lineRule="exact"/>
        <w:ind w:left="1358" w:hanging="3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1.23402C</w:t>
      </w:r>
      <w:r w:rsidRPr="003058E8">
        <w:rPr>
          <w:rFonts w:ascii="Times New Roman" w:eastAsia="標楷體" w:hAnsi="Times New Roman"/>
          <w:color w:val="000000" w:themeColor="text1"/>
          <w:sz w:val="28"/>
          <w:szCs w:val="28"/>
        </w:rPr>
        <w:t>前房隅角在何時可以申報：</w:t>
      </w:r>
      <w:r w:rsidRPr="003058E8">
        <w:rPr>
          <w:rFonts w:ascii="Times New Roman" w:hAnsi="Times New Roman"/>
          <w:color w:val="000000" w:themeColor="text1"/>
          <w:sz w:val="28"/>
          <w:szCs w:val="28"/>
        </w:rPr>
        <w:t>(104/1/1)</w:t>
      </w:r>
    </w:p>
    <w:p w14:paraId="6937452A" w14:textId="77777777" w:rsidR="000257EE" w:rsidRPr="003058E8" w:rsidRDefault="00274757" w:rsidP="00AA0EEE">
      <w:pPr>
        <w:snapToGrid w:val="0"/>
        <w:spacing w:line="600" w:lineRule="exact"/>
        <w:ind w:left="1357" w:hanging="2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前房閉鎖性青光眼或前房狹窄易引致急性青光眼者。</w:t>
      </w:r>
      <w:r w:rsidRPr="003058E8">
        <w:rPr>
          <w:rFonts w:ascii="Times New Roman" w:hAnsi="Times New Roman"/>
          <w:color w:val="000000" w:themeColor="text1"/>
          <w:sz w:val="28"/>
          <w:szCs w:val="28"/>
        </w:rPr>
        <w:t>(104/1/1)</w:t>
      </w:r>
    </w:p>
    <w:p w14:paraId="08655738" w14:textId="77777777" w:rsidR="000257EE" w:rsidRPr="003058E8" w:rsidRDefault="00274757" w:rsidP="00AA0EEE">
      <w:pPr>
        <w:snapToGrid w:val="0"/>
        <w:spacing w:line="600" w:lineRule="exact"/>
        <w:ind w:left="1559"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Pr="003058E8">
        <w:rPr>
          <w:rFonts w:ascii="Times New Roman" w:hAnsi="Times New Roman"/>
          <w:color w:val="000000" w:themeColor="text1"/>
          <w:sz w:val="28"/>
          <w:szCs w:val="28"/>
        </w:rPr>
        <w:t>(104/1/1)</w:t>
      </w:r>
    </w:p>
    <w:p w14:paraId="32CFB598" w14:textId="77777777" w:rsidR="000257EE" w:rsidRPr="003058E8" w:rsidRDefault="00274757" w:rsidP="00AA0EEE">
      <w:pPr>
        <w:snapToGrid w:val="0"/>
        <w:spacing w:line="600" w:lineRule="exact"/>
        <w:ind w:left="1357" w:hanging="22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青光眼及高眼壓患者。</w:t>
      </w:r>
      <w:r w:rsidRPr="003058E8">
        <w:rPr>
          <w:rFonts w:ascii="Times New Roman" w:hAnsi="Times New Roman"/>
          <w:color w:val="000000" w:themeColor="text1"/>
          <w:sz w:val="28"/>
          <w:szCs w:val="28"/>
        </w:rPr>
        <w:t>(104/1/1)</w:t>
      </w:r>
    </w:p>
    <w:p w14:paraId="65764F2D" w14:textId="77777777" w:rsidR="00520B72" w:rsidRPr="003058E8" w:rsidRDefault="00520B72" w:rsidP="00AA0EEE">
      <w:pPr>
        <w:snapToGrid w:val="0"/>
        <w:spacing w:line="600" w:lineRule="exact"/>
        <w:ind w:left="1560" w:hanging="4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前房出血者及虹彩異常者，若前房出血嚴重致隅角及虹彩無法清晰辦識者，不得申報。</w:t>
      </w:r>
      <w:r w:rsidRPr="003058E8">
        <w:rPr>
          <w:rFonts w:ascii="Times New Roman" w:hAnsi="Times New Roman"/>
          <w:color w:val="000000" w:themeColor="text1"/>
          <w:sz w:val="28"/>
          <w:szCs w:val="28"/>
        </w:rPr>
        <w:t>(106/1/1)</w:t>
      </w:r>
    </w:p>
    <w:p w14:paraId="06C84BB7" w14:textId="77777777" w:rsidR="000257EE" w:rsidRPr="003058E8" w:rsidRDefault="00274757" w:rsidP="00AA0EEE">
      <w:pPr>
        <w:snapToGrid w:val="0"/>
        <w:spacing w:line="600" w:lineRule="exact"/>
        <w:ind w:left="1276" w:hanging="28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520B72" w:rsidRPr="003058E8">
        <w:rPr>
          <w:rFonts w:ascii="Times New Roman" w:eastAsia="標楷體" w:hAnsi="Times New Roman"/>
          <w:color w:val="000000" w:themeColor="text1"/>
          <w:sz w:val="28"/>
          <w:szCs w:val="28"/>
        </w:rPr>
        <w:t>小樑手術、虹彩手術或</w:t>
      </w:r>
      <w:r w:rsidRPr="003058E8">
        <w:rPr>
          <w:rFonts w:ascii="Times New Roman" w:eastAsia="標楷體" w:hAnsi="Times New Roman"/>
          <w:color w:val="000000" w:themeColor="text1"/>
          <w:sz w:val="28"/>
          <w:szCs w:val="28"/>
        </w:rPr>
        <w:t>雷射前後各可申報一次，狀況穩定者一般追蹤</w:t>
      </w:r>
      <w:r w:rsidR="00520B72" w:rsidRPr="003058E8">
        <w:rPr>
          <w:rFonts w:ascii="Times New Roman" w:eastAsia="標楷體" w:hAnsi="Times New Roman"/>
          <w:color w:val="000000" w:themeColor="text1"/>
          <w:sz w:val="28"/>
          <w:szCs w:val="28"/>
        </w:rPr>
        <w:t>一年內</w:t>
      </w:r>
      <w:r w:rsidRPr="003058E8">
        <w:rPr>
          <w:rFonts w:ascii="Times New Roman" w:eastAsia="標楷體" w:hAnsi="Times New Roman"/>
          <w:color w:val="000000" w:themeColor="text1"/>
          <w:sz w:val="28"/>
          <w:szCs w:val="28"/>
        </w:rPr>
        <w:t>不可再申報</w:t>
      </w:r>
      <w:r w:rsidR="00520B72" w:rsidRPr="003058E8">
        <w:rPr>
          <w:rFonts w:ascii="Times New Roman" w:eastAsia="標楷體" w:hAnsi="Times New Roman"/>
          <w:color w:val="000000" w:themeColor="text1"/>
          <w:sz w:val="28"/>
          <w:szCs w:val="28"/>
        </w:rPr>
        <w:t>；狀況不穩定者除外，但病歷上需詳細記載。</w:t>
      </w:r>
      <w:r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(106/1/1)</w:t>
      </w:r>
    </w:p>
    <w:p w14:paraId="4D0D6134" w14:textId="77777777" w:rsidR="000257EE" w:rsidRPr="003058E8" w:rsidRDefault="00C54EE9" w:rsidP="00AA0EEE">
      <w:pPr>
        <w:snapToGrid w:val="0"/>
        <w:spacing w:line="600" w:lineRule="exact"/>
        <w:ind w:firstLine="28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二十八</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OCT</w:t>
      </w:r>
      <w:r w:rsidR="00274757" w:rsidRPr="003058E8">
        <w:rPr>
          <w:rFonts w:ascii="Times New Roman" w:eastAsia="標楷體" w:hAnsi="Times New Roman"/>
          <w:color w:val="000000" w:themeColor="text1"/>
          <w:sz w:val="28"/>
          <w:szCs w:val="28"/>
        </w:rPr>
        <w:t>審查原則：</w:t>
      </w:r>
      <w:r w:rsidR="00274757" w:rsidRPr="003058E8">
        <w:rPr>
          <w:rFonts w:ascii="Times New Roman" w:hAnsi="Times New Roman"/>
          <w:color w:val="000000" w:themeColor="text1"/>
          <w:sz w:val="28"/>
          <w:szCs w:val="28"/>
        </w:rPr>
        <w:t>(104/1/1)</w:t>
      </w:r>
    </w:p>
    <w:p w14:paraId="1556EACD" w14:textId="77777777" w:rsidR="000257EE" w:rsidRPr="003058E8" w:rsidRDefault="00274757" w:rsidP="00AA0EEE">
      <w:pPr>
        <w:snapToGrid w:val="0"/>
        <w:spacing w:line="600" w:lineRule="exact"/>
        <w:ind w:firstLine="99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診斷：針對黃斑部疾病及青光眼而有異常發現者。</w:t>
      </w:r>
      <w:r w:rsidRPr="003058E8">
        <w:rPr>
          <w:rFonts w:ascii="Times New Roman" w:hAnsi="Times New Roman"/>
          <w:color w:val="000000" w:themeColor="text1"/>
          <w:sz w:val="28"/>
          <w:szCs w:val="28"/>
        </w:rPr>
        <w:t>(104/1/1)</w:t>
      </w:r>
    </w:p>
    <w:p w14:paraId="427A64F5" w14:textId="77777777" w:rsidR="000257EE" w:rsidRPr="003058E8" w:rsidRDefault="00274757" w:rsidP="00AA0EEE">
      <w:pPr>
        <w:snapToGrid w:val="0"/>
        <w:spacing w:line="600" w:lineRule="exact"/>
        <w:ind w:left="2127" w:hanging="113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追蹤：黃斑部疾病之追蹤每兩月申報一次為宜，但有急性變化者不在此限。黃斑部疾病及青光眼穩定案例之追蹤，每半年申報一次為原則。</w:t>
      </w:r>
      <w:r w:rsidRPr="003058E8">
        <w:rPr>
          <w:rFonts w:ascii="Times New Roman" w:hAnsi="Times New Roman"/>
          <w:color w:val="000000" w:themeColor="text1"/>
          <w:sz w:val="28"/>
          <w:szCs w:val="28"/>
        </w:rPr>
        <w:t>(104/1/1)</w:t>
      </w:r>
    </w:p>
    <w:p w14:paraId="6C7FE477" w14:textId="77777777" w:rsidR="00CD4D22" w:rsidRPr="003058E8" w:rsidRDefault="00CD4D22" w:rsidP="00AA0EEE">
      <w:pPr>
        <w:snapToGrid w:val="0"/>
        <w:spacing w:line="600" w:lineRule="exact"/>
        <w:ind w:left="2126" w:hanging="113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同一病程者，抽審時需檢附當次及上次病歷影本資料及檢查記錄。初次檢查或新病診斷者，不在此限。</w:t>
      </w:r>
      <w:r w:rsidRPr="003058E8">
        <w:rPr>
          <w:rFonts w:ascii="Times New Roman" w:eastAsia="標楷體" w:hAnsi="Times New Roman"/>
          <w:color w:val="000000" w:themeColor="text1"/>
          <w:sz w:val="28"/>
          <w:szCs w:val="28"/>
        </w:rPr>
        <w:t>(106/12/1)</w:t>
      </w:r>
    </w:p>
    <w:p w14:paraId="016CA4CB" w14:textId="77777777" w:rsidR="000257EE" w:rsidRPr="003058E8" w:rsidRDefault="00C54EE9" w:rsidP="00AA0EEE">
      <w:pPr>
        <w:snapToGrid w:val="0"/>
        <w:spacing w:line="600" w:lineRule="exact"/>
        <w:ind w:left="1273" w:hanging="84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二十九</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鼻淚管相關：</w:t>
      </w:r>
      <w:r w:rsidR="00274757" w:rsidRPr="003058E8">
        <w:rPr>
          <w:rFonts w:ascii="Times New Roman" w:hAnsi="Times New Roman"/>
          <w:color w:val="000000" w:themeColor="text1"/>
          <w:sz w:val="28"/>
          <w:szCs w:val="28"/>
        </w:rPr>
        <w:t>(104/1/1)</w:t>
      </w:r>
    </w:p>
    <w:p w14:paraId="3FFAA117" w14:textId="77777777" w:rsidR="000257EE" w:rsidRPr="003058E8" w:rsidRDefault="00274757" w:rsidP="00092674">
      <w:pPr>
        <w:snapToGrid w:val="0"/>
        <w:spacing w:line="600" w:lineRule="exact"/>
        <w:ind w:left="1274" w:hanging="281"/>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1.53006C</w:t>
      </w:r>
      <w:r w:rsidRPr="003058E8">
        <w:rPr>
          <w:rFonts w:ascii="Times New Roman" w:eastAsia="標楷體" w:hAnsi="Times New Roman"/>
          <w:bCs/>
          <w:color w:val="000000" w:themeColor="text1"/>
          <w:sz w:val="28"/>
          <w:szCs w:val="28"/>
        </w:rPr>
        <w:t>淚管沖洗</w:t>
      </w:r>
      <w:r w:rsidR="00EB5E9B"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若有持續性流淚症狀</w:t>
      </w:r>
      <w:r w:rsidR="00EB5E9B" w:rsidRPr="003058E8">
        <w:rPr>
          <w:rFonts w:ascii="Times New Roman" w:eastAsia="標楷體" w:hAnsi="Times New Roman"/>
          <w:bCs/>
          <w:color w:val="000000" w:themeColor="text1"/>
          <w:sz w:val="28"/>
          <w:szCs w:val="28"/>
        </w:rPr>
        <w:t>且於病歷記歷</w:t>
      </w:r>
      <w:r w:rsidRPr="003058E8">
        <w:rPr>
          <w:rFonts w:ascii="Times New Roman" w:eastAsia="標楷體" w:hAnsi="Times New Roman"/>
          <w:bCs/>
          <w:color w:val="000000" w:themeColor="text1"/>
          <w:sz w:val="28"/>
          <w:szCs w:val="28"/>
        </w:rPr>
        <w:t>，為確定診斷可以申報，不必一定要有</w:t>
      </w:r>
      <w:r w:rsidRPr="003058E8">
        <w:rPr>
          <w:rFonts w:ascii="Times New Roman" w:eastAsia="標楷體" w:hAnsi="Times New Roman"/>
          <w:bCs/>
          <w:color w:val="000000" w:themeColor="text1"/>
          <w:sz w:val="28"/>
          <w:szCs w:val="28"/>
        </w:rPr>
        <w:t>positive finding</w:t>
      </w:r>
      <w:r w:rsidRPr="003058E8">
        <w:rPr>
          <w:rFonts w:ascii="Times New Roman" w:eastAsia="標楷體" w:hAnsi="Times New Roman"/>
          <w:bCs/>
          <w:color w:val="000000" w:themeColor="text1"/>
          <w:sz w:val="28"/>
          <w:szCs w:val="28"/>
        </w:rPr>
        <w:t>，但須清楚記錄沖洗結果，</w:t>
      </w:r>
      <w:r w:rsidRPr="003058E8">
        <w:rPr>
          <w:rFonts w:ascii="Times New Roman" w:eastAsia="標楷體" w:hAnsi="Times New Roman"/>
          <w:color w:val="000000" w:themeColor="text1"/>
          <w:sz w:val="28"/>
          <w:szCs w:val="28"/>
        </w:rPr>
        <w:t>此外淚囊沖洗若需重覆申報，僅限有慢性淚囊炎病患，且申</w:t>
      </w:r>
      <w:r w:rsidRPr="003058E8">
        <w:rPr>
          <w:rFonts w:ascii="Times New Roman" w:eastAsia="標楷體" w:hAnsi="Times New Roman"/>
          <w:color w:val="000000" w:themeColor="text1"/>
          <w:sz w:val="28"/>
          <w:szCs w:val="28"/>
        </w:rPr>
        <w:lastRenderedPageBreak/>
        <w:t>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hAnsi="Times New Roman"/>
          <w:color w:val="000000" w:themeColor="text1"/>
          <w:sz w:val="28"/>
          <w:szCs w:val="28"/>
        </w:rPr>
        <w:t>(106/2/1)</w:t>
      </w:r>
    </w:p>
    <w:p w14:paraId="0D02C2AE" w14:textId="77777777" w:rsidR="000257EE" w:rsidRPr="003058E8" w:rsidRDefault="00274757" w:rsidP="00AA0EEE">
      <w:pPr>
        <w:snapToGrid w:val="0"/>
        <w:spacing w:line="600" w:lineRule="exact"/>
        <w:ind w:left="1276"/>
        <w:jc w:val="both"/>
        <w:rPr>
          <w:rFonts w:ascii="Times New Roman" w:hAnsi="Times New Roman"/>
          <w:color w:val="000000" w:themeColor="text1"/>
        </w:rPr>
      </w:pPr>
      <w:r w:rsidRPr="003058E8">
        <w:rPr>
          <w:rFonts w:ascii="Times New Roman" w:eastAsia="標楷體" w:hAnsi="Times New Roman"/>
          <w:color w:val="000000" w:themeColor="text1"/>
          <w:sz w:val="28"/>
          <w:szCs w:val="28"/>
        </w:rPr>
        <w:t>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r w:rsidRPr="003058E8">
        <w:rPr>
          <w:rFonts w:ascii="Times New Roman" w:hAnsi="Times New Roman"/>
          <w:color w:val="000000" w:themeColor="text1"/>
          <w:sz w:val="28"/>
          <w:szCs w:val="28"/>
        </w:rPr>
        <w:t>(104/1/1)</w:t>
      </w:r>
    </w:p>
    <w:p w14:paraId="3DF34B8D" w14:textId="77777777" w:rsidR="000257EE" w:rsidRPr="003058E8" w:rsidRDefault="00274757" w:rsidP="00AA0EEE">
      <w:pPr>
        <w:snapToGrid w:val="0"/>
        <w:spacing w:line="600" w:lineRule="exact"/>
        <w:ind w:left="1275"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r w:rsidRPr="003058E8">
        <w:rPr>
          <w:rFonts w:ascii="Times New Roman" w:hAnsi="Times New Roman"/>
          <w:color w:val="000000" w:themeColor="text1"/>
          <w:sz w:val="28"/>
          <w:szCs w:val="28"/>
        </w:rPr>
        <w:t>(104/1/1)</w:t>
      </w:r>
    </w:p>
    <w:p w14:paraId="39A63EDC" w14:textId="77777777" w:rsidR="000257EE" w:rsidRPr="003058E8" w:rsidRDefault="00274757" w:rsidP="00AA0EEE">
      <w:pPr>
        <w:snapToGrid w:val="0"/>
        <w:spacing w:line="600" w:lineRule="exact"/>
        <w:ind w:left="1274" w:hanging="283"/>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r w:rsidRPr="003058E8">
        <w:rPr>
          <w:rFonts w:ascii="Times New Roman" w:hAnsi="Times New Roman"/>
          <w:color w:val="000000" w:themeColor="text1"/>
          <w:sz w:val="28"/>
          <w:szCs w:val="28"/>
        </w:rPr>
        <w:t>(104/1/1)</w:t>
      </w:r>
    </w:p>
    <w:p w14:paraId="39C64135" w14:textId="77777777" w:rsidR="00520B72" w:rsidRPr="003058E8" w:rsidRDefault="00520B72" w:rsidP="00AA0EEE">
      <w:pPr>
        <w:snapToGrid w:val="0"/>
        <w:spacing w:line="600" w:lineRule="exact"/>
        <w:ind w:left="1274"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r w:rsidRPr="003058E8">
        <w:rPr>
          <w:rFonts w:ascii="Times New Roman" w:eastAsia="標楷體" w:hAnsi="Times New Roman"/>
          <w:color w:val="000000" w:themeColor="text1"/>
          <w:sz w:val="28"/>
          <w:szCs w:val="28"/>
        </w:rPr>
        <w:t>(106/1/1)</w:t>
      </w:r>
    </w:p>
    <w:p w14:paraId="05C06C71" w14:textId="77777777" w:rsidR="003669B2" w:rsidRPr="003058E8" w:rsidRDefault="00C54EE9" w:rsidP="00AA0EEE">
      <w:pPr>
        <w:snapToGrid w:val="0"/>
        <w:spacing w:line="600" w:lineRule="exact"/>
        <w:ind w:left="1700" w:hanging="113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Uveitis</w:t>
      </w:r>
      <w:r w:rsidR="00274757" w:rsidRPr="003058E8">
        <w:rPr>
          <w:rFonts w:ascii="Times New Roman" w:eastAsia="標楷體" w:hAnsi="Times New Roman"/>
          <w:color w:val="000000" w:themeColor="text1"/>
          <w:sz w:val="28"/>
          <w:szCs w:val="28"/>
        </w:rPr>
        <w:t>病人可報眼壓及眼底檢查，一次療程以申報眼壓及眼底檢查各一次為原則。</w:t>
      </w:r>
      <w:r w:rsidR="00274757" w:rsidRPr="003058E8">
        <w:rPr>
          <w:rFonts w:ascii="Times New Roman" w:hAnsi="Times New Roman"/>
          <w:color w:val="000000" w:themeColor="text1"/>
          <w:sz w:val="28"/>
          <w:szCs w:val="28"/>
        </w:rPr>
        <w:t xml:space="preserve"> (104/1/1)</w:t>
      </w:r>
    </w:p>
    <w:p w14:paraId="420CEAE4" w14:textId="77777777" w:rsidR="00CD4D22" w:rsidRPr="003058E8" w:rsidRDefault="00CD4D22" w:rsidP="007B48B8">
      <w:pPr>
        <w:spacing w:line="600" w:lineRule="exact"/>
        <w:ind w:firstLineChars="210" w:firstLine="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不等視檢查</w:t>
      </w:r>
      <w:r w:rsidRPr="003058E8">
        <w:rPr>
          <w:rFonts w:ascii="Times New Roman" w:eastAsia="標楷體" w:hAnsi="Times New Roman"/>
          <w:color w:val="000000" w:themeColor="text1"/>
          <w:sz w:val="28"/>
          <w:szCs w:val="28"/>
        </w:rPr>
        <w:t>(23801C)</w:t>
      </w:r>
      <w:r w:rsidRPr="003058E8">
        <w:rPr>
          <w:rFonts w:ascii="Times New Roman" w:eastAsia="標楷體" w:hAnsi="Times New Roman"/>
          <w:color w:val="000000" w:themeColor="text1"/>
          <w:sz w:val="28"/>
          <w:szCs w:val="28"/>
        </w:rPr>
        <w:t>審查原則：</w:t>
      </w:r>
    </w:p>
    <w:p w14:paraId="049BFD61" w14:textId="77777777" w:rsidR="00CD4D22" w:rsidRPr="003058E8" w:rsidRDefault="00CD4D22" w:rsidP="007B48B8">
      <w:pPr>
        <w:snapToGrid w:val="0"/>
        <w:spacing w:line="600" w:lineRule="exact"/>
        <w:ind w:leftChars="683" w:left="1667" w:hangingChars="10" w:hanging="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次檢查出現兩眼度數相差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w:t>
      </w:r>
      <w:r w:rsidRPr="003058E8">
        <w:rPr>
          <w:rFonts w:ascii="Times New Roman" w:eastAsia="標楷體" w:hAnsi="Times New Roman"/>
          <w:color w:val="000000" w:themeColor="text1"/>
          <w:sz w:val="28"/>
          <w:szCs w:val="28"/>
        </w:rPr>
        <w:t>MRSE</w:t>
      </w:r>
      <w:r w:rsidRPr="003058E8">
        <w:rPr>
          <w:rFonts w:ascii="Times New Roman" w:eastAsia="標楷體" w:hAnsi="Times New Roman"/>
          <w:color w:val="000000" w:themeColor="text1"/>
          <w:sz w:val="28"/>
          <w:szCs w:val="28"/>
        </w:rPr>
        <w:t>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可支付，但爾後追蹤除另有變化不可再支付。</w:t>
      </w:r>
      <w:r w:rsidRPr="003058E8">
        <w:rPr>
          <w:rFonts w:ascii="Times New Roman" w:eastAsia="標楷體" w:hAnsi="Times New Roman"/>
          <w:color w:val="000000" w:themeColor="text1"/>
          <w:sz w:val="28"/>
          <w:szCs w:val="28"/>
        </w:rPr>
        <w:t>(106/12/1)</w:t>
      </w:r>
    </w:p>
    <w:p w14:paraId="6F542FD4" w14:textId="77777777" w:rsidR="00092674" w:rsidRPr="003058E8" w:rsidRDefault="00092674" w:rsidP="00AA0EEE">
      <w:pPr>
        <w:snapToGrid w:val="0"/>
        <w:spacing w:line="600" w:lineRule="exact"/>
        <w:ind w:left="1843"/>
        <w:jc w:val="both"/>
        <w:rPr>
          <w:rFonts w:ascii="Times New Roman" w:hAnsi="Times New Roman"/>
          <w:color w:val="000000" w:themeColor="text1"/>
          <w:sz w:val="28"/>
          <w:szCs w:val="28"/>
        </w:rPr>
      </w:pPr>
    </w:p>
    <w:p w14:paraId="0BBBBDB2" w14:textId="77777777" w:rsidR="00092674" w:rsidRPr="003058E8" w:rsidRDefault="00092674" w:rsidP="00092674">
      <w:pPr>
        <w:spacing w:line="600" w:lineRule="exact"/>
        <w:ind w:left="1560" w:hanging="993"/>
        <w:rPr>
          <w:rFonts w:ascii="Times New Roman" w:eastAsia="標楷體" w:hAnsi="Times New Roman"/>
          <w:color w:val="000000" w:themeColor="text1"/>
          <w:kern w:val="3"/>
          <w:sz w:val="28"/>
          <w:szCs w:val="28"/>
        </w:rPr>
      </w:pPr>
      <w:r w:rsidRPr="003058E8">
        <w:rPr>
          <w:rFonts w:ascii="標楷體" w:eastAsia="標楷體" w:hAnsi="標楷體"/>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00D436E1" w:rsidRPr="003058E8">
        <w:rPr>
          <w:rFonts w:ascii="Times New Roman" w:eastAsia="標楷體" w:hAnsi="Times New Roman"/>
          <w:color w:val="000000" w:themeColor="text1"/>
          <w:kern w:val="3"/>
          <w:sz w:val="28"/>
          <w:szCs w:val="28"/>
        </w:rPr>
        <w:t>(111/5/2)</w:t>
      </w:r>
    </w:p>
    <w:p w14:paraId="3C691BDF"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符合下列情況：虹膜外傷破損、虹膜變形、虹膜移位、虹膜缺損。</w:t>
      </w:r>
    </w:p>
    <w:p w14:paraId="275F1B6C"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應附詳細的病歴紀錄、手術紀錄單及手術前照片，術後有追蹤時，需檢附術後照片為原則。</w:t>
      </w:r>
    </w:p>
    <w:p w14:paraId="06ABB6CF" w14:textId="77777777" w:rsidR="00092674" w:rsidRPr="003058E8" w:rsidRDefault="00092674" w:rsidP="00092674">
      <w:pPr>
        <w:spacing w:line="600" w:lineRule="exact"/>
        <w:ind w:left="1560" w:hanging="99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標楷體" w:eastAsia="標楷體" w:hAnsi="標楷體"/>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：應附詳細的病歴紀錄及手術</w:t>
      </w:r>
      <w:r w:rsidRPr="003058E8">
        <w:rPr>
          <w:rFonts w:ascii="Times New Roman" w:eastAsia="標楷體" w:hAnsi="Times New Roman"/>
          <w:color w:val="000000" w:themeColor="text1"/>
          <w:sz w:val="28"/>
          <w:szCs w:val="28"/>
        </w:rPr>
        <w:lastRenderedPageBreak/>
        <w:t>前、後照片；若照片取得困難，須提供明確圖示記載。</w:t>
      </w:r>
      <w:r w:rsidR="00D436E1" w:rsidRPr="003058E8">
        <w:rPr>
          <w:rFonts w:ascii="Times New Roman" w:eastAsia="標楷體" w:hAnsi="Times New Roman"/>
          <w:color w:val="000000" w:themeColor="text1"/>
          <w:kern w:val="3"/>
          <w:sz w:val="28"/>
          <w:szCs w:val="28"/>
        </w:rPr>
        <w:t>(111/5/2)</w:t>
      </w:r>
    </w:p>
    <w:p w14:paraId="0490DC00" w14:textId="77777777" w:rsidR="00320227" w:rsidRPr="003058E8" w:rsidRDefault="00320227"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44549356" w14:textId="77777777" w:rsidR="000257EE" w:rsidRPr="003058E8" w:rsidRDefault="00274757" w:rsidP="00AA0EEE">
      <w:pPr>
        <w:pStyle w:val="aff6"/>
        <w:rPr>
          <w:rFonts w:ascii="Times New Roman" w:hAnsi="Times New Roman"/>
          <w:color w:val="000000" w:themeColor="text1"/>
        </w:rPr>
      </w:pPr>
      <w:bookmarkStart w:id="78" w:name="_Toc148604479"/>
      <w:r w:rsidRPr="003058E8">
        <w:rPr>
          <w:rFonts w:ascii="Times New Roman" w:hAnsi="Times New Roman"/>
          <w:color w:val="000000" w:themeColor="text1"/>
        </w:rPr>
        <w:lastRenderedPageBreak/>
        <w:t>十、</w:t>
      </w:r>
      <w:r w:rsidR="0032022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78"/>
    </w:p>
    <w:p w14:paraId="7BA531F1"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冷凍治療【液態氮冷凍治療</w:t>
      </w:r>
      <w:r w:rsidRPr="003058E8">
        <w:rPr>
          <w:rFonts w:ascii="Times New Roman" w:eastAsia="標楷體" w:hAnsi="Times New Roman"/>
          <w:color w:val="000000" w:themeColor="text1"/>
          <w:kern w:val="3"/>
          <w:sz w:val="28"/>
        </w:rPr>
        <w:t>(51017C)</w:t>
      </w:r>
      <w:r w:rsidRPr="003058E8">
        <w:rPr>
          <w:rFonts w:ascii="Times New Roman" w:eastAsia="標楷體" w:hAnsi="Times New Roman"/>
          <w:color w:val="000000" w:themeColor="text1"/>
          <w:kern w:val="3"/>
          <w:sz w:val="28"/>
        </w:rPr>
        <w:t>、冷凍治療－單純</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51021C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、冷凍治療－複雜</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51022C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(95/12/1)</w:t>
      </w:r>
    </w:p>
    <w:p w14:paraId="0B79D361"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申報原則：病歷應詳實記載，治療方法須有學理根據。</w:t>
      </w:r>
      <w:r w:rsidRPr="003058E8">
        <w:rPr>
          <w:rFonts w:ascii="Times New Roman" w:eastAsia="標楷體" w:hAnsi="Times New Roman"/>
          <w:color w:val="000000" w:themeColor="text1"/>
          <w:kern w:val="3"/>
          <w:sz w:val="28"/>
        </w:rPr>
        <w:t>(99/7/1)</w:t>
      </w:r>
    </w:p>
    <w:p w14:paraId="5BAEE835"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液態氮冷凍治療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以上或總面積大於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，或必須先做削皮</w:t>
      </w:r>
      <w:r w:rsidRPr="003058E8">
        <w:rPr>
          <w:rFonts w:ascii="Times New Roman" w:eastAsia="標楷體" w:hAnsi="Times New Roman"/>
          <w:color w:val="000000" w:themeColor="text1"/>
          <w:sz w:val="28"/>
          <w:szCs w:val="28"/>
        </w:rPr>
        <w:t>(shaving)</w:t>
      </w:r>
      <w:r w:rsidRPr="003058E8">
        <w:rPr>
          <w:rFonts w:ascii="Times New Roman" w:eastAsia="標楷體" w:hAnsi="Times New Roman"/>
          <w:color w:val="000000" w:themeColor="text1"/>
          <w:sz w:val="28"/>
          <w:szCs w:val="28"/>
        </w:rPr>
        <w:t>處置者。</w:t>
      </w:r>
    </w:p>
    <w:p w14:paraId="600F2D64"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冷凍治療－單純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：病灶數量單一或總面積</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之單純冷凍療法</w:t>
      </w:r>
      <w:r w:rsidRPr="003058E8">
        <w:rPr>
          <w:rFonts w:ascii="Times New Roman" w:eastAsia="標楷體" w:hAnsi="Times New Roman"/>
          <w:bCs/>
          <w:color w:val="000000" w:themeColor="text1"/>
          <w:sz w:val="28"/>
          <w:szCs w:val="28"/>
        </w:rPr>
        <w:t>。</w:t>
      </w:r>
    </w:p>
    <w:p w14:paraId="414D43FF"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冷凍治療－複雜</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個或總面積大於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平方公分至</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 xml:space="preserve">2 </w:t>
      </w:r>
      <w:r w:rsidRPr="003058E8">
        <w:rPr>
          <w:rFonts w:ascii="Times New Roman" w:eastAsia="標楷體" w:hAnsi="Times New Roman"/>
          <w:color w:val="000000" w:themeColor="text1"/>
          <w:sz w:val="28"/>
          <w:szCs w:val="28"/>
        </w:rPr>
        <w:t>且</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之複雜冷凍療法</w:t>
      </w:r>
      <w:r w:rsidRPr="003058E8">
        <w:rPr>
          <w:rFonts w:ascii="Times New Roman" w:eastAsia="標楷體" w:hAnsi="Times New Roman"/>
          <w:bCs/>
          <w:color w:val="000000" w:themeColor="text1"/>
          <w:sz w:val="28"/>
          <w:szCs w:val="28"/>
        </w:rPr>
        <w:t>。</w:t>
      </w:r>
    </w:p>
    <w:p w14:paraId="4C367257"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位於所有人臉部或六歲以下孩童，得以診療項目代碼</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申報醫療費用。</w:t>
      </w:r>
      <w:r w:rsidRPr="003058E8">
        <w:rPr>
          <w:rFonts w:ascii="Times New Roman" w:eastAsia="標楷體" w:hAnsi="Times New Roman"/>
          <w:color w:val="000000" w:themeColor="text1"/>
          <w:sz w:val="28"/>
          <w:szCs w:val="28"/>
        </w:rPr>
        <w:t>(99/7/1) (101/2/1)</w:t>
      </w:r>
    </w:p>
    <w:p w14:paraId="5FCD523D"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病灶內注射</w:t>
      </w:r>
      <w:r w:rsidRPr="003058E8">
        <w:rPr>
          <w:rFonts w:ascii="Times New Roman" w:eastAsia="標楷體" w:hAnsi="Times New Roman"/>
          <w:color w:val="000000" w:themeColor="text1"/>
          <w:kern w:val="3"/>
          <w:sz w:val="28"/>
        </w:rPr>
        <w:t>51009C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51011C</w:t>
      </w:r>
      <w:r w:rsidRPr="003058E8">
        <w:rPr>
          <w:rFonts w:ascii="Times New Roman" w:eastAsia="標楷體" w:hAnsi="Times New Roman"/>
          <w:color w:val="000000" w:themeColor="text1"/>
          <w:kern w:val="3"/>
          <w:sz w:val="28"/>
        </w:rPr>
        <w:t>：</w:t>
      </w:r>
    </w:p>
    <w:p w14:paraId="62D8D7CF" w14:textId="77777777" w:rsidR="000257EE" w:rsidRPr="003058E8" w:rsidRDefault="00274757" w:rsidP="00AA0EEE">
      <w:pPr>
        <w:pStyle w:val="af1"/>
        <w:snapToGrid w:val="0"/>
        <w:spacing w:line="600" w:lineRule="exact"/>
        <w:ind w:left="1134" w:hanging="33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適應症：限用於蟹足腫、囊腫、圓禿及結節性癢疹，及其他經公認病灶內注射治療有效之皮症。</w:t>
      </w:r>
    </w:p>
    <w:p w14:paraId="19BADBC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電燒治療：</w:t>
      </w:r>
    </w:p>
    <w:p w14:paraId="308F3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w:t>
      </w:r>
    </w:p>
    <w:p w14:paraId="0259198F"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(1)51005C</w:t>
      </w:r>
      <w:r w:rsidRPr="003058E8">
        <w:rPr>
          <w:rFonts w:ascii="Times New Roman" w:eastAsia="標楷體" w:hAnsi="Times New Roman"/>
          <w:color w:val="000000" w:themeColor="text1"/>
          <w:kern w:val="3"/>
          <w:sz w:val="28"/>
        </w:rPr>
        <w:t>單純：面積小於二平方公分。</w:t>
      </w:r>
    </w:p>
    <w:p w14:paraId="2F364244"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(2)51006C</w:t>
      </w:r>
      <w:r w:rsidRPr="003058E8">
        <w:rPr>
          <w:rFonts w:ascii="Times New Roman" w:eastAsia="標楷體" w:hAnsi="Times New Roman"/>
          <w:color w:val="000000" w:themeColor="text1"/>
          <w:kern w:val="3"/>
          <w:sz w:val="28"/>
        </w:rPr>
        <w:t>複雜：面積大於二平方公分。</w:t>
      </w:r>
    </w:p>
    <w:p w14:paraId="4F98F0D6"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適應症：限用於各種皮膚腫瘤、疣。</w:t>
      </w:r>
    </w:p>
    <w:p w14:paraId="395C332F"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切開排膿</w:t>
      </w:r>
      <w:r w:rsidRPr="003058E8">
        <w:rPr>
          <w:rFonts w:ascii="Times New Roman" w:eastAsia="標楷體" w:hAnsi="Times New Roman"/>
          <w:color w:val="000000" w:themeColor="text1"/>
          <w:kern w:val="3"/>
          <w:sz w:val="28"/>
        </w:rPr>
        <w:t>51020C</w:t>
      </w:r>
      <w:r w:rsidRPr="003058E8">
        <w:rPr>
          <w:rFonts w:ascii="Times New Roman" w:eastAsia="標楷體" w:hAnsi="Times New Roman"/>
          <w:color w:val="000000" w:themeColor="text1"/>
          <w:kern w:val="3"/>
          <w:sz w:val="28"/>
        </w:rPr>
        <w:t>，限囊腫及大型膿瘍</w:t>
      </w:r>
      <w:r w:rsidRPr="003058E8">
        <w:rPr>
          <w:rFonts w:ascii="Times New Roman" w:eastAsia="標楷體" w:hAnsi="Times New Roman"/>
          <w:color w:val="000000" w:themeColor="text1"/>
          <w:kern w:val="3"/>
          <w:sz w:val="28"/>
        </w:rPr>
        <w:t>(abscess)</w:t>
      </w:r>
      <w:r w:rsidRPr="003058E8">
        <w:rPr>
          <w:rFonts w:ascii="Times New Roman" w:eastAsia="標楷體" w:hAnsi="Times New Roman"/>
          <w:color w:val="000000" w:themeColor="text1"/>
          <w:kern w:val="3"/>
          <w:sz w:val="28"/>
        </w:rPr>
        <w:t>申報。甲溝炎、毛囊炎及一般血腫之引流或傷口之引流應以</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申報。</w:t>
      </w:r>
    </w:p>
    <w:p w14:paraId="21246C11"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全身性溼疹，限慢性且病灶面積達全身三十％以上之個案，並須附病歷影本備查。</w:t>
      </w:r>
    </w:p>
    <w:p w14:paraId="0D52816D"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凡行皮膚科之切除手術，均需檢附病理報告，病歷記載應清楚，必要時可同時檢附照片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腫瘤之長度以最大直徑計算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13BDD62" w14:textId="12FC46D6" w:rsidR="000257EE" w:rsidRPr="003058E8" w:rsidRDefault="00274757" w:rsidP="00AA0EEE">
      <w:pPr>
        <w:snapToGrid w:val="0"/>
        <w:spacing w:line="600" w:lineRule="exact"/>
        <w:ind w:left="851" w:hanging="609"/>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如發現有異常者，應要求該醫療院所嗣後</w:t>
      </w:r>
      <w:r w:rsidR="007E728C" w:rsidRPr="003058E8">
        <w:rPr>
          <w:rFonts w:ascii="Times New Roman" w:eastAsia="標楷體" w:hAnsi="Times New Roman"/>
          <w:color w:val="000000" w:themeColor="text1"/>
          <w:kern w:val="3"/>
          <w:sz w:val="28"/>
        </w:rPr>
        <w:t>送審</w:t>
      </w:r>
      <w:r w:rsidRPr="003058E8">
        <w:rPr>
          <w:rFonts w:ascii="Times New Roman" w:eastAsia="標楷體" w:hAnsi="Times New Roman"/>
          <w:color w:val="000000" w:themeColor="text1"/>
          <w:kern w:val="3"/>
          <w:sz w:val="28"/>
        </w:rPr>
        <w:t>時應檢附照片</w:t>
      </w:r>
      <w:r w:rsidR="00F41718" w:rsidRPr="00F41718">
        <w:rPr>
          <w:rFonts w:ascii="Times New Roman" w:eastAsia="標楷體" w:hAnsi="Times New Roman" w:hint="eastAsia"/>
          <w:color w:val="FF0000"/>
          <w:kern w:val="3"/>
          <w:sz w:val="28"/>
        </w:rPr>
        <w:t>；如病灶屬隱私（如生殖器官、乳房、鼠蹊部等）部位，或病人基於隱私因素，無法同意拍攝照片時，經明確告知並經病患簽名留存病歷，得由醫師以圖示註明或描述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w:t>
      </w:r>
      <w:r w:rsidR="007E728C" w:rsidRPr="003058E8">
        <w:rPr>
          <w:rFonts w:ascii="Times New Roman" w:eastAsia="標楷體" w:hAnsi="Times New Roman"/>
          <w:color w:val="000000" w:themeColor="text1"/>
          <w:kern w:val="3"/>
          <w:sz w:val="28"/>
        </w:rPr>
        <w:t>(106/1/1)</w:t>
      </w:r>
      <w:r w:rsidR="00F41718" w:rsidRPr="00F41718">
        <w:rPr>
          <w:rFonts w:ascii="Times New Roman" w:eastAsia="標楷體" w:hAnsi="Times New Roman" w:hint="eastAsia"/>
          <w:color w:val="FF0000"/>
          <w:kern w:val="3"/>
          <w:sz w:val="28"/>
        </w:rPr>
        <w:t>(114/</w:t>
      </w:r>
      <w:r w:rsidR="00B22D50">
        <w:rPr>
          <w:rFonts w:ascii="Times New Roman" w:eastAsia="標楷體" w:hAnsi="Times New Roman" w:hint="eastAsia"/>
          <w:color w:val="FF0000"/>
          <w:kern w:val="3"/>
          <w:sz w:val="28"/>
        </w:rPr>
        <w:t>6</w:t>
      </w:r>
      <w:r w:rsidR="00F41718" w:rsidRPr="00F41718">
        <w:rPr>
          <w:rFonts w:ascii="Times New Roman" w:eastAsia="標楷體" w:hAnsi="Times New Roman" w:hint="eastAsia"/>
          <w:color w:val="FF0000"/>
          <w:kern w:val="3"/>
          <w:sz w:val="28"/>
        </w:rPr>
        <w:t>/</w:t>
      </w:r>
      <w:r w:rsidR="00B22D50">
        <w:rPr>
          <w:rFonts w:ascii="Times New Roman" w:eastAsia="標楷體" w:hAnsi="Times New Roman" w:hint="eastAsia"/>
          <w:color w:val="FF0000"/>
          <w:kern w:val="3"/>
          <w:sz w:val="28"/>
        </w:rPr>
        <w:t>1</w:t>
      </w:r>
      <w:r w:rsidR="00F41718" w:rsidRPr="00F41718">
        <w:rPr>
          <w:rFonts w:ascii="Times New Roman" w:eastAsia="標楷體" w:hAnsi="Times New Roman" w:hint="eastAsia"/>
          <w:color w:val="FF0000"/>
          <w:kern w:val="3"/>
          <w:sz w:val="28"/>
        </w:rPr>
        <w:t>)</w:t>
      </w:r>
    </w:p>
    <w:p w14:paraId="60A8C793"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皮膚科使用</w:t>
      </w:r>
      <w:r w:rsidRPr="003058E8">
        <w:rPr>
          <w:rFonts w:ascii="Times New Roman" w:eastAsia="標楷體" w:hAnsi="Times New Roman"/>
          <w:color w:val="000000" w:themeColor="text1"/>
          <w:kern w:val="3"/>
          <w:sz w:val="28"/>
        </w:rPr>
        <w:t>tranexamic acid</w:t>
      </w:r>
      <w:r w:rsidRPr="003058E8">
        <w:rPr>
          <w:rFonts w:ascii="Times New Roman" w:eastAsia="標楷體" w:hAnsi="Times New Roman"/>
          <w:color w:val="000000" w:themeColor="text1"/>
          <w:kern w:val="3"/>
          <w:sz w:val="28"/>
        </w:rPr>
        <w:t>之適應症限於皮膚出血性疾病。</w:t>
      </w:r>
    </w:p>
    <w:p w14:paraId="45FD3D7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使用口服抗黴菌藥</w:t>
      </w:r>
      <w:r w:rsidRPr="003058E8">
        <w:rPr>
          <w:rFonts w:ascii="Times New Roman" w:eastAsia="標楷體" w:hAnsi="Times New Roman"/>
          <w:color w:val="000000" w:themeColor="text1"/>
          <w:kern w:val="3"/>
          <w:sz w:val="28"/>
        </w:rPr>
        <w:t>物如使用</w:t>
      </w:r>
      <w:r w:rsidRPr="003058E8">
        <w:rPr>
          <w:rFonts w:ascii="Times New Roman" w:eastAsia="標楷體" w:hAnsi="Times New Roman"/>
          <w:color w:val="000000" w:themeColor="text1"/>
          <w:kern w:val="3"/>
          <w:sz w:val="28"/>
        </w:rPr>
        <w:t>Sporanox (itraconazole)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Lamisil(tenbinafine)</w:t>
      </w:r>
      <w:r w:rsidRPr="003058E8">
        <w:rPr>
          <w:rFonts w:ascii="Times New Roman" w:eastAsia="標楷體" w:hAnsi="Times New Roman"/>
          <w:bCs/>
          <w:color w:val="000000" w:themeColor="text1"/>
          <w:sz w:val="28"/>
        </w:rPr>
        <w:t>時，原則上不宜</w:t>
      </w:r>
      <w:r w:rsidRPr="003058E8">
        <w:rPr>
          <w:rFonts w:ascii="Times New Roman" w:eastAsia="標楷體" w:hAnsi="Times New Roman"/>
          <w:color w:val="000000" w:themeColor="text1"/>
          <w:kern w:val="3"/>
          <w:sz w:val="28"/>
        </w:rPr>
        <w:t>併用</w:t>
      </w:r>
      <w:r w:rsidRPr="003058E8">
        <w:rPr>
          <w:rFonts w:ascii="Times New Roman" w:eastAsia="標楷體" w:hAnsi="Times New Roman"/>
          <w:color w:val="000000" w:themeColor="text1"/>
          <w:kern w:val="3"/>
          <w:sz w:val="28"/>
        </w:rPr>
        <w:t>azole</w:t>
      </w:r>
      <w:r w:rsidRPr="003058E8">
        <w:rPr>
          <w:rFonts w:ascii="Times New Roman" w:eastAsia="標楷體" w:hAnsi="Times New Roman"/>
          <w:bCs/>
          <w:color w:val="000000" w:themeColor="text1"/>
          <w:sz w:val="28"/>
        </w:rPr>
        <w:t>類或</w:t>
      </w:r>
      <w:r w:rsidRPr="003058E8">
        <w:rPr>
          <w:rFonts w:ascii="Times New Roman" w:eastAsia="標楷體" w:hAnsi="Times New Roman"/>
          <w:color w:val="000000" w:themeColor="text1"/>
          <w:kern w:val="3"/>
          <w:sz w:val="28"/>
        </w:rPr>
        <w:t>allylamine</w:t>
      </w:r>
      <w:r w:rsidRPr="003058E8">
        <w:rPr>
          <w:rFonts w:ascii="Times New Roman" w:eastAsia="標楷體" w:hAnsi="Times New Roman"/>
          <w:bCs/>
          <w:color w:val="000000" w:themeColor="text1"/>
          <w:sz w:val="28"/>
        </w:rPr>
        <w:t>類外用藥，若病情需要，建議使用其他適當之外用製劑。使用口服灰指甲用藥之個案應於療程初次治療時詳細記載或檢附照片。</w:t>
      </w:r>
      <w:r w:rsidRPr="003058E8">
        <w:rPr>
          <w:rFonts w:ascii="Times New Roman" w:eastAsia="標楷體" w:hAnsi="Times New Roman"/>
          <w:bCs/>
          <w:color w:val="000000" w:themeColor="text1"/>
          <w:sz w:val="28"/>
        </w:rPr>
        <w:t>(97/5/1)(100/1/1)</w:t>
      </w:r>
    </w:p>
    <w:p w14:paraId="1F2C3A74" w14:textId="77777777" w:rsidR="000257EE" w:rsidRPr="003058E8" w:rsidRDefault="00274757" w:rsidP="00AA0EEE">
      <w:pPr>
        <w:snapToGrid w:val="0"/>
        <w:spacing w:line="600" w:lineRule="exact"/>
        <w:ind w:left="836" w:hanging="5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使用外用藥於申報費用時，請於門診處方治療明細或住院費用醫令清單上，明示其重量或容量，俾利審查時評估藥量使用之適當性。</w:t>
      </w:r>
    </w:p>
    <w:p w14:paraId="7ECB3267"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Acne therapy</w:t>
      </w:r>
      <w:r w:rsidRPr="003058E8">
        <w:rPr>
          <w:rFonts w:ascii="Times New Roman" w:eastAsia="標楷體" w:hAnsi="Times New Roman"/>
          <w:color w:val="000000" w:themeColor="text1"/>
          <w:kern w:val="3"/>
          <w:sz w:val="28"/>
        </w:rPr>
        <w:t>不</w:t>
      </w:r>
      <w:r w:rsidRPr="003058E8">
        <w:rPr>
          <w:rFonts w:ascii="Times New Roman" w:eastAsia="標楷體" w:hAnsi="Times New Roman"/>
          <w:bCs/>
          <w:color w:val="000000" w:themeColor="text1"/>
          <w:sz w:val="28"/>
          <w:szCs w:val="28"/>
        </w:rPr>
        <w:t>論數目多寡</w:t>
      </w:r>
      <w:r w:rsidRPr="003058E8">
        <w:rPr>
          <w:rFonts w:ascii="Times New Roman" w:eastAsia="標楷體" w:hAnsi="Times New Roman"/>
          <w:color w:val="000000" w:themeColor="text1"/>
          <w:kern w:val="3"/>
          <w:sz w:val="28"/>
        </w:rPr>
        <w:t>，以申報一次</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『皮膚</w:t>
      </w:r>
      <w:r w:rsidRPr="003058E8">
        <w:rPr>
          <w:rFonts w:ascii="Times New Roman" w:eastAsia="標楷體" w:hAnsi="Times New Roman"/>
          <w:bCs/>
          <w:color w:val="000000" w:themeColor="text1"/>
          <w:sz w:val="28"/>
          <w:szCs w:val="28"/>
        </w:rPr>
        <w:t>簡單切開或切除不縫合</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含膿庖切開</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』為原則，並不得再合併申報其他相關治療。</w:t>
      </w:r>
    </w:p>
    <w:p w14:paraId="54599772" w14:textId="77777777" w:rsidR="000257EE" w:rsidRPr="003058E8" w:rsidRDefault="00274757" w:rsidP="00AA0EEE">
      <w:pPr>
        <w:snapToGrid w:val="0"/>
        <w:spacing w:line="600" w:lineRule="exact"/>
        <w:ind w:left="1173" w:hanging="93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(101/2/1)</w:t>
      </w:r>
    </w:p>
    <w:p w14:paraId="0C13DE56" w14:textId="77777777" w:rsidR="000257EE" w:rsidRPr="003058E8" w:rsidRDefault="00274757" w:rsidP="00AA0EEE">
      <w:pPr>
        <w:snapToGrid w:val="0"/>
        <w:spacing w:line="600" w:lineRule="exact"/>
        <w:ind w:left="1075" w:hanging="84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十三</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kern w:val="3"/>
          <w:sz w:val="28"/>
        </w:rPr>
        <w:t>Elidel</w:t>
      </w:r>
      <w:r w:rsidRPr="003058E8">
        <w:rPr>
          <w:rFonts w:ascii="Times New Roman" w:eastAsia="標楷體" w:hAnsi="Times New Roman"/>
          <w:color w:val="000000" w:themeColor="text1"/>
          <w:kern w:val="3"/>
          <w:sz w:val="28"/>
        </w:rPr>
        <w:t>及</w:t>
      </w:r>
      <w:r w:rsidRPr="003058E8">
        <w:rPr>
          <w:rFonts w:ascii="Times New Roman" w:eastAsia="標楷體" w:hAnsi="Times New Roman"/>
          <w:bCs/>
          <w:color w:val="000000" w:themeColor="text1"/>
          <w:sz w:val="28"/>
          <w:szCs w:val="28"/>
        </w:rPr>
        <w:t>Protopic Oint</w:t>
      </w:r>
      <w:r w:rsidRPr="003058E8">
        <w:rPr>
          <w:rFonts w:ascii="Times New Roman" w:eastAsia="標楷體" w:hAnsi="Times New Roman"/>
          <w:color w:val="000000" w:themeColor="text1"/>
          <w:kern w:val="3"/>
          <w:sz w:val="28"/>
        </w:rPr>
        <w:t>限異位</w:t>
      </w:r>
      <w:r w:rsidRPr="003058E8">
        <w:rPr>
          <w:rFonts w:ascii="Times New Roman" w:eastAsia="標楷體" w:hAnsi="Times New Roman"/>
          <w:bCs/>
          <w:color w:val="000000" w:themeColor="text1"/>
          <w:sz w:val="28"/>
          <w:szCs w:val="28"/>
        </w:rPr>
        <w:t>性皮膚炎使用，且限擇一使用，不得併用之。</w:t>
      </w:r>
    </w:p>
    <w:p w14:paraId="71454EA0" w14:textId="77777777" w:rsidR="000257EE" w:rsidRPr="003058E8" w:rsidRDefault="00274757" w:rsidP="00AA0EEE">
      <w:pPr>
        <w:snapToGrid w:val="0"/>
        <w:spacing w:line="600" w:lineRule="exact"/>
        <w:ind w:left="2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痤瘡病患，外用藥膏以</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種為限，且須機轉不同</w:t>
      </w:r>
      <w:r w:rsidRPr="003058E8">
        <w:rPr>
          <w:rFonts w:ascii="Times New Roman" w:eastAsia="標楷體" w:hAnsi="Times New Roman"/>
          <w:bCs/>
          <w:color w:val="000000" w:themeColor="text1"/>
          <w:sz w:val="28"/>
          <w:szCs w:val="28"/>
        </w:rPr>
        <w:t>。</w:t>
      </w:r>
    </w:p>
    <w:p w14:paraId="0AE6319C" w14:textId="77777777" w:rsidR="000257EE" w:rsidRPr="003058E8" w:rsidRDefault="00274757" w:rsidP="00AA0EEE">
      <w:pPr>
        <w:snapToGrid w:val="0"/>
        <w:spacing w:line="600" w:lineRule="exact"/>
        <w:ind w:left="1133" w:hanging="89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Pr="003058E8">
        <w:rPr>
          <w:rFonts w:ascii="Times New Roman" w:eastAsia="標楷體" w:hAnsi="Times New Roman"/>
          <w:bCs/>
          <w:color w:val="000000" w:themeColor="text1"/>
          <w:sz w:val="28"/>
          <w:szCs w:val="28"/>
        </w:rPr>
        <w:t>十五</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 xml:space="preserve">(101/2/1) </w:t>
      </w:r>
    </w:p>
    <w:p w14:paraId="3C09ED49" w14:textId="77777777" w:rsidR="000257EE" w:rsidRPr="003058E8" w:rsidRDefault="00274757" w:rsidP="00AA0EEE">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十六</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痣切除於病歷中未見惡性症候記載者，不予支付</w:t>
      </w:r>
      <w:r w:rsidRPr="003058E8">
        <w:rPr>
          <w:rFonts w:ascii="Times New Roman" w:eastAsia="標楷體" w:hAnsi="Times New Roman"/>
          <w:bCs/>
          <w:color w:val="000000" w:themeColor="text1"/>
          <w:sz w:val="28"/>
          <w:szCs w:val="28"/>
        </w:rPr>
        <w:t>62001C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62010C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51003C</w:t>
      </w:r>
      <w:r w:rsidRPr="003058E8">
        <w:rPr>
          <w:rFonts w:ascii="Times New Roman" w:eastAsia="標楷體" w:hAnsi="Times New Roman"/>
          <w:bCs/>
          <w:color w:val="000000" w:themeColor="text1"/>
          <w:sz w:val="28"/>
          <w:szCs w:val="28"/>
        </w:rPr>
        <w:t>及相關病理費用</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但先天性黑色素細胞痣不在此限</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，但申報如不符合臨床常態分佈者應加強審查。</w:t>
      </w:r>
      <w:r w:rsidRPr="003058E8">
        <w:rPr>
          <w:rFonts w:ascii="Times New Roman" w:eastAsia="標楷體" w:hAnsi="Times New Roman"/>
          <w:bCs/>
          <w:color w:val="000000" w:themeColor="text1"/>
          <w:sz w:val="28"/>
          <w:szCs w:val="28"/>
        </w:rPr>
        <w:t>(95/12/1)</w:t>
      </w:r>
      <w:r w:rsidRPr="003058E8">
        <w:rPr>
          <w:rFonts w:ascii="Times New Roman" w:eastAsia="標楷體" w:hAnsi="Times New Roman"/>
          <w:color w:val="000000" w:themeColor="text1"/>
          <w:sz w:val="28"/>
          <w:szCs w:val="28"/>
        </w:rPr>
        <w:t xml:space="preserve"> (101/2/1)</w:t>
      </w:r>
    </w:p>
    <w:p w14:paraId="63E0EB86" w14:textId="77777777" w:rsidR="000257EE" w:rsidRPr="003058E8" w:rsidRDefault="00274757" w:rsidP="00AA0EEE">
      <w:pPr>
        <w:spacing w:line="600" w:lineRule="exact"/>
        <w:ind w:left="1116" w:hanging="840"/>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十七</w:t>
      </w:r>
      <w:r w:rsidRPr="003058E8">
        <w:rPr>
          <w:rFonts w:ascii="Times New Roman" w:eastAsia="標楷體" w:hAnsi="Times New Roman"/>
          <w:bCs/>
          <w:color w:val="000000" w:themeColor="text1"/>
          <w:sz w:val="28"/>
          <w:szCs w:val="28"/>
        </w:rPr>
        <w:t>)</w:t>
      </w:r>
      <w:r w:rsidR="0004094A" w:rsidRPr="003058E8">
        <w:rPr>
          <w:rFonts w:ascii="Times New Roman" w:eastAsia="標楷體" w:hAnsi="Times New Roman"/>
          <w:bCs/>
          <w:color w:val="000000" w:themeColor="text1"/>
          <w:sz w:val="28"/>
        </w:rPr>
        <w:t>刪除</w:t>
      </w:r>
      <w:r w:rsidR="0004094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04094A" w:rsidRPr="003058E8">
        <w:rPr>
          <w:rFonts w:ascii="Times New Roman" w:eastAsia="標楷體" w:hAnsi="Times New Roman"/>
          <w:color w:val="000000" w:themeColor="text1"/>
          <w:sz w:val="28"/>
          <w:szCs w:val="28"/>
        </w:rPr>
        <w:t>)</w:t>
      </w:r>
    </w:p>
    <w:p w14:paraId="46B863FF" w14:textId="77777777" w:rsidR="000257EE" w:rsidRPr="003058E8" w:rsidRDefault="00274757" w:rsidP="00AA0EEE">
      <w:pPr>
        <w:snapToGrid w:val="0"/>
        <w:spacing w:line="600" w:lineRule="exact"/>
        <w:ind w:left="1199" w:hanging="921"/>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十八</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審查案件中，有皮膚處置處方者，必要時交由皮膚科專科醫師會審。</w:t>
      </w:r>
      <w:r w:rsidRPr="003058E8">
        <w:rPr>
          <w:rFonts w:ascii="Times New Roman" w:eastAsia="標楷體" w:hAnsi="Times New Roman"/>
          <w:bCs/>
          <w:color w:val="000000" w:themeColor="text1"/>
          <w:sz w:val="28"/>
          <w:szCs w:val="28"/>
        </w:rPr>
        <w:t>(95/12/1)</w:t>
      </w:r>
    </w:p>
    <w:p w14:paraId="2AE11231" w14:textId="63979EB6" w:rsidR="000257EE" w:rsidRPr="003058E8" w:rsidRDefault="00274757" w:rsidP="00AA0EEE">
      <w:pPr>
        <w:widowControl/>
        <w:spacing w:line="600" w:lineRule="exact"/>
        <w:ind w:left="1134" w:hanging="85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十九</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皮膚疾病使用</w:t>
      </w:r>
      <w:r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藥最多不超過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種為原則；若有</w:t>
      </w:r>
      <w:r w:rsidR="00BC3534" w:rsidRPr="003058E8">
        <w:rPr>
          <w:rFonts w:ascii="Times New Roman" w:eastAsia="標楷體" w:hAnsi="Times New Roman" w:hint="eastAsia"/>
          <w:color w:val="000000" w:themeColor="text1"/>
          <w:sz w:val="28"/>
          <w:szCs w:val="28"/>
        </w:rPr>
        <w:t>嚴重搔癢之皮膚疾病使用</w:t>
      </w:r>
      <w:r w:rsidR="00BC3534" w:rsidRPr="003058E8">
        <w:rPr>
          <w:rFonts w:ascii="Times New Roman" w:eastAsia="標楷體" w:hAnsi="Times New Roman"/>
          <w:color w:val="000000" w:themeColor="text1"/>
          <w:sz w:val="28"/>
          <w:szCs w:val="28"/>
        </w:rPr>
        <w:t>3</w:t>
      </w:r>
      <w:r w:rsidR="00BC3534" w:rsidRPr="003058E8">
        <w:rPr>
          <w:rFonts w:ascii="Times New Roman" w:eastAsia="標楷體" w:hAnsi="Times New Roman"/>
          <w:color w:val="000000" w:themeColor="text1"/>
          <w:sz w:val="28"/>
          <w:szCs w:val="28"/>
        </w:rPr>
        <w:t>種</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含</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應於病歷上</w:t>
      </w:r>
      <w:r w:rsidR="00BC3534" w:rsidRPr="003058E8">
        <w:rPr>
          <w:rFonts w:ascii="Times New Roman" w:eastAsia="標楷體" w:hAnsi="Times New Roman" w:hint="eastAsia"/>
          <w:color w:val="000000" w:themeColor="text1"/>
          <w:sz w:val="28"/>
          <w:szCs w:val="28"/>
        </w:rPr>
        <w:t>詳實</w:t>
      </w:r>
      <w:r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1783B280" w14:textId="753769D2" w:rsidR="000257EE" w:rsidRPr="003058E8" w:rsidRDefault="00567D55" w:rsidP="00AA0EEE">
      <w:pPr>
        <w:widowControl/>
        <w:spacing w:line="600" w:lineRule="exact"/>
        <w:ind w:left="1079" w:hanging="80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hint="eastAsia"/>
          <w:color w:val="000000" w:themeColor="text1"/>
          <w:sz w:val="28"/>
          <w:szCs w:val="28"/>
        </w:rPr>
        <w:t>刪除</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3263A407" w14:textId="77777777" w:rsidR="00567D55" w:rsidRPr="003058E8" w:rsidRDefault="00567D55" w:rsidP="00AA0EEE">
      <w:pPr>
        <w:widowControl/>
        <w:spacing w:line="600" w:lineRule="exact"/>
        <w:ind w:left="1418" w:hanging="1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照光治療：病歷應附照片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首次治療前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次須重新評估。每次治療須有患者親自簽名。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3987DFB" w14:textId="77777777" w:rsidR="000257EE" w:rsidRPr="003058E8" w:rsidRDefault="003669B2" w:rsidP="00AA0EEE">
      <w:pPr>
        <w:widowControl/>
        <w:suppressAutoHyphens w:val="0"/>
        <w:spacing w:line="240" w:lineRule="auto"/>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br w:type="page"/>
      </w:r>
    </w:p>
    <w:p w14:paraId="7C25CD10" w14:textId="77777777" w:rsidR="000257EE" w:rsidRPr="003058E8" w:rsidRDefault="00274757" w:rsidP="00AA0EEE">
      <w:pPr>
        <w:pStyle w:val="aff6"/>
        <w:rPr>
          <w:rFonts w:ascii="Times New Roman" w:hAnsi="Times New Roman"/>
          <w:color w:val="000000" w:themeColor="text1"/>
        </w:rPr>
      </w:pPr>
      <w:bookmarkStart w:id="79" w:name="_Toc148604480"/>
      <w:r w:rsidRPr="003058E8">
        <w:rPr>
          <w:rFonts w:ascii="Times New Roman" w:hAnsi="Times New Roman"/>
          <w:color w:val="000000" w:themeColor="text1"/>
        </w:rPr>
        <w:lastRenderedPageBreak/>
        <w:t>十一、</w:t>
      </w:r>
      <w:r w:rsidR="00ED2EB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79"/>
    </w:p>
    <w:p w14:paraId="5138D89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w:t>
      </w:r>
      <w:r w:rsidRPr="003058E8">
        <w:rPr>
          <w:rFonts w:ascii="Times New Roman" w:eastAsia="標楷體" w:hAnsi="Times New Roman"/>
          <w:color w:val="000000" w:themeColor="text1"/>
          <w:sz w:val="28"/>
        </w:rPr>
        <w:t>診部分審查原則及注意事項：</w:t>
      </w:r>
    </w:p>
    <w:p w14:paraId="0CD9395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門診處方用藥之審查，依照健保用藥之相關規定，進行詳細審查。除了應注意用藥之適應症外，也須注意使用之劑量與期間長短是否恰當。</w:t>
      </w:r>
    </w:p>
    <w:p w14:paraId="0478E84B"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門診處方用藥之審查，尤其是抗痙劑、抗凝血劑、抗血小板藥物、降腦壓、腦血管循環促進劑、抗巴金森氏症及類固醇等類藥物容</w:t>
      </w:r>
      <w:r w:rsidRPr="003058E8">
        <w:rPr>
          <w:rFonts w:ascii="Times New Roman" w:eastAsia="標楷體" w:hAnsi="Times New Roman"/>
          <w:color w:val="000000" w:themeColor="text1"/>
          <w:sz w:val="28"/>
        </w:rPr>
        <w:t>易發生使用不合理之情形，應請神經科審查醫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加強審查之。</w:t>
      </w:r>
      <w:r w:rsidRPr="003058E8">
        <w:rPr>
          <w:rFonts w:ascii="Times New Roman" w:eastAsia="標楷體" w:hAnsi="Times New Roman"/>
          <w:color w:val="000000" w:themeColor="text1"/>
          <w:sz w:val="28"/>
        </w:rPr>
        <w:t>(102/3/1)</w:t>
      </w:r>
    </w:p>
    <w:p w14:paraId="2D742F2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神經科慢性病人比例較高，也應注意其他非慢性病用藥之劑量及時間長短是否適當。</w:t>
      </w:r>
    </w:p>
    <w:p w14:paraId="5D40F36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1FC7B92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檢查項目審查原則及注意事項：</w:t>
      </w:r>
    </w:p>
    <w:p w14:paraId="4C15C54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應儘量先使用前述檢查方法以確定診斷，但如經神經科專科醫師診</w:t>
      </w:r>
      <w:r w:rsidRPr="003058E8">
        <w:rPr>
          <w:rFonts w:ascii="Times New Roman" w:eastAsia="標楷體" w:hAnsi="Times New Roman"/>
          <w:color w:val="000000" w:themeColor="text1"/>
          <w:sz w:val="28"/>
        </w:rPr>
        <w:t>察認為尚無法</w:t>
      </w:r>
      <w:r w:rsidRPr="003058E8">
        <w:rPr>
          <w:rFonts w:ascii="Times New Roman" w:eastAsia="標楷體" w:hAnsi="Times New Roman"/>
          <w:color w:val="000000" w:themeColor="text1"/>
          <w:kern w:val="3"/>
          <w:sz w:val="28"/>
        </w:rPr>
        <w:t>確定</w:t>
      </w:r>
      <w:r w:rsidRPr="003058E8">
        <w:rPr>
          <w:rFonts w:ascii="Times New Roman" w:eastAsia="標楷體" w:hAnsi="Times New Roman"/>
          <w:color w:val="000000" w:themeColor="text1"/>
          <w:sz w:val="28"/>
        </w:rPr>
        <w:t>診斷而病情需要時，得施行</w:t>
      </w:r>
      <w:r w:rsidRPr="003058E8">
        <w:rPr>
          <w:rFonts w:ascii="Times New Roman" w:eastAsia="標楷體" w:hAnsi="Times New Roman"/>
          <w:color w:val="000000" w:themeColor="text1"/>
          <w:sz w:val="28"/>
        </w:rPr>
        <w:t>CT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sz w:val="28"/>
        </w:rPr>
        <w:t>MRI</w:t>
      </w:r>
      <w:r w:rsidRPr="003058E8">
        <w:rPr>
          <w:rFonts w:ascii="Times New Roman" w:eastAsia="標楷體" w:hAnsi="Times New Roman"/>
          <w:color w:val="000000" w:themeColor="text1"/>
          <w:sz w:val="28"/>
        </w:rPr>
        <w:t>之檢查。</w:t>
      </w:r>
    </w:p>
    <w:p w14:paraId="1F38E04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申報立體定位手術之病例需檢附手術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術前、術中、術後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照片，由審查醫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依學理基礎個案審查。</w:t>
      </w:r>
      <w:r w:rsidRPr="003058E8">
        <w:rPr>
          <w:rFonts w:ascii="Times New Roman" w:eastAsia="標楷體" w:hAnsi="Times New Roman"/>
          <w:color w:val="000000" w:themeColor="text1"/>
          <w:kern w:val="3"/>
          <w:sz w:val="28"/>
        </w:rPr>
        <w:t>(102/3/1)</w:t>
      </w:r>
    </w:p>
    <w:p w14:paraId="63FFCEB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如未有經神經科專科醫師診察而逕行施行前述神經學檢查項目者，應加強審查之，以避免檢查浮濫。</w:t>
      </w:r>
    </w:p>
    <w:p w14:paraId="67A9352A"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神經學檢查如同時施行</w:t>
      </w:r>
      <w:r w:rsidR="000678BB" w:rsidRPr="003058E8">
        <w:rPr>
          <w:rFonts w:ascii="Times New Roman" w:eastAsia="標楷體" w:hAnsi="Times New Roman"/>
          <w:color w:val="000000" w:themeColor="text1"/>
          <w:kern w:val="3"/>
          <w:sz w:val="28"/>
        </w:rPr>
        <w:t xml:space="preserve">20013C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頸動脈超音波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20021B(</w:t>
      </w:r>
      <w:r w:rsidRPr="003058E8">
        <w:rPr>
          <w:rFonts w:ascii="Times New Roman" w:eastAsia="標楷體" w:hAnsi="Times New Roman"/>
          <w:color w:val="000000" w:themeColor="text1"/>
          <w:kern w:val="3"/>
          <w:sz w:val="28"/>
        </w:rPr>
        <w:t>眼動脈流速測定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二項檢查之適應症：</w:t>
      </w:r>
      <w:r w:rsidRPr="003058E8">
        <w:rPr>
          <w:rFonts w:ascii="Times New Roman" w:eastAsia="標楷體" w:hAnsi="Times New Roman"/>
          <w:color w:val="000000" w:themeColor="text1"/>
          <w:sz w:val="28"/>
          <w:szCs w:val="28"/>
        </w:rPr>
        <w:t>(101/2/1)</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616976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症狀性、缺血性腦血管疾病。</w:t>
      </w:r>
    </w:p>
    <w:p w14:paraId="25F14290"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甲、腦中風</w:t>
      </w:r>
    </w:p>
    <w:p w14:paraId="339357AB"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乙、暫時性腦缺血發作</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p>
    <w:p w14:paraId="36970E4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腦血管疾病高危險群。</w:t>
      </w:r>
    </w:p>
    <w:p w14:paraId="5C0C1E8C"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其他特殊腦血管疾病。</w:t>
      </w:r>
    </w:p>
    <w:p w14:paraId="57FCCFC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施行</w:t>
      </w:r>
      <w:r w:rsidRPr="003058E8">
        <w:rPr>
          <w:rFonts w:ascii="Times New Roman" w:eastAsia="標楷體" w:hAnsi="Times New Roman"/>
          <w:color w:val="000000" w:themeColor="text1"/>
          <w:kern w:val="3"/>
          <w:sz w:val="28"/>
        </w:rPr>
        <w:t>20026B(</w:t>
      </w:r>
      <w:r w:rsidRPr="003058E8">
        <w:rPr>
          <w:rFonts w:ascii="Times New Roman" w:eastAsia="標楷體" w:hAnsi="Times New Roman"/>
          <w:color w:val="000000" w:themeColor="text1"/>
          <w:kern w:val="3"/>
          <w:sz w:val="28"/>
        </w:rPr>
        <w:t>穿顱都卜勒超音波檢查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之適應症：症狀性、缺血性腦血管疾</w:t>
      </w:r>
      <w:r w:rsidRPr="003058E8">
        <w:rPr>
          <w:rFonts w:ascii="Times New Roman" w:eastAsia="標楷體" w:hAnsi="Times New Roman"/>
          <w:color w:val="000000" w:themeColor="text1"/>
          <w:sz w:val="28"/>
        </w:rPr>
        <w:t>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腦中風或</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(101/2/1)</w:t>
      </w:r>
    </w:p>
    <w:p w14:paraId="18BAF25D" w14:textId="77777777" w:rsidR="000257EE" w:rsidRPr="003058E8" w:rsidRDefault="000257EE" w:rsidP="00AA0EEE">
      <w:pPr>
        <w:snapToGrid w:val="0"/>
        <w:spacing w:line="240" w:lineRule="auto"/>
        <w:ind w:left="240"/>
        <w:jc w:val="both"/>
        <w:rPr>
          <w:rFonts w:ascii="Times New Roman" w:eastAsia="標楷體" w:hAnsi="Times New Roman"/>
          <w:color w:val="000000" w:themeColor="text1"/>
          <w:sz w:val="28"/>
        </w:rPr>
      </w:pPr>
    </w:p>
    <w:p w14:paraId="56F085B1"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神經傳導檢查項目</w:t>
      </w:r>
      <w:r w:rsidRPr="003058E8">
        <w:rPr>
          <w:rFonts w:ascii="Times New Roman" w:eastAsia="標楷體" w:hAnsi="Times New Roman"/>
          <w:color w:val="000000" w:themeColor="text1"/>
          <w:kern w:val="3"/>
          <w:sz w:val="28"/>
        </w:rPr>
        <w:t>NCV, F-wave, H-reflex</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之臨床適應症如下：</w:t>
      </w:r>
    </w:p>
    <w:p w14:paraId="6445C21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神經傳導速度檢查適應症：</w:t>
      </w:r>
    </w:p>
    <w:p w14:paraId="63332685"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週邊神經病變之診斷、鑑別診斷、追蹤與治療評估，包括多發性及單一性週邊神經病變。</w:t>
      </w:r>
    </w:p>
    <w:p w14:paraId="3C59B1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神經根病變及其鑑別診斷。</w:t>
      </w:r>
    </w:p>
    <w:p w14:paraId="57F89F2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運動神經元疾病。</w:t>
      </w:r>
    </w:p>
    <w:p w14:paraId="77FD8A7A"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脊髓背根結節病灶。</w:t>
      </w:r>
    </w:p>
    <w:p w14:paraId="54B6743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肌肉神經病變之鑑別診斷。</w:t>
      </w:r>
    </w:p>
    <w:p w14:paraId="769437A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2.H-reflex</w:t>
      </w:r>
      <w:r w:rsidRPr="003058E8">
        <w:rPr>
          <w:rFonts w:ascii="Times New Roman" w:eastAsia="標楷體" w:hAnsi="Times New Roman"/>
          <w:color w:val="000000" w:themeColor="text1"/>
          <w:kern w:val="3"/>
          <w:sz w:val="28"/>
        </w:rPr>
        <w:t>檢查之適應症：</w:t>
      </w:r>
    </w:p>
    <w:p w14:paraId="2F2879F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神經根病變之診斷、鑑別診斷、追蹤與治療評估。</w:t>
      </w:r>
    </w:p>
    <w:p w14:paraId="3EDC6A86"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中樞神經病灶下對運動神經元之影響。</w:t>
      </w:r>
    </w:p>
    <w:p w14:paraId="28EF767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上神經元病變導致</w:t>
      </w:r>
      <w:r w:rsidRPr="003058E8">
        <w:rPr>
          <w:rFonts w:ascii="Times New Roman" w:eastAsia="標楷體" w:hAnsi="Times New Roman"/>
          <w:color w:val="000000" w:themeColor="text1"/>
          <w:kern w:val="3"/>
          <w:sz w:val="28"/>
        </w:rPr>
        <w:t>spasticity</w:t>
      </w:r>
      <w:r w:rsidRPr="003058E8">
        <w:rPr>
          <w:rFonts w:ascii="Times New Roman" w:eastAsia="標楷體" w:hAnsi="Times New Roman"/>
          <w:color w:val="000000" w:themeColor="text1"/>
          <w:kern w:val="3"/>
          <w:sz w:val="28"/>
        </w:rPr>
        <w:t>之評估、追蹤與治療評估。</w:t>
      </w:r>
    </w:p>
    <w:p w14:paraId="059F85C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3.F-waves</w:t>
      </w:r>
      <w:r w:rsidRPr="003058E8">
        <w:rPr>
          <w:rFonts w:ascii="Times New Roman" w:eastAsia="標楷體" w:hAnsi="Times New Roman"/>
          <w:color w:val="000000" w:themeColor="text1"/>
          <w:kern w:val="3"/>
          <w:sz w:val="28"/>
        </w:rPr>
        <w:t>檢查之適應症：</w:t>
      </w:r>
    </w:p>
    <w:p w14:paraId="53DBC3A9" w14:textId="77777777" w:rsidR="000257EE" w:rsidRPr="003058E8" w:rsidRDefault="00274757" w:rsidP="00AA0EEE">
      <w:pPr>
        <w:snapToGrid w:val="0"/>
        <w:spacing w:line="600" w:lineRule="exact"/>
        <w:ind w:left="240" w:firstLine="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協助運動神經傳導檢查，作下列病變之診斷：</w:t>
      </w:r>
    </w:p>
    <w:p w14:paraId="30EE163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週邊神經近端病變之診斷。</w:t>
      </w:r>
    </w:p>
    <w:p w14:paraId="38D724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神經叢病變之診斷。</w:t>
      </w:r>
    </w:p>
    <w:p w14:paraId="309D71B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神經根病變之診斷。</w:t>
      </w:r>
    </w:p>
    <w:p w14:paraId="2321617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神經元病變與病變數目之評估。</w:t>
      </w:r>
    </w:p>
    <w:p w14:paraId="52A3D03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4.EEG</w:t>
      </w:r>
      <w:r w:rsidRPr="003058E8">
        <w:rPr>
          <w:rFonts w:ascii="Times New Roman" w:eastAsia="標楷體" w:hAnsi="Times New Roman"/>
          <w:color w:val="000000" w:themeColor="text1"/>
          <w:kern w:val="3"/>
          <w:sz w:val="28"/>
        </w:rPr>
        <w:t>適應症之訂定有其困難，須視個案之診斷及病情而定，謹將以下施行</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條件供參：</w:t>
      </w:r>
    </w:p>
    <w:p w14:paraId="7178AA1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診斷價值高：在腦半球、中腦或腦幹構造之突發性及快速惡化病情時，譬如：</w:t>
      </w:r>
    </w:p>
    <w:p w14:paraId="3D22572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甲、痙攣性異常疾病，包括癲癇之診斷、追蹤與治療評估。</w:t>
      </w:r>
    </w:p>
    <w:p w14:paraId="697727F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乙、類癲癇或假性癲癇之鑑別診斷。</w:t>
      </w:r>
    </w:p>
    <w:p w14:paraId="1B445D83"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丙、中毒性或代謝性腦症。</w:t>
      </w:r>
    </w:p>
    <w:p w14:paraId="28C421F7"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丁、病因待確定的昏迷或意識障礙。</w:t>
      </w:r>
    </w:p>
    <w:p w14:paraId="0757BD20"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戊、疑腦死。</w:t>
      </w:r>
    </w:p>
    <w:p w14:paraId="4BFF3789"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己、腦血流循環降低之病情。</w:t>
      </w:r>
    </w:p>
    <w:p w14:paraId="1902647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庚、腦膜腦炎</w:t>
      </w:r>
    </w:p>
    <w:p w14:paraId="0BD570C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辛、退化性中樞神經疾病，如庫賈氏症、海棉樣腦症及漢疔頓舞蹈症等。</w:t>
      </w:r>
    </w:p>
    <w:p w14:paraId="1653DDE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壬、</w:t>
      </w:r>
      <w:r w:rsidR="00693159" w:rsidRPr="003058E8">
        <w:rPr>
          <w:rFonts w:ascii="Times New Roman" w:eastAsia="標楷體" w:hAnsi="Times New Roman"/>
          <w:color w:val="000000" w:themeColor="text1"/>
          <w:kern w:val="3"/>
          <w:sz w:val="28"/>
        </w:rPr>
        <w:t>其</w:t>
      </w:r>
      <w:r w:rsidRPr="003058E8">
        <w:rPr>
          <w:rFonts w:ascii="Times New Roman" w:eastAsia="標楷體" w:hAnsi="Times New Roman"/>
          <w:color w:val="000000" w:themeColor="text1"/>
          <w:kern w:val="3"/>
          <w:sz w:val="28"/>
        </w:rPr>
        <w:t>他神經內科專科醫師認為有必要之臨床情況。</w:t>
      </w:r>
    </w:p>
    <w:p w14:paraId="2A73CFF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診斷價值中等：在新進發生或進行性腦局部佔位性病變，雖然影像學診斷可更正確的定位病變，但有些情況用腦電圖可更</w:t>
      </w:r>
      <w:r w:rsidRPr="003058E8">
        <w:rPr>
          <w:rFonts w:ascii="Times New Roman" w:eastAsia="標楷體" w:hAnsi="Times New Roman"/>
          <w:color w:val="000000" w:themeColor="text1"/>
          <w:kern w:val="3"/>
          <w:sz w:val="28"/>
        </w:rPr>
        <w:lastRenderedPageBreak/>
        <w:t>早期診斷，甚至於只能靠腦電圖診斷，包括：</w:t>
      </w:r>
    </w:p>
    <w:p w14:paraId="37FD03C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甲、腦瘤</w:t>
      </w:r>
    </w:p>
    <w:p w14:paraId="0087B29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乙、腦中風</w:t>
      </w:r>
    </w:p>
    <w:p w14:paraId="70DBA3B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丙、頭部外傷</w:t>
      </w:r>
    </w:p>
    <w:p w14:paraId="3523D72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丁、慢性硬膜下血腫</w:t>
      </w:r>
      <w:r w:rsidRPr="003058E8">
        <w:rPr>
          <w:rFonts w:ascii="Times New Roman" w:eastAsia="標楷體" w:hAnsi="Times New Roman"/>
          <w:color w:val="000000" w:themeColor="text1"/>
          <w:kern w:val="3"/>
          <w:sz w:val="28"/>
        </w:rPr>
        <w:t>(99/7/1)</w:t>
      </w:r>
    </w:p>
    <w:p w14:paraId="3B00EEEC"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戊、腦腫瘍</w:t>
      </w:r>
    </w:p>
    <w:p w14:paraId="2DDA96B9" w14:textId="77777777" w:rsidR="000257EE" w:rsidRPr="003058E8" w:rsidRDefault="00274757" w:rsidP="00AA0EEE">
      <w:pPr>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診斷價值較低：病變在腦半球以下且非中央位置性、陳舊性病</w:t>
      </w:r>
      <w:r w:rsidRPr="003058E8">
        <w:rPr>
          <w:rFonts w:ascii="Times New Roman" w:eastAsia="標楷體" w:hAnsi="Times New Roman"/>
          <w:color w:val="000000" w:themeColor="text1"/>
          <w:sz w:val="28"/>
        </w:rPr>
        <w:t>變、病情進行性較慢或較輕者，包括：</w:t>
      </w:r>
    </w:p>
    <w:p w14:paraId="35D4F98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甲、小腦疾病或病變。</w:t>
      </w:r>
    </w:p>
    <w:p w14:paraId="467533A4"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乙、侵犯顱神經或長徑路但未波及網狀中心系統之腦幹病變。</w:t>
      </w:r>
    </w:p>
    <w:p w14:paraId="194AE9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丙、精神科疾病。</w:t>
      </w:r>
    </w:p>
    <w:p w14:paraId="69F1912A"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丁、阿茲海默症、柏金森氏症、威爾森氏症、脊髓小腦退化症等。</w:t>
      </w:r>
    </w:p>
    <w:p w14:paraId="735AE3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戊、病因未確定之慢性頭痛。</w:t>
      </w:r>
    </w:p>
    <w:p w14:paraId="00DB7C7F" w14:textId="77777777" w:rsidR="000257EE" w:rsidRPr="003058E8" w:rsidRDefault="00274757" w:rsidP="00AA0EEE">
      <w:pPr>
        <w:snapToGrid w:val="0"/>
        <w:spacing w:line="600" w:lineRule="exact"/>
        <w:ind w:left="1680"/>
        <w:jc w:val="both"/>
        <w:rPr>
          <w:rFonts w:ascii="Times New Roman" w:hAnsi="Times New Roman"/>
          <w:color w:val="000000" w:themeColor="text1"/>
        </w:rPr>
      </w:pPr>
      <w:r w:rsidRPr="003058E8">
        <w:rPr>
          <w:rFonts w:ascii="Times New Roman" w:eastAsia="標楷體" w:hAnsi="Times New Roman"/>
          <w:color w:val="000000" w:themeColor="text1"/>
          <w:sz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kern w:val="3"/>
          <w:sz w:val="28"/>
        </w:rPr>
        <w:t>Alzheimer disease R/O Jakob-Creutzfeldt disease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Jakob-Creutzfeldt disease R/O Alzheimer disease</w:t>
      </w:r>
      <w:r w:rsidRPr="003058E8">
        <w:rPr>
          <w:rFonts w:ascii="Times New Roman" w:eastAsia="標楷體" w:hAnsi="Times New Roman"/>
          <w:color w:val="000000" w:themeColor="text1"/>
          <w:kern w:val="3"/>
          <w:sz w:val="28"/>
        </w:rPr>
        <w:t>等。</w:t>
      </w:r>
    </w:p>
    <w:p w14:paraId="7F43C1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施行以上該等檢查，須於病歷上詳實記載，以維雙方權益。</w:t>
      </w:r>
    </w:p>
    <w:p w14:paraId="65732D8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急診部分審查原則及注意事項：</w:t>
      </w:r>
    </w:p>
    <w:p w14:paraId="0EA6CBF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第十五頁之附表一規定辦理。</w:t>
      </w:r>
      <w:r w:rsidRPr="003058E8">
        <w:rPr>
          <w:rFonts w:ascii="Times New Roman" w:eastAsia="標楷體" w:hAnsi="Times New Roman"/>
          <w:color w:val="000000" w:themeColor="text1"/>
          <w:kern w:val="3"/>
          <w:sz w:val="28"/>
        </w:rPr>
        <w:t>(102/3/1)</w:t>
      </w:r>
    </w:p>
    <w:p w14:paraId="2FECA657"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急診病人因緊急傷病必須立即檢查時，其檢查費用得加算百分之二十，但有些</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等項目，應依健保規定不得加成，急診病人之常規檢查不得加成。</w:t>
      </w:r>
    </w:p>
    <w:p w14:paraId="24B633FE"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CF56FAF" w14:textId="77777777" w:rsidR="000257EE" w:rsidRPr="003058E8" w:rsidRDefault="00274757" w:rsidP="00AA0EEE">
      <w:pPr>
        <w:pStyle w:val="aff6"/>
        <w:rPr>
          <w:rFonts w:ascii="Times New Roman" w:hAnsi="Times New Roman"/>
          <w:color w:val="000000" w:themeColor="text1"/>
        </w:rPr>
      </w:pPr>
      <w:bookmarkStart w:id="80" w:name="_Toc148604481"/>
      <w:r w:rsidRPr="003058E8">
        <w:rPr>
          <w:rFonts w:ascii="Times New Roman" w:hAnsi="Times New Roman"/>
          <w:color w:val="000000" w:themeColor="text1"/>
        </w:rPr>
        <w:lastRenderedPageBreak/>
        <w:t>十二、</w:t>
      </w:r>
      <w:r w:rsidR="00425A8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80"/>
    </w:p>
    <w:p w14:paraId="6ECA99A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輕微頭部外傷病人住院案件，其醫護記錄，必須詳細記錄</w:t>
      </w:r>
      <w:r w:rsidRPr="003058E8">
        <w:rPr>
          <w:rFonts w:ascii="Times New Roman" w:eastAsia="標楷體" w:hAnsi="Times New Roman"/>
          <w:color w:val="000000" w:themeColor="text1"/>
          <w:kern w:val="3"/>
          <w:sz w:val="28"/>
        </w:rPr>
        <w:t>coma scale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T.P.R</w:t>
      </w:r>
      <w:r w:rsidRPr="003058E8">
        <w:rPr>
          <w:rFonts w:ascii="Times New Roman" w:eastAsia="標楷體" w:hAnsi="Times New Roman"/>
          <w:color w:val="000000" w:themeColor="text1"/>
          <w:kern w:val="3"/>
          <w:sz w:val="28"/>
        </w:rPr>
        <w:t>及神經功能之變化，以作審查參考。</w:t>
      </w:r>
    </w:p>
    <w:p w14:paraId="6D75E9C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頭部外傷之檢查，若有必要應以</w:t>
      </w:r>
      <w:r w:rsidRPr="003058E8">
        <w:rPr>
          <w:rFonts w:ascii="Times New Roman" w:eastAsia="標楷體" w:hAnsi="Times New Roman"/>
          <w:color w:val="000000" w:themeColor="text1"/>
          <w:kern w:val="3"/>
          <w:sz w:val="28"/>
        </w:rPr>
        <w:t>CT</w:t>
      </w:r>
      <w:r w:rsidRPr="003058E8">
        <w:rPr>
          <w:rFonts w:ascii="Times New Roman" w:eastAsia="標楷體" w:hAnsi="Times New Roman"/>
          <w:color w:val="000000" w:themeColor="text1"/>
          <w:kern w:val="3"/>
          <w:sz w:val="28"/>
        </w:rPr>
        <w:t>為主，</w:t>
      </w:r>
      <w:r w:rsidRPr="003058E8">
        <w:rPr>
          <w:rFonts w:ascii="Times New Roman" w:eastAsia="標楷體" w:hAnsi="Times New Roman"/>
          <w:color w:val="000000" w:themeColor="text1"/>
          <w:kern w:val="3"/>
          <w:sz w:val="28"/>
        </w:rPr>
        <w:t>MRI</w:t>
      </w:r>
      <w:r w:rsidRPr="003058E8">
        <w:rPr>
          <w:rFonts w:ascii="Times New Roman" w:eastAsia="標楷體" w:hAnsi="Times New Roman"/>
          <w:color w:val="000000" w:themeColor="text1"/>
          <w:kern w:val="3"/>
          <w:sz w:val="28"/>
        </w:rPr>
        <w:t>為輔，</w:t>
      </w:r>
      <w:r w:rsidRPr="003058E8">
        <w:rPr>
          <w:rFonts w:ascii="Times New Roman" w:eastAsia="標楷體" w:hAnsi="Times New Roman"/>
          <w:color w:val="000000" w:themeColor="text1"/>
          <w:kern w:val="3"/>
          <w:sz w:val="28"/>
        </w:rPr>
        <w:t>brain concussion</w:t>
      </w:r>
      <w:r w:rsidRPr="003058E8">
        <w:rPr>
          <w:rFonts w:ascii="Times New Roman" w:eastAsia="標楷體" w:hAnsi="Times New Roman"/>
          <w:color w:val="000000" w:themeColor="text1"/>
          <w:kern w:val="3"/>
          <w:sz w:val="28"/>
        </w:rPr>
        <w:t>若需住院觀察，原則住院三至五天為宜。</w:t>
      </w:r>
    </w:p>
    <w:p w14:paraId="5F97054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病人若已</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Pulse Oximeter</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57018B)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則</w:t>
      </w:r>
      <w:r w:rsidRPr="003058E8">
        <w:rPr>
          <w:rFonts w:ascii="Times New Roman" w:eastAsia="標楷體" w:hAnsi="Times New Roman"/>
          <w:color w:val="000000" w:themeColor="text1"/>
          <w:kern w:val="3"/>
          <w:sz w:val="28"/>
        </w:rPr>
        <w:t>Arterial Blood Ga</w:t>
      </w:r>
      <w:r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之使用宜節制，應視病情需要，如無特殊情況，一天盡量不超過一次。</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3FB1A033"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)Perineal care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Foley care</w:t>
      </w:r>
      <w:r w:rsidRPr="003058E8">
        <w:rPr>
          <w:rFonts w:ascii="Times New Roman" w:eastAsia="標楷體" w:hAnsi="Times New Roman"/>
          <w:color w:val="000000" w:themeColor="text1"/>
          <w:kern w:val="3"/>
          <w:sz w:val="28"/>
        </w:rPr>
        <w:t>不分性別應皆可申報，惟應注意其</w:t>
      </w:r>
      <w:r w:rsidRPr="003058E8">
        <w:rPr>
          <w:rFonts w:ascii="Times New Roman" w:eastAsia="標楷體" w:hAnsi="Times New Roman"/>
          <w:color w:val="000000" w:themeColor="text1"/>
          <w:kern w:val="3"/>
          <w:sz w:val="28"/>
        </w:rPr>
        <w:t>indication</w:t>
      </w:r>
      <w:r w:rsidRPr="003058E8">
        <w:rPr>
          <w:rFonts w:ascii="Times New Roman" w:eastAsia="標楷體" w:hAnsi="Times New Roman"/>
          <w:color w:val="000000" w:themeColor="text1"/>
          <w:kern w:val="3"/>
          <w:sz w:val="28"/>
        </w:rPr>
        <w:t>，不應</w:t>
      </w:r>
      <w:r w:rsidRPr="003058E8">
        <w:rPr>
          <w:rFonts w:ascii="Times New Roman" w:eastAsia="標楷體" w:hAnsi="Times New Roman"/>
          <w:color w:val="000000" w:themeColor="text1"/>
          <w:kern w:val="3"/>
          <w:sz w:val="28"/>
        </w:rPr>
        <w:t>routine</w:t>
      </w:r>
      <w:r w:rsidRPr="003058E8">
        <w:rPr>
          <w:rFonts w:ascii="Times New Roman" w:eastAsia="標楷體" w:hAnsi="Times New Roman"/>
          <w:color w:val="000000" w:themeColor="text1"/>
          <w:kern w:val="3"/>
          <w:sz w:val="28"/>
        </w:rPr>
        <w:t>申報。</w:t>
      </w:r>
    </w:p>
    <w:p w14:paraId="1C5B9B99"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比重檢查</w:t>
      </w:r>
      <w:r w:rsidRPr="003058E8">
        <w:rPr>
          <w:rFonts w:ascii="Times New Roman" w:eastAsia="標楷體" w:hAnsi="Times New Roman"/>
          <w:color w:val="000000" w:themeColor="text1"/>
          <w:kern w:val="3"/>
          <w:sz w:val="28"/>
        </w:rPr>
        <w:t>Specific gravity</w:t>
      </w:r>
      <w:r w:rsidRPr="003058E8">
        <w:rPr>
          <w:rFonts w:ascii="Times New Roman" w:eastAsia="標楷體" w:hAnsi="Times New Roman"/>
          <w:color w:val="000000" w:themeColor="text1"/>
          <w:kern w:val="3"/>
          <w:sz w:val="28"/>
        </w:rPr>
        <w:t>申報，一星期內急性期</w:t>
      </w:r>
      <w:r w:rsidRPr="003058E8">
        <w:rPr>
          <w:rFonts w:ascii="Times New Roman" w:eastAsia="標楷體" w:hAnsi="Times New Roman"/>
          <w:color w:val="000000" w:themeColor="text1"/>
          <w:kern w:val="3"/>
          <w:sz w:val="28"/>
        </w:rPr>
        <w:t>ICU care</w:t>
      </w:r>
      <w:r w:rsidRPr="003058E8">
        <w:rPr>
          <w:rFonts w:ascii="Times New Roman" w:eastAsia="標楷體" w:hAnsi="Times New Roman"/>
          <w:color w:val="000000" w:themeColor="text1"/>
          <w:kern w:val="3"/>
          <w:sz w:val="28"/>
        </w:rPr>
        <w:t>應依其病</w:t>
      </w:r>
      <w:r w:rsidRPr="003058E8">
        <w:rPr>
          <w:rFonts w:ascii="Times New Roman" w:eastAsia="標楷體" w:hAnsi="Times New Roman"/>
          <w:color w:val="000000" w:themeColor="text1"/>
          <w:sz w:val="28"/>
        </w:rPr>
        <w:t>情需要合理</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D.I.</w:t>
      </w:r>
      <w:r w:rsidRPr="003058E8">
        <w:rPr>
          <w:rFonts w:ascii="Times New Roman" w:eastAsia="標楷體" w:hAnsi="Times New Roman"/>
          <w:color w:val="000000" w:themeColor="text1"/>
          <w:kern w:val="3"/>
          <w:sz w:val="28"/>
        </w:rPr>
        <w:t>則另外依</w:t>
      </w:r>
      <w:r w:rsidRPr="003058E8">
        <w:rPr>
          <w:rFonts w:ascii="Times New Roman" w:eastAsia="標楷體" w:hAnsi="Times New Roman"/>
          <w:color w:val="000000" w:themeColor="text1"/>
          <w:kern w:val="3"/>
          <w:sz w:val="28"/>
        </w:rPr>
        <w:t>order</w:t>
      </w:r>
      <w:r w:rsidRPr="003058E8">
        <w:rPr>
          <w:rFonts w:ascii="Times New Roman" w:eastAsia="標楷體" w:hAnsi="Times New Roman"/>
          <w:color w:val="000000" w:themeColor="text1"/>
          <w:kern w:val="3"/>
          <w:sz w:val="28"/>
        </w:rPr>
        <w:t>處</w:t>
      </w:r>
      <w:r w:rsidRPr="003058E8">
        <w:rPr>
          <w:rFonts w:ascii="Times New Roman" w:eastAsia="標楷體" w:hAnsi="Times New Roman"/>
          <w:color w:val="000000" w:themeColor="text1"/>
          <w:sz w:val="28"/>
        </w:rPr>
        <w:t>理。</w:t>
      </w:r>
    </w:p>
    <w:p w14:paraId="016CF29C"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門診用藥，宜尊重主治醫師，依據藥品規範但以不重覆為原則，且</w:t>
      </w:r>
      <w:r w:rsidRPr="003058E8">
        <w:rPr>
          <w:rFonts w:ascii="Times New Roman" w:eastAsia="標楷體" w:hAnsi="Times New Roman"/>
          <w:color w:val="000000" w:themeColor="text1"/>
          <w:sz w:val="28"/>
        </w:rPr>
        <w:t>時間不應太長。</w:t>
      </w:r>
    </w:p>
    <w:p w14:paraId="4BA3FCB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)Diprivan</w:t>
      </w:r>
      <w:r w:rsidRPr="003058E8">
        <w:rPr>
          <w:rFonts w:ascii="Times New Roman" w:eastAsia="標楷體" w:hAnsi="Times New Roman"/>
          <w:color w:val="000000" w:themeColor="text1"/>
          <w:kern w:val="3"/>
          <w:sz w:val="28"/>
        </w:rPr>
        <w:t>之使用，依藥品使用規範為原則，不宜超過一星期。</w:t>
      </w:r>
    </w:p>
    <w:p w14:paraId="6D232BE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手術申報規範如下：</w:t>
      </w:r>
    </w:p>
    <w:p w14:paraId="7959563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1.Delayed ICH</w:t>
      </w:r>
      <w:r w:rsidRPr="003058E8">
        <w:rPr>
          <w:rFonts w:ascii="Times New Roman" w:eastAsia="標楷體" w:hAnsi="Times New Roman"/>
          <w:color w:val="000000" w:themeColor="text1"/>
          <w:kern w:val="3"/>
          <w:sz w:val="28"/>
        </w:rPr>
        <w:t>，不論</w:t>
      </w:r>
      <w:r w:rsidRPr="003058E8">
        <w:rPr>
          <w:rFonts w:ascii="Times New Roman" w:eastAsia="標楷體" w:hAnsi="Times New Roman"/>
          <w:color w:val="000000" w:themeColor="text1"/>
          <w:sz w:val="28"/>
        </w:rPr>
        <w:t>為同部位、不同部位或對側可全額申報，申報時病歷</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w:t>
      </w:r>
      <w:r w:rsidRPr="003058E8">
        <w:rPr>
          <w:rFonts w:ascii="Times New Roman" w:eastAsia="標楷體" w:hAnsi="Times New Roman"/>
          <w:color w:val="000000" w:themeColor="text1"/>
          <w:kern w:val="3"/>
          <w:sz w:val="28"/>
        </w:rPr>
        <w:t>術記錄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應記載清楚並附</w:t>
      </w:r>
      <w:r w:rsidRPr="003058E8">
        <w:rPr>
          <w:rFonts w:ascii="Times New Roman" w:eastAsia="標楷體" w:hAnsi="Times New Roman"/>
          <w:color w:val="000000" w:themeColor="text1"/>
          <w:kern w:val="3"/>
          <w:sz w:val="28"/>
        </w:rPr>
        <w:t>CT scan</w:t>
      </w:r>
      <w:r w:rsidRPr="003058E8">
        <w:rPr>
          <w:rFonts w:ascii="Times New Roman" w:eastAsia="標楷體" w:hAnsi="Times New Roman"/>
          <w:color w:val="000000" w:themeColor="text1"/>
          <w:kern w:val="3"/>
          <w:sz w:val="28"/>
        </w:rPr>
        <w:t>，若是</w:t>
      </w:r>
      <w:r w:rsidRPr="003058E8">
        <w:rPr>
          <w:rFonts w:ascii="Times New Roman" w:eastAsia="標楷體" w:hAnsi="Times New Roman"/>
          <w:color w:val="000000" w:themeColor="text1"/>
          <w:kern w:val="3"/>
          <w:sz w:val="28"/>
        </w:rPr>
        <w:t>recurrentICH</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complication</w:t>
      </w:r>
      <w:r w:rsidRPr="003058E8">
        <w:rPr>
          <w:rFonts w:ascii="Times New Roman" w:eastAsia="標楷體" w:hAnsi="Times New Roman"/>
          <w:color w:val="000000" w:themeColor="text1"/>
          <w:sz w:val="28"/>
        </w:rPr>
        <w:t>則只能給付１／２。</w:t>
      </w:r>
    </w:p>
    <w:p w14:paraId="734EBAC6"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2.Spinal stenosis</w:t>
      </w:r>
      <w:r w:rsidRPr="003058E8">
        <w:rPr>
          <w:rFonts w:ascii="Times New Roman" w:eastAsia="標楷體" w:hAnsi="Times New Roman"/>
          <w:color w:val="000000" w:themeColor="text1"/>
          <w:kern w:val="3"/>
          <w:sz w:val="28"/>
        </w:rPr>
        <w:t>若作</w:t>
      </w:r>
      <w:r w:rsidRPr="003058E8">
        <w:rPr>
          <w:rFonts w:ascii="Times New Roman" w:eastAsia="標楷體" w:hAnsi="Times New Roman"/>
          <w:color w:val="000000" w:themeColor="text1"/>
          <w:kern w:val="3"/>
          <w:sz w:val="28"/>
        </w:rPr>
        <w:t>Laminectomy(</w:t>
      </w:r>
      <w:r w:rsidRPr="003058E8">
        <w:rPr>
          <w:rFonts w:ascii="Times New Roman" w:eastAsia="標楷體" w:hAnsi="Times New Roman"/>
          <w:color w:val="000000" w:themeColor="text1"/>
          <w:kern w:val="3"/>
          <w:sz w:val="28"/>
        </w:rPr>
        <w:t>多節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－超過二節】</w:t>
      </w:r>
      <w:r w:rsidRPr="003058E8">
        <w:rPr>
          <w:rFonts w:ascii="Times New Roman" w:eastAsia="標楷體" w:hAnsi="Times New Roman"/>
          <w:color w:val="000000" w:themeColor="text1"/>
          <w:kern w:val="3"/>
          <w:sz w:val="28"/>
        </w:rPr>
        <w:t>(83003C)</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－二節以內】及</w:t>
      </w:r>
      <w:r w:rsidRPr="003058E8">
        <w:rPr>
          <w:rFonts w:ascii="Times New Roman" w:eastAsia="標楷體" w:hAnsi="Times New Roman"/>
          <w:color w:val="000000" w:themeColor="text1"/>
          <w:kern w:val="3"/>
          <w:sz w:val="28"/>
        </w:rPr>
        <w:t>Diskectomy</w:t>
      </w:r>
      <w:r w:rsidRPr="003058E8">
        <w:rPr>
          <w:rFonts w:ascii="Times New Roman" w:eastAsia="標楷體" w:hAnsi="Times New Roman"/>
          <w:color w:val="000000" w:themeColor="text1"/>
          <w:kern w:val="3"/>
          <w:sz w:val="28"/>
        </w:rPr>
        <w:t>【椎間盤切除術－頸椎</w:t>
      </w:r>
      <w:r w:rsidRPr="003058E8">
        <w:rPr>
          <w:rFonts w:ascii="Times New Roman" w:eastAsia="標楷體" w:hAnsi="Times New Roman"/>
          <w:color w:val="000000" w:themeColor="text1"/>
          <w:kern w:val="3"/>
          <w:sz w:val="28"/>
        </w:rPr>
        <w:t>(83022C)</w:t>
      </w:r>
      <w:r w:rsidRPr="003058E8">
        <w:rPr>
          <w:rFonts w:ascii="Times New Roman" w:eastAsia="標楷體" w:hAnsi="Times New Roman"/>
          <w:color w:val="000000" w:themeColor="text1"/>
          <w:kern w:val="3"/>
          <w:sz w:val="28"/>
        </w:rPr>
        <w:t>、椎間盤切除術－胸椎</w:t>
      </w:r>
      <w:r w:rsidRPr="003058E8">
        <w:rPr>
          <w:rFonts w:ascii="Times New Roman" w:eastAsia="標楷體" w:hAnsi="Times New Roman"/>
          <w:color w:val="000000" w:themeColor="text1"/>
          <w:kern w:val="3"/>
          <w:sz w:val="28"/>
        </w:rPr>
        <w:t>(83023C)</w:t>
      </w:r>
      <w:r w:rsidRPr="003058E8">
        <w:rPr>
          <w:rFonts w:ascii="Times New Roman" w:eastAsia="標楷體" w:hAnsi="Times New Roman"/>
          <w:color w:val="000000" w:themeColor="text1"/>
          <w:kern w:val="3"/>
          <w:sz w:val="28"/>
        </w:rPr>
        <w:t>、椎間盤切除術－腰椎</w:t>
      </w:r>
      <w:r w:rsidRPr="003058E8">
        <w:rPr>
          <w:rFonts w:ascii="Times New Roman" w:eastAsia="標楷體" w:hAnsi="Times New Roman"/>
          <w:color w:val="000000" w:themeColor="text1"/>
          <w:kern w:val="3"/>
          <w:sz w:val="28"/>
        </w:rPr>
        <w:t>(83024C)</w:t>
      </w:r>
      <w:r w:rsidRPr="003058E8">
        <w:rPr>
          <w:rFonts w:ascii="Times New Roman" w:eastAsia="標楷體" w:hAnsi="Times New Roman"/>
          <w:color w:val="000000" w:themeColor="text1"/>
          <w:kern w:val="3"/>
          <w:sz w:val="28"/>
        </w:rPr>
        <w:t>】可以申報</w:t>
      </w:r>
      <w:r w:rsidRPr="003058E8">
        <w:rPr>
          <w:rFonts w:ascii="Times New Roman" w:eastAsia="標楷體" w:hAnsi="Times New Roman"/>
          <w:color w:val="000000" w:themeColor="text1"/>
          <w:kern w:val="3"/>
          <w:sz w:val="28"/>
        </w:rPr>
        <w:t>Diskectomy×1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lastRenderedPageBreak/>
        <w:t>Laminectomy(83002C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83003C)×1/2</w:t>
      </w:r>
      <w:r w:rsidRPr="003058E8">
        <w:rPr>
          <w:rFonts w:ascii="Times New Roman" w:eastAsia="標楷體" w:hAnsi="Times New Roman"/>
          <w:color w:val="000000" w:themeColor="text1"/>
          <w:kern w:val="3"/>
          <w:sz w:val="28"/>
        </w:rPr>
        <w:t>。</w:t>
      </w:r>
    </w:p>
    <w:p w14:paraId="2E6042EE"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3.Open depressed fracture+ICH</w:t>
      </w:r>
      <w:r w:rsidRPr="003058E8">
        <w:rPr>
          <w:rFonts w:ascii="Times New Roman" w:eastAsia="標楷體" w:hAnsi="Times New Roman"/>
          <w:color w:val="000000" w:themeColor="text1"/>
          <w:kern w:val="3"/>
          <w:sz w:val="28"/>
        </w:rPr>
        <w:t>，除</w:t>
      </w:r>
      <w:r w:rsidRPr="003058E8">
        <w:rPr>
          <w:rFonts w:ascii="Times New Roman" w:eastAsia="標楷體" w:hAnsi="Times New Roman"/>
          <w:color w:val="000000" w:themeColor="text1"/>
          <w:kern w:val="3"/>
          <w:sz w:val="28"/>
        </w:rPr>
        <w:t>ICH</w:t>
      </w:r>
      <w:r w:rsidRPr="003058E8">
        <w:rPr>
          <w:rFonts w:ascii="Times New Roman" w:eastAsia="標楷體" w:hAnsi="Times New Roman"/>
          <w:color w:val="000000" w:themeColor="text1"/>
          <w:kern w:val="3"/>
          <w:sz w:val="28"/>
        </w:rPr>
        <w:t>之申報外，可申報</w:t>
      </w:r>
      <w:r w:rsidRPr="003058E8">
        <w:rPr>
          <w:rFonts w:ascii="Times New Roman" w:eastAsia="標楷體" w:hAnsi="Times New Roman"/>
          <w:color w:val="000000" w:themeColor="text1"/>
          <w:kern w:val="3"/>
          <w:sz w:val="28"/>
        </w:rPr>
        <w:t>depressed fracture</w:t>
      </w:r>
      <w:r w:rsidRPr="003058E8">
        <w:rPr>
          <w:rFonts w:ascii="Times New Roman" w:eastAsia="標楷體" w:hAnsi="Times New Roman"/>
          <w:color w:val="000000" w:themeColor="text1"/>
          <w:sz w:val="28"/>
        </w:rPr>
        <w:t>為副手術，但須檢附</w:t>
      </w:r>
      <w:r w:rsidRPr="003058E8">
        <w:rPr>
          <w:rFonts w:ascii="Times New Roman" w:eastAsia="標楷體" w:hAnsi="Times New Roman"/>
          <w:color w:val="000000" w:themeColor="text1"/>
          <w:sz w:val="28"/>
        </w:rPr>
        <w:t>CT Scan</w:t>
      </w:r>
      <w:r w:rsidRPr="003058E8">
        <w:rPr>
          <w:rFonts w:ascii="Times New Roman" w:eastAsia="標楷體" w:hAnsi="Times New Roman"/>
          <w:color w:val="000000" w:themeColor="text1"/>
          <w:sz w:val="28"/>
        </w:rPr>
        <w:t>。</w:t>
      </w:r>
    </w:p>
    <w:p w14:paraId="3DF467D2"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4.Transsphenoidal surgery</w:t>
      </w:r>
      <w:r w:rsidRPr="003058E8">
        <w:rPr>
          <w:rFonts w:ascii="Times New Roman" w:eastAsia="標楷體" w:hAnsi="Times New Roman"/>
          <w:color w:val="000000" w:themeColor="text1"/>
          <w:kern w:val="3"/>
          <w:sz w:val="28"/>
        </w:rPr>
        <w:t>，若併矯正鼻中隔異常，可申報</w:t>
      </w:r>
      <w:r w:rsidRPr="003058E8">
        <w:rPr>
          <w:rFonts w:ascii="Times New Roman" w:eastAsia="標楷體" w:hAnsi="Times New Roman"/>
          <w:color w:val="000000" w:themeColor="text1"/>
          <w:kern w:val="3"/>
          <w:sz w:val="28"/>
        </w:rPr>
        <w:t>SMR×1/2(65004C)</w:t>
      </w:r>
      <w:r w:rsidRPr="003058E8">
        <w:rPr>
          <w:rFonts w:ascii="Times New Roman" w:eastAsia="標楷體" w:hAnsi="Times New Roman"/>
          <w:color w:val="000000" w:themeColor="text1"/>
          <w:kern w:val="3"/>
          <w:sz w:val="28"/>
        </w:rPr>
        <w:t>。另</w:t>
      </w:r>
      <w:r w:rsidRPr="003058E8">
        <w:rPr>
          <w:rFonts w:ascii="Times New Roman" w:eastAsia="標楷體" w:hAnsi="Times New Roman"/>
          <w:color w:val="000000" w:themeColor="text1"/>
          <w:kern w:val="3"/>
          <w:sz w:val="28"/>
        </w:rPr>
        <w:t>Bone Graft</w:t>
      </w:r>
      <w:r w:rsidRPr="003058E8">
        <w:rPr>
          <w:rFonts w:ascii="Times New Roman" w:eastAsia="標楷體" w:hAnsi="Times New Roman"/>
          <w:color w:val="000000" w:themeColor="text1"/>
          <w:kern w:val="3"/>
          <w:sz w:val="28"/>
        </w:rPr>
        <w:t>可申報</w:t>
      </w:r>
      <w:r w:rsidRPr="003058E8">
        <w:rPr>
          <w:rFonts w:ascii="Times New Roman" w:eastAsia="標楷體" w:hAnsi="Times New Roman"/>
          <w:color w:val="000000" w:themeColor="text1"/>
          <w:kern w:val="3"/>
          <w:sz w:val="28"/>
        </w:rPr>
        <w:t>64002B</w:t>
      </w:r>
      <w:r w:rsidRPr="003058E8">
        <w:rPr>
          <w:rFonts w:ascii="Times New Roman" w:eastAsia="標楷體" w:hAnsi="Times New Roman"/>
          <w:color w:val="000000" w:themeColor="text1"/>
          <w:kern w:val="3"/>
          <w:sz w:val="28"/>
        </w:rPr>
        <w:t>，若取皮下組織、脂肪可申報</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w:t>
      </w:r>
    </w:p>
    <w:p w14:paraId="643FC871"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DF97921" w14:textId="77777777" w:rsidR="000257EE" w:rsidRPr="003058E8" w:rsidRDefault="00274757" w:rsidP="00AA0EEE">
      <w:pPr>
        <w:pStyle w:val="aff6"/>
        <w:rPr>
          <w:rFonts w:ascii="Times New Roman" w:hAnsi="Times New Roman"/>
          <w:color w:val="000000" w:themeColor="text1"/>
        </w:rPr>
      </w:pPr>
      <w:bookmarkStart w:id="81" w:name="_Toc148604482"/>
      <w:r w:rsidRPr="003058E8">
        <w:rPr>
          <w:rFonts w:ascii="Times New Roman" w:hAnsi="Times New Roman"/>
          <w:color w:val="000000" w:themeColor="text1"/>
        </w:rPr>
        <w:lastRenderedPageBreak/>
        <w:t>十三、</w:t>
      </w:r>
      <w:r w:rsidR="00CF6DD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81"/>
    </w:p>
    <w:p w14:paraId="66A8DE46"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w:t>
      </w:r>
      <w:r w:rsidRPr="003058E8">
        <w:rPr>
          <w:rFonts w:ascii="Times New Roman" w:eastAsia="標楷體" w:hAnsi="Times New Roman"/>
          <w:color w:val="000000" w:themeColor="text1"/>
          <w:sz w:val="28"/>
        </w:rPr>
        <w:t>神科專業審查案件，醫療院所應檢送其醫事人員之基本資料及精神醫療人力統計表，供審核參考。</w:t>
      </w:r>
    </w:p>
    <w:p w14:paraId="776403DC"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精神科</w:t>
      </w:r>
      <w:r w:rsidRPr="003058E8">
        <w:rPr>
          <w:rFonts w:ascii="Times New Roman" w:eastAsia="標楷體" w:hAnsi="Times New Roman"/>
          <w:color w:val="000000" w:themeColor="text1"/>
          <w:sz w:val="28"/>
        </w:rPr>
        <w:t>特別護</w:t>
      </w:r>
      <w:r w:rsidRPr="003058E8">
        <w:rPr>
          <w:rFonts w:ascii="Times New Roman" w:eastAsia="標楷體" w:hAnsi="Times New Roman"/>
          <w:color w:val="000000" w:themeColor="text1"/>
          <w:kern w:val="3"/>
          <w:sz w:val="28"/>
        </w:rPr>
        <w:t>理</w:t>
      </w:r>
      <w:r w:rsidRPr="003058E8">
        <w:rPr>
          <w:rFonts w:ascii="Times New Roman" w:eastAsia="標楷體" w:hAnsi="Times New Roman"/>
          <w:color w:val="000000" w:themeColor="text1"/>
          <w:kern w:val="3"/>
          <w:sz w:val="28"/>
        </w:rPr>
        <w:t>(45040C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45042C)</w:t>
      </w:r>
      <w:r w:rsidRPr="003058E8">
        <w:rPr>
          <w:rFonts w:ascii="Times New Roman" w:eastAsia="標楷體" w:hAnsi="Times New Roman"/>
          <w:color w:val="000000" w:themeColor="text1"/>
          <w:kern w:val="3"/>
          <w:sz w:val="28"/>
        </w:rPr>
        <w:t>，為治療性</w:t>
      </w:r>
      <w:r w:rsidRPr="003058E8">
        <w:rPr>
          <w:rFonts w:ascii="Times New Roman" w:eastAsia="標楷體" w:hAnsi="Times New Roman"/>
          <w:color w:val="000000" w:themeColor="text1"/>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得要求檢附護理記錄備查，以為審查依據。</w:t>
      </w:r>
      <w:r w:rsidRPr="003058E8">
        <w:rPr>
          <w:rFonts w:ascii="Times New Roman" w:eastAsia="標楷體" w:hAnsi="Times New Roman"/>
          <w:color w:val="000000" w:themeColor="text1"/>
          <w:sz w:val="28"/>
        </w:rPr>
        <w:t>(102/3/1)</w:t>
      </w:r>
    </w:p>
    <w:p w14:paraId="52F5065B"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日間住院治療費係包括精神醫療治療費用、病房費、護理費、醫師診察費等費用。</w:t>
      </w:r>
    </w:p>
    <w:p w14:paraId="1D01BF9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心理治療評審原則：</w:t>
      </w:r>
    </w:p>
    <w:p w14:paraId="671F678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門診部分：審查時考量醫療人力、專業訓練及病情需要，並將心理治療內容摘述記載於病歷。</w:t>
      </w:r>
    </w:p>
    <w:p w14:paraId="3AD3B349"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住院部分：</w:t>
      </w:r>
    </w:p>
    <w:p w14:paraId="6691BA0E" w14:textId="77777777" w:rsidR="000257EE" w:rsidRPr="003058E8" w:rsidRDefault="00274757" w:rsidP="00AA0EEE">
      <w:pPr>
        <w:pStyle w:val="20"/>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醫師或醫療人員例行病房迴診不宜編入心理治療部分申報，而應屬</w:t>
      </w:r>
      <w:r w:rsidRPr="003058E8">
        <w:rPr>
          <w:rFonts w:ascii="Times New Roman" w:eastAsia="標楷體" w:hAnsi="Times New Roman"/>
          <w:color w:val="000000" w:themeColor="text1"/>
          <w:sz w:val="28"/>
        </w:rPr>
        <w:t>於一般診察費用內，除非有特別適應症及治療面談時間長度符合規定者，始以心理治療項目申報。</w:t>
      </w:r>
    </w:p>
    <w:p w14:paraId="7F9B904F"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3058E8" w:rsidRDefault="00274757" w:rsidP="00AA0EEE">
      <w:pPr>
        <w:pStyle w:val="31"/>
        <w:snapToGrid w:val="0"/>
        <w:spacing w:line="600" w:lineRule="exact"/>
        <w:ind w:left="1701" w:firstLine="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一般心理治療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每次四十五分鐘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，常於住院期間被申報為每日</w:t>
      </w:r>
      <w:r w:rsidRPr="003058E8">
        <w:rPr>
          <w:rFonts w:ascii="Times New Roman" w:eastAsia="標楷體" w:hAnsi="Times New Roman"/>
          <w:color w:val="000000" w:themeColor="text1"/>
          <w:kern w:val="3"/>
          <w:sz w:val="28"/>
        </w:rPr>
        <w:lastRenderedPageBreak/>
        <w:t>一次。就實際常態而言，除特殊案例外，一般以每週二次為原則。</w:t>
      </w:r>
    </w:p>
    <w:p w14:paraId="1FB4C37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會談治療項目以每週三次為原則。</w:t>
      </w:r>
    </w:p>
    <w:p w14:paraId="74BC5ACA" w14:textId="77777777" w:rsidR="000257EE" w:rsidRPr="003058E8" w:rsidRDefault="00274757" w:rsidP="00AA0EEE">
      <w:pPr>
        <w:snapToGrid w:val="0"/>
        <w:spacing w:line="600" w:lineRule="exact"/>
        <w:ind w:left="17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一般行為治療，視實際需要申報，亦即依病情需要及確有執行治療時方申報之，且應備有病歷記錄，以供審查參考。</w:t>
      </w:r>
    </w:p>
    <w:p w14:paraId="78F3E30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家族治療，視實際需要申報。</w:t>
      </w:r>
    </w:p>
    <w:p w14:paraId="3F5A6AAD" w14:textId="77777777" w:rsidR="000257EE" w:rsidRPr="003058E8" w:rsidRDefault="00274757" w:rsidP="003556B3">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五</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申報各項精神醫療治療費診療項目之案件送審時，須檢附就診當次及前後看診或治療</w:t>
      </w:r>
      <w:r w:rsidR="00BE0DD4" w:rsidRPr="003058E8">
        <w:rPr>
          <w:rFonts w:ascii="Times New Roman" w:eastAsia="標楷體" w:hAnsi="Times New Roman" w:hint="eastAsia"/>
          <w:color w:val="000000" w:themeColor="text1"/>
          <w:sz w:val="28"/>
          <w:szCs w:val="28"/>
        </w:rPr>
        <w:t>之</w:t>
      </w:r>
      <w:r w:rsidR="00BE0DD4" w:rsidRPr="003058E8">
        <w:rPr>
          <w:rFonts w:ascii="Times New Roman" w:eastAsia="標楷體" w:hAnsi="Times New Roman"/>
          <w:color w:val="000000" w:themeColor="text1"/>
          <w:sz w:val="28"/>
          <w:szCs w:val="28"/>
        </w:rPr>
        <w:t>個別化</w:t>
      </w:r>
      <w:r w:rsidRPr="003058E8">
        <w:rPr>
          <w:rFonts w:ascii="Times New Roman" w:eastAsia="標楷體" w:hAnsi="Times New Roman"/>
          <w:color w:val="000000" w:themeColor="text1"/>
          <w:sz w:val="28"/>
          <w:szCs w:val="28"/>
        </w:rPr>
        <w:t>紀錄</w:t>
      </w:r>
      <w:r w:rsidR="00BE0DD4" w:rsidRPr="003058E8">
        <w:rPr>
          <w:rFonts w:ascii="Times New Roman" w:eastAsia="標楷體" w:hAnsi="Times New Roman" w:hint="eastAsia"/>
          <w:color w:val="000000" w:themeColor="text1"/>
          <w:sz w:val="28"/>
          <w:szCs w:val="28"/>
        </w:rPr>
        <w:t>。</w:t>
      </w:r>
      <w:r w:rsidR="00BE0DD4" w:rsidRPr="003058E8">
        <w:rPr>
          <w:rFonts w:ascii="Times New Roman" w:eastAsia="標楷體" w:hAnsi="Times New Roman"/>
          <w:color w:val="000000" w:themeColor="text1"/>
          <w:sz w:val="28"/>
          <w:szCs w:val="28"/>
        </w:rPr>
        <w:t>45022C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45034C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45070C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45016C</w:t>
      </w:r>
      <w:r w:rsidR="00BE0DD4" w:rsidRPr="003058E8">
        <w:rPr>
          <w:rFonts w:ascii="Times New Roman" w:eastAsia="標楷體" w:hAnsi="Times New Roman"/>
          <w:color w:val="000000" w:themeColor="text1"/>
          <w:sz w:val="28"/>
          <w:szCs w:val="28"/>
        </w:rPr>
        <w:t>及</w:t>
      </w:r>
      <w:r w:rsidR="00BE0DD4" w:rsidRPr="003058E8">
        <w:rPr>
          <w:rFonts w:ascii="Times New Roman" w:eastAsia="標楷體" w:hAnsi="Times New Roman"/>
          <w:color w:val="000000" w:themeColor="text1"/>
          <w:sz w:val="28"/>
          <w:szCs w:val="28"/>
        </w:rPr>
        <w:t>45010C</w:t>
      </w:r>
      <w:r w:rsidR="00BE0DD4" w:rsidRPr="003058E8">
        <w:rPr>
          <w:rFonts w:ascii="Times New Roman" w:eastAsia="標楷體" w:hAnsi="Times New Roman"/>
          <w:color w:val="000000" w:themeColor="text1"/>
          <w:sz w:val="28"/>
          <w:szCs w:val="28"/>
        </w:rPr>
        <w:t>得採用定型化單張</w:t>
      </w:r>
      <w:r w:rsidR="003556B3" w:rsidRPr="003058E8">
        <w:rPr>
          <w:rFonts w:ascii="Times New Roman" w:eastAsia="標楷體" w:hAnsi="Times New Roman" w:hint="eastAsia"/>
          <w:color w:val="000000" w:themeColor="text1"/>
          <w:sz w:val="28"/>
          <w:szCs w:val="28"/>
        </w:rPr>
        <w:t>，並須</w:t>
      </w:r>
      <w:r w:rsidR="003556B3" w:rsidRPr="003058E8">
        <w:rPr>
          <w:rFonts w:ascii="Times New Roman" w:eastAsia="標楷體" w:hAnsi="Times New Roman"/>
          <w:color w:val="000000" w:themeColor="text1"/>
          <w:sz w:val="28"/>
          <w:szCs w:val="28"/>
        </w:rPr>
        <w:t>有欄位做文字附加充分個別化的補充說明。不</w:t>
      </w:r>
      <w:r w:rsidR="003556B3" w:rsidRPr="003058E8">
        <w:rPr>
          <w:rFonts w:ascii="Times New Roman" w:eastAsia="標楷體" w:hAnsi="Times New Roman" w:hint="eastAsia"/>
          <w:color w:val="000000" w:themeColor="text1"/>
          <w:sz w:val="28"/>
          <w:szCs w:val="28"/>
        </w:rPr>
        <w:t>符者</w:t>
      </w:r>
      <w:r w:rsidRPr="003058E8">
        <w:rPr>
          <w:rFonts w:ascii="Times New Roman" w:eastAsia="標楷體" w:hAnsi="Times New Roman"/>
          <w:color w:val="000000" w:themeColor="text1"/>
          <w:sz w:val="28"/>
          <w:szCs w:val="28"/>
        </w:rPr>
        <w:t>，不予支付。各項診療項目紀錄內容及審查原則如下：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0ABB398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4B9BB3B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住院以每週二次為原則，門診以每週一次為原則，視病情需要得增減，病歷上應有醫囑。</w:t>
      </w:r>
      <w:r w:rsidR="00274757" w:rsidRPr="003058E8">
        <w:rPr>
          <w:rFonts w:ascii="Times New Roman" w:eastAsia="標楷體" w:hAnsi="Times New Roman"/>
          <w:color w:val="000000" w:themeColor="text1"/>
          <w:sz w:val="28"/>
          <w:szCs w:val="28"/>
        </w:rPr>
        <w:t>(100/1/1)</w:t>
      </w:r>
    </w:p>
    <w:p w14:paraId="2F4B0126"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w:t>
      </w:r>
    </w:p>
    <w:p w14:paraId="6B77DE14"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紀錄須有主題及討論內容之記載。</w:t>
      </w:r>
    </w:p>
    <w:p w14:paraId="708F85D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(99/6/1)</w:t>
      </w:r>
    </w:p>
    <w:p w14:paraId="4D0EB4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p>
    <w:p w14:paraId="483F622E"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p>
    <w:p w14:paraId="42A64B2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須有討論具體內容摘要。</w:t>
      </w:r>
      <w:r w:rsidRPr="003058E8">
        <w:rPr>
          <w:rFonts w:ascii="Times New Roman" w:eastAsia="標楷體" w:hAnsi="Times New Roman"/>
          <w:color w:val="000000" w:themeColor="text1"/>
          <w:sz w:val="28"/>
          <w:szCs w:val="28"/>
        </w:rPr>
        <w:t>(99/7/1)</w:t>
      </w:r>
    </w:p>
    <w:p w14:paraId="009D620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使用心理治療技巧之描述。</w:t>
      </w:r>
      <w:r w:rsidRPr="003058E8">
        <w:rPr>
          <w:rFonts w:ascii="Times New Roman" w:eastAsia="標楷體" w:hAnsi="Times New Roman"/>
          <w:color w:val="000000" w:themeColor="text1"/>
          <w:sz w:val="28"/>
          <w:szCs w:val="28"/>
        </w:rPr>
        <w:t>(99/7/1)</w:t>
      </w:r>
    </w:p>
    <w:p w14:paraId="30C7222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62760A0F"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施行之病患須經評估；對初診及有溝通障礙之病患施行本項治療，不予給付。</w:t>
      </w:r>
    </w:p>
    <w:p w14:paraId="656CC94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開始治療須有治療目標及計畫。</w:t>
      </w:r>
    </w:p>
    <w:p w14:paraId="1971EF67"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申報時並應附治療紀錄且記錄須有討論具體內容之摘要，內容如次：</w:t>
      </w:r>
    </w:p>
    <w:p w14:paraId="42F9F0A6"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須有治療過程之記載。</w:t>
      </w:r>
    </w:p>
    <w:p w14:paraId="0991ECEB" w14:textId="77777777" w:rsidR="000257EE" w:rsidRPr="003058E8" w:rsidRDefault="00274757" w:rsidP="00AA0EEE">
      <w:pPr>
        <w:spacing w:line="600" w:lineRule="exact"/>
        <w:ind w:left="1985"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3E3ABA54"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須有改善內容之描述。</w:t>
      </w:r>
    </w:p>
    <w:p w14:paraId="6E0B02E0"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377A4DD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6A087AA1"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625570AA"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須為封閉性團體，且須載明第幾次施行本項治療。</w:t>
      </w:r>
    </w:p>
    <w:p w14:paraId="02D02578"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063A1BCD"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紀錄內容須有主題、具體大綱、過程及時間長短之記載。</w:t>
      </w:r>
    </w:p>
    <w:p w14:paraId="7E494B95"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5CE5883B" w14:textId="77777777" w:rsidR="000257EE" w:rsidRPr="003058E8" w:rsidRDefault="00274757" w:rsidP="00AA0EEE">
      <w:pPr>
        <w:spacing w:line="60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附註：各項紀錄內容舉例說明如下：</w:t>
      </w:r>
    </w:p>
    <w:p w14:paraId="6CA82CC0" w14:textId="77777777" w:rsidR="000257EE" w:rsidRPr="003058E8" w:rsidRDefault="00274757" w:rsidP="00AA0EEE">
      <w:pPr>
        <w:spacing w:line="600" w:lineRule="exact"/>
        <w:ind w:firstLineChars="550" w:firstLine="154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支持性心理治療：教導病患面對問題應如何處理。</w:t>
      </w:r>
    </w:p>
    <w:p w14:paraId="0AC9C27B"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79369E8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支持性團體心理治療：如討論昨天看的電影，討論內容為何？</w:t>
      </w:r>
      <w:r w:rsidRPr="003058E8">
        <w:rPr>
          <w:rFonts w:ascii="Times New Roman" w:eastAsia="標楷體" w:hAnsi="Times New Roman"/>
          <w:color w:val="000000" w:themeColor="text1"/>
          <w:sz w:val="28"/>
          <w:szCs w:val="28"/>
        </w:rPr>
        <w:t>(99/7/1)</w:t>
      </w:r>
    </w:p>
    <w:p w14:paraId="6B63AAB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3058E8" w:rsidRDefault="00274757" w:rsidP="00AA0EEE">
      <w:pPr>
        <w:snapToGrid w:val="0"/>
        <w:spacing w:line="600" w:lineRule="exact"/>
        <w:ind w:left="144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精神科加護病房及急診之個案是否可申報康樂治療、活動治療及住院病人特別處理費</w:t>
      </w:r>
      <w:r w:rsidRPr="003058E8">
        <w:rPr>
          <w:rFonts w:ascii="Times New Roman" w:eastAsia="標楷體" w:hAnsi="Times New Roman"/>
          <w:color w:val="000000" w:themeColor="text1"/>
          <w:kern w:val="3"/>
          <w:sz w:val="28"/>
        </w:rPr>
        <w:t>(45037A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45039C)</w:t>
      </w:r>
      <w:r w:rsidRPr="003058E8">
        <w:rPr>
          <w:rFonts w:ascii="Times New Roman" w:eastAsia="標楷體" w:hAnsi="Times New Roman"/>
          <w:color w:val="000000" w:themeColor="text1"/>
          <w:kern w:val="3"/>
          <w:sz w:val="28"/>
        </w:rPr>
        <w:t>等精神治療費用，應</w:t>
      </w:r>
      <w:r w:rsidRPr="003058E8">
        <w:rPr>
          <w:rFonts w:ascii="Times New Roman" w:eastAsia="標楷體" w:hAnsi="Times New Roman"/>
          <w:color w:val="000000" w:themeColor="text1"/>
          <w:sz w:val="28"/>
        </w:rPr>
        <w:t>依病情需要及實際治療執行情形，核實申報。</w:t>
      </w:r>
    </w:p>
    <w:p w14:paraId="31060AE9"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審查藥物治療醫療費用時，應考量病情及藥物劑量之適當性。藥物治療特別處理費</w:t>
      </w:r>
      <w:r w:rsidRPr="003058E8">
        <w:rPr>
          <w:rFonts w:ascii="Times New Roman" w:eastAsia="標楷體" w:hAnsi="Times New Roman"/>
          <w:color w:val="000000" w:themeColor="text1"/>
          <w:kern w:val="3"/>
          <w:sz w:val="28"/>
        </w:rPr>
        <w:t>(45034A,45035B,45036C)</w:t>
      </w:r>
      <w:r w:rsidRPr="003058E8">
        <w:rPr>
          <w:rFonts w:ascii="Times New Roman" w:eastAsia="標楷體" w:hAnsi="Times New Roman"/>
          <w:color w:val="000000" w:themeColor="text1"/>
          <w:kern w:val="3"/>
          <w:sz w:val="28"/>
        </w:rPr>
        <w:t>限對接受藥物治療有抗拒或不合作之個案申報。</w:t>
      </w:r>
    </w:p>
    <w:p w14:paraId="4FDD601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腦波、電腦斷層檢查，以及腦圖譜分析</w:t>
      </w:r>
      <w:r w:rsidRPr="003058E8">
        <w:rPr>
          <w:rFonts w:ascii="Times New Roman" w:eastAsia="標楷體" w:hAnsi="Times New Roman"/>
          <w:color w:val="000000" w:themeColor="text1"/>
          <w:kern w:val="3"/>
          <w:sz w:val="28"/>
        </w:rPr>
        <w:t>(45079C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45080B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45081C)</w:t>
      </w:r>
      <w:r w:rsidRPr="003058E8">
        <w:rPr>
          <w:rFonts w:ascii="Times New Roman" w:eastAsia="標楷體" w:hAnsi="Times New Roman"/>
          <w:color w:val="000000" w:themeColor="text1"/>
          <w:kern w:val="3"/>
          <w:sz w:val="28"/>
        </w:rPr>
        <w:t>等非例行性檢查項目，應審慎評估其使用之適用條件；僅為研究用途等非屬於必要之治療範圍之內者，不宜申報。</w:t>
      </w:r>
    </w:p>
    <w:p w14:paraId="7ABD1FB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酒癮、藥癮所引起之併發症依規定為健保給付項目，但屬於戒酒癮、</w:t>
      </w:r>
      <w:r w:rsidRPr="003058E8">
        <w:rPr>
          <w:rFonts w:ascii="Times New Roman" w:eastAsia="標楷體" w:hAnsi="Times New Roman"/>
          <w:color w:val="000000" w:themeColor="text1"/>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3058E8" w:rsidRDefault="00274757" w:rsidP="00AA0EEE">
      <w:pPr>
        <w:pStyle w:val="af1"/>
        <w:snapToGrid w:val="0"/>
        <w:spacing w:line="600" w:lineRule="exact"/>
        <w:ind w:left="1079" w:hanging="59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十</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r w:rsidRPr="003058E8">
        <w:rPr>
          <w:rFonts w:ascii="Times New Roman" w:eastAsia="標楷體" w:hAnsi="Times New Roman"/>
          <w:color w:val="000000" w:themeColor="text1"/>
          <w:sz w:val="28"/>
          <w:szCs w:val="28"/>
        </w:rPr>
        <w:t>(95/7/15)</w:t>
      </w:r>
    </w:p>
    <w:p w14:paraId="0D6E7ACA"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「人格特質評鑑」</w:t>
      </w:r>
      <w:r w:rsidRPr="003058E8">
        <w:rPr>
          <w:rFonts w:ascii="Times New Roman" w:eastAsia="標楷體" w:hAnsi="Times New Roman"/>
          <w:color w:val="000000" w:themeColor="text1"/>
          <w:kern w:val="3"/>
          <w:sz w:val="28"/>
        </w:rPr>
        <w:t>(45055C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45057C)</w:t>
      </w:r>
      <w:r w:rsidRPr="003058E8">
        <w:rPr>
          <w:rFonts w:ascii="Times New Roman" w:eastAsia="標楷體" w:hAnsi="Times New Roman"/>
          <w:color w:val="000000" w:themeColor="text1"/>
          <w:kern w:val="3"/>
          <w:sz w:val="28"/>
        </w:rPr>
        <w:t>在住院或門診病患診療過程中，視病情診斷及治療需要而由精神科醫師或臨床心理師施行，申報時以「每次」為依據，並需檢附評鑑紀錄報告。</w:t>
      </w:r>
    </w:p>
    <w:p w14:paraId="62695B91" w14:textId="77777777" w:rsidR="003669B2" w:rsidRPr="003058E8" w:rsidRDefault="00274757" w:rsidP="00AA0EEE">
      <w:pPr>
        <w:pStyle w:val="af1"/>
        <w:snapToGrid w:val="0"/>
        <w:spacing w:line="600" w:lineRule="exact"/>
        <w:ind w:left="1418" w:hanging="938"/>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Pr="003058E8">
        <w:rPr>
          <w:rFonts w:ascii="Times New Roman" w:eastAsia="標楷體" w:hAnsi="Times New Roman"/>
          <w:color w:val="000000" w:themeColor="text1"/>
          <w:sz w:val="28"/>
          <w:szCs w:val="28"/>
        </w:rPr>
        <w:t>(95/7/15)(103/8/1)</w:t>
      </w:r>
      <w:r w:rsidRPr="003058E8">
        <w:rPr>
          <w:rFonts w:ascii="Times New Roman" w:hAnsi="Times New Roman"/>
          <w:color w:val="000000" w:themeColor="text1"/>
          <w:sz w:val="28"/>
          <w:szCs w:val="28"/>
        </w:rPr>
        <w:t>(104/1/1)</w:t>
      </w:r>
      <w:r w:rsidR="005223DF" w:rsidRPr="003058E8">
        <w:rPr>
          <w:rFonts w:ascii="Times New Roman" w:hAnsi="Times New Roman"/>
          <w:color w:val="000000" w:themeColor="text1"/>
          <w:sz w:val="28"/>
          <w:szCs w:val="28"/>
        </w:rPr>
        <w:t xml:space="preserve"> (106/1/1)</w:t>
      </w:r>
    </w:p>
    <w:p w14:paraId="7EEAAEC0" w14:textId="77777777" w:rsidR="003724E3" w:rsidRPr="003058E8" w:rsidRDefault="003724E3" w:rsidP="00AA0EEE">
      <w:pPr>
        <w:spacing w:line="600" w:lineRule="exact"/>
        <w:ind w:leftChars="178" w:left="1561"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「全民健康保險醫療服務給付項目及支付標準」訂有編號</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 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 xml:space="preserve"> </w:t>
      </w:r>
    </w:p>
    <w:p w14:paraId="0C3EFD3B" w14:textId="77777777" w:rsidR="003724E3" w:rsidRPr="003058E8" w:rsidRDefault="003724E3" w:rsidP="00AA0EEE">
      <w:pPr>
        <w:spacing w:line="600" w:lineRule="exact"/>
        <w:ind w:leftChars="532" w:left="156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3058E8" w:rsidRDefault="003724E3" w:rsidP="00AA0EEE">
      <w:pPr>
        <w:spacing w:line="600" w:lineRule="exact"/>
        <w:ind w:left="852"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病人重測要於病歷註明理由。</w:t>
      </w:r>
    </w:p>
    <w:p w14:paraId="05048B99" w14:textId="77777777" w:rsidR="003724E3" w:rsidRPr="003058E8" w:rsidRDefault="003724E3" w:rsidP="00AA0EEE">
      <w:pPr>
        <w:pStyle w:val="af1"/>
        <w:snapToGrid w:val="0"/>
        <w:spacing w:line="600" w:lineRule="exact"/>
        <w:ind w:left="2127" w:hanging="42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6C1AD1" w14:textId="77777777" w:rsidR="000257EE" w:rsidRPr="003058E8" w:rsidRDefault="003669B2" w:rsidP="00AA0EEE">
      <w:pPr>
        <w:widowControl/>
        <w:suppressAutoHyphens w:val="0"/>
        <w:spacing w:line="240" w:lineRule="auto"/>
        <w:jc w:val="both"/>
        <w:rPr>
          <w:rFonts w:ascii="Times New Roman" w:eastAsia="全真楷書" w:hAnsi="Times New Roman"/>
          <w:color w:val="000000" w:themeColor="text1"/>
          <w:sz w:val="28"/>
          <w:szCs w:val="28"/>
        </w:rPr>
      </w:pPr>
      <w:r w:rsidRPr="003058E8">
        <w:rPr>
          <w:rFonts w:ascii="Times New Roman" w:hAnsi="Times New Roman"/>
          <w:color w:val="000000" w:themeColor="text1"/>
          <w:sz w:val="28"/>
          <w:szCs w:val="28"/>
        </w:rPr>
        <w:br w:type="page"/>
      </w:r>
    </w:p>
    <w:p w14:paraId="404D7A2D" w14:textId="77777777" w:rsidR="000257EE" w:rsidRPr="003058E8" w:rsidRDefault="00274757" w:rsidP="00AA0EEE">
      <w:pPr>
        <w:pStyle w:val="aff6"/>
        <w:rPr>
          <w:rFonts w:ascii="Times New Roman" w:hAnsi="Times New Roman"/>
          <w:color w:val="000000" w:themeColor="text1"/>
        </w:rPr>
      </w:pPr>
      <w:bookmarkStart w:id="82" w:name="_Toc148604483"/>
      <w:r w:rsidRPr="003058E8">
        <w:rPr>
          <w:rFonts w:ascii="Times New Roman" w:hAnsi="Times New Roman"/>
          <w:color w:val="000000" w:themeColor="text1"/>
        </w:rPr>
        <w:lastRenderedPageBreak/>
        <w:t>十四、</w:t>
      </w:r>
      <w:r w:rsidR="00620FE0"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復健科</w:t>
      </w:r>
      <w:bookmarkEnd w:id="82"/>
    </w:p>
    <w:p w14:paraId="7754D74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門診復健治療依病情需要核實申報，且每療程以不超過六次為原則；至於同一療程之認定，如有疑義則由審查醫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專業認定之。</w:t>
      </w:r>
      <w:r w:rsidRPr="003058E8">
        <w:rPr>
          <w:rFonts w:ascii="Times New Roman" w:eastAsia="標楷體" w:hAnsi="Times New Roman"/>
          <w:color w:val="000000" w:themeColor="text1"/>
          <w:kern w:val="3"/>
          <w:sz w:val="28"/>
        </w:rPr>
        <w:t>(102/3/1)</w:t>
      </w:r>
    </w:p>
    <w:p w14:paraId="0CD4A5B4"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注意申請時每月簡單、中度、複雜治療等各種治療等級之費用件數有無不正常比率，其比較方式：</w:t>
      </w:r>
      <w:r w:rsidRPr="003058E8">
        <w:rPr>
          <w:rFonts w:ascii="Times New Roman" w:eastAsia="標楷體" w:hAnsi="Times New Roman"/>
          <w:color w:val="000000" w:themeColor="text1"/>
          <w:kern w:val="3"/>
          <w:sz w:val="28"/>
        </w:rPr>
        <w:t>(97/5/1)</w:t>
      </w:r>
    </w:p>
    <w:p w14:paraId="54E5A043"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以該醫療院所過去至少三個月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最好一年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之各治療等級治療件數及費用占率參考，有無不正常比率。</w:t>
      </w:r>
    </w:p>
    <w:p w14:paraId="08421B3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與其他基層院所比較，其所列報各治療等級件數及費用占率，有無不正常比率。</w:t>
      </w:r>
    </w:p>
    <w:p w14:paraId="6B19A2A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物理治療、職能治療、語言治療等各類復健治療，應視病情輕重施行之，</w:t>
      </w:r>
      <w:r w:rsidRPr="003058E8">
        <w:rPr>
          <w:rFonts w:ascii="Times New Roman" w:eastAsia="標楷體" w:hAnsi="Times New Roman"/>
          <w:color w:val="000000" w:themeColor="text1"/>
          <w:sz w:val="28"/>
        </w:rPr>
        <w:t>每日各限申報一次，申報時，應附醫師復健處方、實際治療日期、明確診斷、相關病歷摘要影本及治療記錄。</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雖已排定時間而病患未接受治療，不得申報費用</w:t>
      </w:r>
      <w:r w:rsidRPr="003058E8">
        <w:rPr>
          <w:rFonts w:ascii="Times New Roman" w:eastAsia="標楷體" w:hAnsi="Times New Roman"/>
          <w:color w:val="000000" w:themeColor="text1"/>
          <w:sz w:val="28"/>
        </w:rPr>
        <w:t>)(100/1/1)</w:t>
      </w:r>
    </w:p>
    <w:p w14:paraId="5182C76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同一治療部位不得重覆使用類別類似的儀器。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如紅外線與熱敷同時使用</w:t>
      </w:r>
      <w:r w:rsidRPr="003058E8">
        <w:rPr>
          <w:rFonts w:ascii="Times New Roman" w:eastAsia="標楷體" w:hAnsi="Times New Roman"/>
          <w:color w:val="000000" w:themeColor="text1"/>
          <w:kern w:val="3"/>
          <w:sz w:val="28"/>
        </w:rPr>
        <w:t>) (</w:t>
      </w:r>
      <w:r w:rsidRPr="003058E8">
        <w:rPr>
          <w:rFonts w:ascii="Times New Roman" w:eastAsia="標楷體" w:hAnsi="Times New Roman"/>
          <w:color w:val="000000" w:themeColor="text1"/>
          <w:kern w:val="3"/>
          <w:sz w:val="28"/>
        </w:rPr>
        <w:t>詳附表十二</w:t>
      </w:r>
      <w:r w:rsidRPr="003058E8">
        <w:rPr>
          <w:rFonts w:ascii="Times New Roman" w:eastAsia="標楷體" w:hAnsi="Times New Roman"/>
          <w:color w:val="000000" w:themeColor="text1"/>
          <w:kern w:val="3"/>
          <w:sz w:val="28"/>
        </w:rPr>
        <w:t>)(102/3/1)</w:t>
      </w:r>
    </w:p>
    <w:p w14:paraId="21296EC0"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41005C</w:t>
      </w:r>
      <w:r w:rsidRPr="003058E8">
        <w:rPr>
          <w:rFonts w:ascii="Times New Roman" w:eastAsia="標楷體" w:hAnsi="Times New Roman"/>
          <w:color w:val="000000" w:themeColor="text1"/>
          <w:kern w:val="3"/>
          <w:sz w:val="28"/>
        </w:rPr>
        <w:t>時，第一塊肌肉依支付點數申報，第二塊肌肉以後依支付點數之一半計算，最多五塊肌肉，其餘不計。</w:t>
      </w:r>
    </w:p>
    <w:p w14:paraId="4D8A8089" w14:textId="77777777" w:rsidR="000257EE" w:rsidRPr="003058E8" w:rsidRDefault="00274757" w:rsidP="00AA0EEE">
      <w:pPr>
        <w:snapToGrid w:val="0"/>
        <w:spacing w:line="600" w:lineRule="exact"/>
        <w:ind w:left="1183" w:hanging="62"/>
        <w:jc w:val="both"/>
        <w:rPr>
          <w:rFonts w:ascii="Times New Roman" w:hAnsi="Times New Roman"/>
          <w:color w:val="000000" w:themeColor="text1"/>
        </w:rPr>
      </w:pPr>
      <w:r w:rsidRPr="003058E8">
        <w:rPr>
          <w:rFonts w:ascii="Times New Roman" w:eastAsia="標楷體" w:hAnsi="Times New Roman"/>
          <w:color w:val="000000" w:themeColor="text1"/>
          <w:kern w:val="3"/>
          <w:sz w:val="28"/>
        </w:rPr>
        <w:t>同一病患同一治療部位至多三個月申報一次，且申報時應附治療</w:t>
      </w:r>
      <w:r w:rsidRPr="003058E8">
        <w:rPr>
          <w:rFonts w:ascii="Times New Roman" w:eastAsia="標楷體" w:hAnsi="Times New Roman"/>
          <w:color w:val="000000" w:themeColor="text1"/>
          <w:sz w:val="28"/>
        </w:rPr>
        <w:t>記錄。</w:t>
      </w:r>
    </w:p>
    <w:p w14:paraId="5571D7DE" w14:textId="3584E26A" w:rsidR="000257EE" w:rsidRPr="003058E8" w:rsidRDefault="00274757" w:rsidP="00AA0EEE">
      <w:pPr>
        <w:pStyle w:val="af1"/>
        <w:snapToGrid w:val="0"/>
        <w:spacing w:line="600" w:lineRule="exact"/>
        <w:ind w:left="1134" w:hanging="65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實施</w:t>
      </w:r>
      <w:r w:rsidRPr="003058E8">
        <w:rPr>
          <w:rFonts w:ascii="Times New Roman" w:eastAsia="標楷體" w:hAnsi="Times New Roman"/>
          <w:color w:val="000000" w:themeColor="text1"/>
          <w:kern w:val="3"/>
          <w:sz w:val="28"/>
        </w:rPr>
        <w:t>41006B</w:t>
      </w:r>
      <w:r w:rsidRPr="003058E8">
        <w:rPr>
          <w:rFonts w:ascii="Times New Roman" w:eastAsia="標楷體" w:hAnsi="Times New Roman"/>
          <w:color w:val="000000" w:themeColor="text1"/>
          <w:kern w:val="3"/>
          <w:sz w:val="28"/>
        </w:rPr>
        <w:t>等速肌力檢查時，同一病患治療期間，一個月限申報一</w:t>
      </w:r>
      <w:r w:rsidRPr="003058E8">
        <w:rPr>
          <w:rFonts w:ascii="Times New Roman" w:eastAsia="標楷體" w:hAnsi="Times New Roman"/>
          <w:color w:val="000000" w:themeColor="text1"/>
          <w:sz w:val="28"/>
        </w:rPr>
        <w:t>次，同一治療期間，至多申報三次，</w:t>
      </w:r>
      <w:r w:rsidR="009A6749" w:rsidRPr="003058E8">
        <w:rPr>
          <w:rFonts w:ascii="Times New Roman" w:eastAsia="標楷體" w:hAnsi="Times New Roman"/>
          <w:color w:val="000000" w:themeColor="text1"/>
          <w:sz w:val="28"/>
        </w:rPr>
        <w:t>(</w:t>
      </w:r>
      <w:r w:rsidR="009A6749" w:rsidRPr="003058E8">
        <w:rPr>
          <w:rFonts w:ascii="Times New Roman" w:eastAsia="標楷體" w:hAnsi="Times New Roman"/>
          <w:color w:val="000000" w:themeColor="text1"/>
          <w:sz w:val="28"/>
        </w:rPr>
        <w:t>本條文自</w:t>
      </w:r>
      <w:r w:rsidR="009A6749" w:rsidRPr="003058E8">
        <w:rPr>
          <w:rFonts w:ascii="Times New Roman" w:eastAsia="標楷體" w:hAnsi="Times New Roman"/>
          <w:color w:val="000000" w:themeColor="text1"/>
          <w:sz w:val="28"/>
        </w:rPr>
        <w:t>112</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日移列支付標準，爰自</w:t>
      </w:r>
      <w:r w:rsidR="009A6749" w:rsidRPr="003058E8">
        <w:rPr>
          <w:rFonts w:ascii="Times New Roman" w:eastAsia="標楷體" w:hAnsi="Times New Roman"/>
          <w:color w:val="000000" w:themeColor="text1"/>
          <w:sz w:val="28"/>
        </w:rPr>
        <w:t>114</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日刪除</w:t>
      </w:r>
      <w:r w:rsidR="009A674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進行兩側性評估時，若兩側皆有病</w:t>
      </w:r>
      <w:r w:rsidRPr="003058E8">
        <w:rPr>
          <w:rFonts w:ascii="Times New Roman" w:eastAsia="標楷體" w:hAnsi="Times New Roman"/>
          <w:color w:val="000000" w:themeColor="text1"/>
          <w:sz w:val="28"/>
        </w:rPr>
        <w:lastRenderedPageBreak/>
        <w:t>變時各依支付點數計算，僅一側有病變時，則患側依支付點數計算，另一側依支付點數一半計算，且審查費用需要時應附報告。</w:t>
      </w:r>
    </w:p>
    <w:p w14:paraId="0B734029"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w:t>
      </w:r>
      <w:r w:rsidRPr="003058E8">
        <w:rPr>
          <w:rFonts w:ascii="Times New Roman" w:eastAsia="標楷體" w:hAnsi="Times New Roman"/>
          <w:color w:val="000000" w:themeColor="text1"/>
          <w:sz w:val="28"/>
        </w:rPr>
        <w:t>治療，使</w:t>
      </w:r>
      <w:r w:rsidRPr="003058E8">
        <w:rPr>
          <w:rFonts w:ascii="Times New Roman" w:eastAsia="標楷體" w:hAnsi="Times New Roman"/>
          <w:color w:val="000000" w:themeColor="text1"/>
          <w:kern w:val="3"/>
          <w:sz w:val="28"/>
        </w:rPr>
        <w:t>用紅外線及紫外線治療時，不得以</w:t>
      </w:r>
      <w:r w:rsidR="004C6F03" w:rsidRPr="003058E8">
        <w:rPr>
          <w:rFonts w:ascii="Times New Roman" w:eastAsia="標楷體" w:hAnsi="Times New Roman"/>
          <w:color w:val="000000" w:themeColor="text1"/>
          <w:kern w:val="3"/>
          <w:sz w:val="28"/>
        </w:rPr>
        <w:t>51018C</w:t>
      </w:r>
      <w:r w:rsidRPr="003058E8">
        <w:rPr>
          <w:rFonts w:ascii="Times New Roman" w:eastAsia="標楷體" w:hAnsi="Times New Roman"/>
          <w:color w:val="000000" w:themeColor="text1"/>
          <w:kern w:val="3"/>
          <w:sz w:val="28"/>
        </w:rPr>
        <w:t>或</w:t>
      </w:r>
      <w:r w:rsidR="00401B8D" w:rsidRPr="003058E8">
        <w:rPr>
          <w:rFonts w:ascii="Times New Roman" w:eastAsia="標楷體" w:hAnsi="Times New Roman"/>
          <w:color w:val="000000" w:themeColor="text1"/>
          <w:kern w:val="3"/>
          <w:sz w:val="28"/>
        </w:rPr>
        <w:t>51019C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(102/3/1)</w:t>
      </w:r>
    </w:p>
    <w:p w14:paraId="5F711692"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僅使用熱敷單項治療應以</w:t>
      </w:r>
      <w:r w:rsidRPr="003058E8">
        <w:rPr>
          <w:rFonts w:ascii="Times New Roman" w:eastAsia="標楷體" w:hAnsi="Times New Roman"/>
          <w:color w:val="000000" w:themeColor="text1"/>
          <w:kern w:val="3"/>
          <w:sz w:val="28"/>
        </w:rPr>
        <w:t>47039C</w:t>
      </w:r>
      <w:r w:rsidRPr="003058E8">
        <w:rPr>
          <w:rFonts w:ascii="Times New Roman" w:eastAsia="標楷體" w:hAnsi="Times New Roman"/>
          <w:color w:val="000000" w:themeColor="text1"/>
          <w:kern w:val="3"/>
          <w:sz w:val="28"/>
        </w:rPr>
        <w:t>申報，不得以「簡單治療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簡單」申報。</w:t>
      </w:r>
    </w:p>
    <w:p w14:paraId="107BC94A"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)43010C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43023C</w:t>
      </w:r>
      <w:r w:rsidRPr="003058E8">
        <w:rPr>
          <w:rFonts w:ascii="Times New Roman" w:eastAsia="標楷體" w:hAnsi="Times New Roman"/>
          <w:color w:val="000000" w:themeColor="text1"/>
          <w:kern w:val="3"/>
          <w:sz w:val="28"/>
        </w:rPr>
        <w:t>之申報限醫療院所之自製產品方可申報。</w:t>
      </w:r>
    </w:p>
    <w:p w14:paraId="77E5E516" w14:textId="77777777" w:rsidR="000257EE" w:rsidRPr="003058E8" w:rsidRDefault="00274757" w:rsidP="00AA0EEE">
      <w:pPr>
        <w:pStyle w:val="af1"/>
        <w:snapToGrid w:val="0"/>
        <w:spacing w:line="600" w:lineRule="exact"/>
        <w:ind w:left="993" w:hanging="51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復健醫療審查案件，應每月提供醫療院所復健醫療相關人員、設備、場地大小資料，供審查參考。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格式詳附表十三</w:t>
      </w:r>
      <w:r w:rsidRPr="003058E8">
        <w:rPr>
          <w:rFonts w:ascii="Times New Roman" w:eastAsia="標楷體" w:hAnsi="Times New Roman"/>
          <w:color w:val="000000" w:themeColor="text1"/>
          <w:kern w:val="3"/>
          <w:sz w:val="28"/>
        </w:rPr>
        <w:t>)</w:t>
      </w:r>
    </w:p>
    <w:p w14:paraId="4992689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複雜治療項目之申報以積極復健期之病患為原則，病歷中應註明發病日期，以作為積極治療期間之佐証。另病人如病情需要，病歷顯示有積極功能性復健空間者，得檢附病歷申報。</w:t>
      </w:r>
      <w:r w:rsidRPr="003058E8">
        <w:rPr>
          <w:rFonts w:ascii="Times New Roman" w:eastAsia="標楷體" w:hAnsi="Times New Roman"/>
          <w:color w:val="000000" w:themeColor="text1"/>
          <w:kern w:val="3"/>
          <w:sz w:val="28"/>
        </w:rPr>
        <w:t>(97/5/1)</w:t>
      </w:r>
    </w:p>
    <w:p w14:paraId="10C33C6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肌膜症侯群</w:t>
      </w:r>
      <w:r w:rsidRPr="003058E8">
        <w:rPr>
          <w:rFonts w:ascii="Times New Roman" w:eastAsia="標楷體" w:hAnsi="Times New Roman"/>
          <w:color w:val="000000" w:themeColor="text1"/>
          <w:kern w:val="3"/>
          <w:sz w:val="28"/>
        </w:rPr>
        <w:t>(myofascialpain)</w:t>
      </w:r>
      <w:r w:rsidRPr="003058E8">
        <w:rPr>
          <w:rFonts w:ascii="Times New Roman" w:eastAsia="標楷體" w:hAnsi="Times New Roman"/>
          <w:color w:val="000000" w:themeColor="text1"/>
          <w:kern w:val="3"/>
          <w:sz w:val="28"/>
        </w:rPr>
        <w:t>行板機點疼痛注射，其支付原則如下：</w:t>
      </w:r>
    </w:p>
    <w:p w14:paraId="2CF10333"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每次門診注射以三點為限</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三點以上以三點計算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，每週至多注射一次，每一療程以三週為原則，每兩療程間隔至少兩個月，支付點數每點比照</w:t>
      </w:r>
      <w:r w:rsidRPr="003058E8">
        <w:rPr>
          <w:rFonts w:ascii="Times New Roman" w:eastAsia="標楷體" w:hAnsi="Times New Roman"/>
          <w:color w:val="000000" w:themeColor="text1"/>
          <w:kern w:val="3"/>
          <w:sz w:val="28"/>
        </w:rPr>
        <w:t>39018C(</w:t>
      </w:r>
      <w:r w:rsidRPr="003058E8">
        <w:rPr>
          <w:rFonts w:ascii="Times New Roman" w:eastAsia="標楷體" w:hAnsi="Times New Roman"/>
          <w:color w:val="000000" w:themeColor="text1"/>
          <w:kern w:val="3"/>
          <w:sz w:val="28"/>
        </w:rPr>
        <w:t>肌腱注射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w:t>
      </w:r>
    </w:p>
    <w:p w14:paraId="351495D1"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申報此項費用時須檢附病歷影本，並敘明下列項目：</w:t>
      </w:r>
    </w:p>
    <w:p w14:paraId="71C4480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激痛點注射</w:t>
      </w:r>
      <w:r w:rsidRPr="003058E8">
        <w:rPr>
          <w:rFonts w:ascii="Times New Roman" w:eastAsia="標楷體" w:hAnsi="Times New Roman"/>
          <w:color w:val="000000" w:themeColor="text1"/>
          <w:kern w:val="3"/>
          <w:sz w:val="28"/>
        </w:rPr>
        <w:t>(Trigger Point Inj)</w:t>
      </w:r>
      <w:r w:rsidRPr="003058E8">
        <w:rPr>
          <w:rFonts w:ascii="Times New Roman" w:eastAsia="標楷體" w:hAnsi="Times New Roman"/>
          <w:color w:val="000000" w:themeColor="text1"/>
          <w:kern w:val="3"/>
          <w:sz w:val="28"/>
        </w:rPr>
        <w:t>。</w:t>
      </w:r>
    </w:p>
    <w:p w14:paraId="120CB507" w14:textId="77777777" w:rsidR="000257EE" w:rsidRPr="003058E8" w:rsidRDefault="00274757" w:rsidP="00AA0EEE">
      <w:pPr>
        <w:snapToGrid w:val="0"/>
        <w:spacing w:line="600" w:lineRule="exact"/>
        <w:ind w:left="2446"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病人曾接受哪些相關的治療方法</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如藥物、物理治療等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C8977B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接受注射之肌肉名稱。</w:t>
      </w:r>
    </w:p>
    <w:p w14:paraId="10C2FE8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病歷記錄過分簡單者，宜從嚴審查；對診斷不明確之處方，或病歷紀錄過分簡單</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無法判定治療之必要性時，得不予給付或予以簡單治療項目給付。</w:t>
      </w:r>
    </w:p>
    <w:p w14:paraId="23AB405C"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足部糖尿病神經炎併嚴重感覺神經功能障礙者，不宜使用紅外線治療。</w:t>
      </w:r>
    </w:p>
    <w:p w14:paraId="7BD0CF8D"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4B7550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審查案件中，有復健處方者，交由復健科專科會審。</w:t>
      </w:r>
    </w:p>
    <w:p w14:paraId="5845AA4F" w14:textId="77777777" w:rsidR="000257EE" w:rsidRPr="003058E8" w:rsidRDefault="00274757" w:rsidP="00AA0EEE">
      <w:pPr>
        <w:snapToGrid w:val="0"/>
        <w:spacing w:line="600" w:lineRule="exact"/>
        <w:ind w:left="13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有關「各項物理治療花費工時」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w:t>
      </w:r>
      <w:r w:rsidR="003556B3" w:rsidRPr="003058E8">
        <w:rPr>
          <w:rFonts w:ascii="Times New Roman" w:eastAsia="標楷體" w:hAnsi="Times New Roman" w:hint="eastAsia"/>
          <w:color w:val="000000" w:themeColor="text1"/>
          <w:kern w:val="3"/>
          <w:sz w:val="28"/>
        </w:rPr>
        <w:t>復</w:t>
      </w:r>
      <w:r w:rsidR="003556B3" w:rsidRPr="003058E8">
        <w:rPr>
          <w:rFonts w:ascii="Times New Roman" w:eastAsia="標楷體" w:hAnsi="Times New Roman"/>
          <w:color w:val="000000" w:themeColor="text1"/>
          <w:kern w:val="3"/>
          <w:sz w:val="28"/>
        </w:rPr>
        <w:t>健</w:t>
      </w:r>
      <w:r w:rsidRPr="003058E8">
        <w:rPr>
          <w:rFonts w:ascii="Times New Roman" w:eastAsia="標楷體" w:hAnsi="Times New Roman"/>
          <w:color w:val="000000" w:themeColor="text1"/>
          <w:kern w:val="3"/>
          <w:sz w:val="28"/>
        </w:rPr>
        <w:t>治療</w:t>
      </w:r>
      <w:r w:rsidR="003556B3" w:rsidRPr="003058E8">
        <w:rPr>
          <w:rFonts w:ascii="Times New Roman" w:eastAsia="標楷體" w:hAnsi="Times New Roman" w:hint="eastAsia"/>
          <w:color w:val="000000" w:themeColor="text1"/>
          <w:kern w:val="3"/>
          <w:sz w:val="28"/>
        </w:rPr>
        <w:t>積極</w:t>
      </w:r>
      <w:r w:rsidRPr="003058E8">
        <w:rPr>
          <w:rFonts w:ascii="Times New Roman" w:eastAsia="標楷體" w:hAnsi="Times New Roman"/>
          <w:color w:val="000000" w:themeColor="text1"/>
          <w:kern w:val="3"/>
          <w:sz w:val="28"/>
        </w:rPr>
        <w:t>治療療程」</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，供審查參考。</w:t>
      </w:r>
      <w:r w:rsidR="003556B3"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hint="eastAsia"/>
          <w:color w:val="000000" w:themeColor="text1"/>
          <w:kern w:val="3"/>
          <w:sz w:val="28"/>
        </w:rPr>
        <w:t>110/6/1</w:t>
      </w:r>
      <w:r w:rsidR="003556B3" w:rsidRPr="003058E8">
        <w:rPr>
          <w:rFonts w:ascii="Times New Roman" w:eastAsia="標楷體" w:hAnsi="Times New Roman" w:hint="eastAsia"/>
          <w:color w:val="000000" w:themeColor="text1"/>
          <w:kern w:val="3"/>
          <w:sz w:val="28"/>
        </w:rPr>
        <w:t>)</w:t>
      </w:r>
    </w:p>
    <w:p w14:paraId="03A37E75"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物理治療評估」者，應填具物理治療評估表，保險人「物理治療綜合評估表」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係做為參考範本，仍須配合病歷等相關資料，審查病情需要、診療結果與治療計畫之合理性。</w:t>
      </w:r>
      <w:r w:rsidRPr="003058E8">
        <w:rPr>
          <w:rFonts w:ascii="Times New Roman" w:eastAsia="標楷體" w:hAnsi="Times New Roman"/>
          <w:color w:val="000000" w:themeColor="text1"/>
          <w:sz w:val="28"/>
          <w:szCs w:val="28"/>
        </w:rPr>
        <w:t>(102/3/1)(102/7/23)</w:t>
      </w:r>
    </w:p>
    <w:p w14:paraId="3236F53E" w14:textId="77777777" w:rsidR="000257EE" w:rsidRPr="003058E8" w:rsidRDefault="00274757" w:rsidP="00AA0EEE">
      <w:pPr>
        <w:pStyle w:val="af1"/>
        <w:snapToGrid w:val="0"/>
        <w:spacing w:line="600" w:lineRule="exact"/>
        <w:ind w:left="1418" w:hanging="938"/>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關節內注射劑</w:t>
      </w:r>
      <w:r w:rsidRPr="003058E8">
        <w:rPr>
          <w:rFonts w:ascii="Times New Roman" w:eastAsia="標楷體" w:hAnsi="Times New Roman"/>
          <w:color w:val="000000" w:themeColor="text1"/>
          <w:sz w:val="28"/>
          <w:szCs w:val="28"/>
        </w:rPr>
        <w:t>之使用，依全民健康保險藥物給付項目及支付標準之特殊特材給付規定辦理。</w:t>
      </w:r>
      <w:r w:rsidRPr="003058E8">
        <w:rPr>
          <w:rFonts w:ascii="Times New Roman" w:eastAsia="標楷體" w:hAnsi="Times New Roman"/>
          <w:color w:val="000000" w:themeColor="text1"/>
          <w:sz w:val="28"/>
          <w:szCs w:val="28"/>
        </w:rPr>
        <w:t>(101/2/1)(102/3/1)</w:t>
      </w:r>
    </w:p>
    <w:p w14:paraId="016B21D8" w14:textId="77777777" w:rsidR="000257EE" w:rsidRPr="003058E8" w:rsidRDefault="00274757" w:rsidP="00AA0EEE">
      <w:pPr>
        <w:snapToGrid w:val="0"/>
        <w:spacing w:line="600" w:lineRule="exact"/>
        <w:ind w:firstLine="4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針對較不適當之診斷做</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光片檢查者，嚴加審查。</w:t>
      </w:r>
      <w:r w:rsidRPr="003058E8">
        <w:rPr>
          <w:rFonts w:ascii="Times New Roman" w:eastAsia="標楷體" w:hAnsi="Times New Roman"/>
          <w:color w:val="000000" w:themeColor="text1"/>
          <w:kern w:val="3"/>
          <w:sz w:val="28"/>
        </w:rPr>
        <w:t>(95/12/1)</w:t>
      </w:r>
    </w:p>
    <w:p w14:paraId="05FE188A" w14:textId="77777777" w:rsidR="000257EE" w:rsidRPr="003058E8" w:rsidRDefault="00274757" w:rsidP="00AA0EEE">
      <w:pPr>
        <w:snapToGrid w:val="0"/>
        <w:spacing w:line="600" w:lineRule="exact"/>
        <w:ind w:left="131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00001B0A"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對於外傷挫傷引起疑似骨折並申報</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光片者之抽審案件，應附外傷或是傷口照片及</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光片一併送審。</w:t>
      </w:r>
      <w:r w:rsidRPr="003058E8">
        <w:rPr>
          <w:rFonts w:ascii="Times New Roman" w:eastAsia="標楷體" w:hAnsi="Times New Roman"/>
          <w:color w:val="000000" w:themeColor="text1"/>
          <w:kern w:val="3"/>
          <w:sz w:val="28"/>
        </w:rPr>
        <w:t>(95/12/1)</w:t>
      </w:r>
    </w:p>
    <w:p w14:paraId="1F19F063"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凡釋出之復健處方案件，請於病歷上明確記載「復健處方釋出及治療計畫</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包含治療適應症、治療項目、治療期間及預期之</w:t>
      </w:r>
      <w:r w:rsidRPr="003058E8">
        <w:rPr>
          <w:rFonts w:ascii="Times New Roman" w:eastAsia="標楷體" w:hAnsi="Times New Roman"/>
          <w:color w:val="000000" w:themeColor="text1"/>
          <w:kern w:val="3"/>
          <w:sz w:val="28"/>
        </w:rPr>
        <w:lastRenderedPageBreak/>
        <w:t>成效</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」，病患回診時需詳細評估治療後病情變化，抽審時需檢附該病患之病歷影本；物理治療所需配合釋出處方之院所抽審案件，同步檢附復健治療相關紀錄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含治療成效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影本送審。</w:t>
      </w:r>
      <w:r w:rsidRPr="003058E8">
        <w:rPr>
          <w:rFonts w:ascii="Times New Roman" w:eastAsia="標楷體" w:hAnsi="Times New Roman"/>
          <w:color w:val="000000" w:themeColor="text1"/>
          <w:kern w:val="3"/>
          <w:sz w:val="28"/>
        </w:rPr>
        <w:t>(97/5/1)</w:t>
      </w:r>
    </w:p>
    <w:p w14:paraId="4127BE70"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申報復健治療時，應附醫師處方、實際治療日期，明確診斷，相關病歷摘要影本及復健治療記錄卡</w:t>
      </w:r>
      <w:r w:rsidR="0090448A" w:rsidRPr="003058E8">
        <w:rPr>
          <w:rFonts w:ascii="Times New Roman" w:eastAsia="標楷體" w:hAnsi="Times New Roman"/>
          <w:color w:val="000000" w:themeColor="text1"/>
          <w:kern w:val="3"/>
          <w:sz w:val="28"/>
        </w:rPr>
        <w:t>，其記錄卡內容應包含治療人員簽章</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雖已排定時間而病患未接受治療，不得申報費用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(97/5/1)(99/7/1)</w:t>
      </w:r>
      <w:r w:rsidR="0090448A" w:rsidRPr="003058E8">
        <w:rPr>
          <w:rFonts w:ascii="Times New Roman" w:eastAsia="標楷體" w:hAnsi="Times New Roman"/>
          <w:color w:val="000000" w:themeColor="text1"/>
          <w:kern w:val="3"/>
          <w:sz w:val="28"/>
        </w:rPr>
        <w:t>(106/1/1)</w:t>
      </w:r>
    </w:p>
    <w:p w14:paraId="2CC1B4E4" w14:textId="77777777" w:rsidR="000257EE" w:rsidRPr="003058E8" w:rsidRDefault="00FB29E2" w:rsidP="00AA0EEE">
      <w:pPr>
        <w:snapToGrid w:val="0"/>
        <w:spacing w:line="600" w:lineRule="exact"/>
        <w:ind w:left="1598" w:right="113"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申報復健物理、職能或語言治療中度</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以上之案件，或有申報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光檢查之案件，若當月就診只有一次，請再附最近一次的就診紀錄。</w:t>
      </w:r>
      <w:r w:rsidR="00274757" w:rsidRPr="003058E8">
        <w:rPr>
          <w:rFonts w:ascii="Times New Roman" w:eastAsia="標楷體" w:hAnsi="Times New Roman"/>
          <w:color w:val="000000" w:themeColor="text1"/>
          <w:sz w:val="28"/>
          <w:szCs w:val="28"/>
        </w:rPr>
        <w:t>(100/1/1)</w:t>
      </w:r>
    </w:p>
    <w:p w14:paraId="1E455F61" w14:textId="77777777" w:rsidR="003669B2" w:rsidRPr="003058E8" w:rsidRDefault="00FB0EE1"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kern w:val="3"/>
          <w:sz w:val="28"/>
        </w:rPr>
        <w:t>早期療育復健治療，每堂課不得超過三人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(106/1/1)</w:t>
      </w:r>
    </w:p>
    <w:p w14:paraId="6668C9D4" w14:textId="77777777" w:rsidR="00FB0EE1"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5D13AFB1" w14:textId="77777777" w:rsidR="000257EE" w:rsidRPr="003058E8" w:rsidRDefault="00274757" w:rsidP="00AA0EEE">
      <w:pPr>
        <w:pStyle w:val="aff6"/>
        <w:rPr>
          <w:rFonts w:ascii="Times New Roman" w:hAnsi="Times New Roman"/>
          <w:color w:val="000000" w:themeColor="text1"/>
        </w:rPr>
      </w:pPr>
      <w:bookmarkStart w:id="83" w:name="_Toc148604484"/>
      <w:r w:rsidRPr="003058E8">
        <w:rPr>
          <w:rFonts w:ascii="Times New Roman" w:hAnsi="Times New Roman"/>
          <w:color w:val="000000" w:themeColor="text1"/>
        </w:rPr>
        <w:lastRenderedPageBreak/>
        <w:t>十五、</w:t>
      </w:r>
      <w:r w:rsidR="003E7F7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放射線科</w:t>
      </w:r>
      <w:bookmarkEnd w:id="83"/>
    </w:p>
    <w:p w14:paraId="574805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普通檢查之審查要點：</w:t>
      </w:r>
    </w:p>
    <w:p w14:paraId="01133D8D"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門診患者：當日於同一院所門診以不得重覆做同一項目之影像學檢查為原則，急診患者因病情需要不在此限。</w:t>
      </w:r>
    </w:p>
    <w:p w14:paraId="5A2D06EA"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住院患者：重症、急症或各種加護病房之患者因急性變化行二或二次以上同一項目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含不同部位</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檢查，應有報告備查。</w:t>
      </w:r>
    </w:p>
    <w:p w14:paraId="0C6F1D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治療記錄必須註明及詳記執行項目明細。</w:t>
      </w:r>
    </w:p>
    <w:p w14:paraId="1DD6D16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治療計畫申報超過二次以上者請附影本。</w:t>
      </w:r>
    </w:p>
    <w:p w14:paraId="552D5D4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復發性腫瘤進行特殊治療計畫時須檢附治療計畫影本。</w:t>
      </w:r>
    </w:p>
    <w:p w14:paraId="485F367E"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後荷式治療之次數如超過四次須附治療計畫影本備查。</w:t>
      </w:r>
    </w:p>
    <w:p w14:paraId="07BA5C3D"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急治療次數如超過一次以上須檢附原因說明。</w:t>
      </w:r>
    </w:p>
    <w:p w14:paraId="1371492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介入性放射線學步驟之審查要點：</w:t>
      </w:r>
    </w:p>
    <w:p w14:paraId="7C114C50" w14:textId="77777777" w:rsidR="000257EE" w:rsidRPr="003058E8" w:rsidRDefault="00274757" w:rsidP="00AA0EEE">
      <w:pPr>
        <w:snapToGrid w:val="0"/>
        <w:spacing w:line="600" w:lineRule="exact"/>
        <w:ind w:left="10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依病情需要同時執行介入性之檢查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PTCD</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，特殊材料費得另計，且須附檢查報告，並須於報告中註明該次檢查之目的。</w:t>
      </w:r>
    </w:p>
    <w:p w14:paraId="3EA99AC4"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醫療院所申報放射科醫療費用必需檢附該療程的治療記錄表、圖示照野、詳細的病歷記錄說明期別及治療的原因，並按月或療程申報費用。</w:t>
      </w:r>
    </w:p>
    <w:p w14:paraId="0BA314DE" w14:textId="77777777" w:rsidR="003669B2"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直線加速器遠隔照射治療，應注意區分簡單</w:t>
      </w:r>
      <w:r w:rsidRPr="003058E8">
        <w:rPr>
          <w:rFonts w:ascii="Times New Roman" w:eastAsia="標楷體" w:hAnsi="Times New Roman"/>
          <w:color w:val="000000" w:themeColor="text1"/>
          <w:kern w:val="3"/>
          <w:sz w:val="28"/>
        </w:rPr>
        <w:t>36011B</w:t>
      </w:r>
      <w:r w:rsidRPr="003058E8">
        <w:rPr>
          <w:rFonts w:ascii="Times New Roman" w:eastAsia="標楷體" w:hAnsi="Times New Roman"/>
          <w:color w:val="000000" w:themeColor="text1"/>
          <w:kern w:val="3"/>
          <w:sz w:val="28"/>
        </w:rPr>
        <w:t>及複雜</w:t>
      </w:r>
      <w:r w:rsidRPr="003058E8">
        <w:rPr>
          <w:rFonts w:ascii="Times New Roman" w:eastAsia="標楷體" w:hAnsi="Times New Roman"/>
          <w:color w:val="000000" w:themeColor="text1"/>
          <w:kern w:val="3"/>
          <w:sz w:val="28"/>
        </w:rPr>
        <w:t>36012B</w:t>
      </w:r>
      <w:r w:rsidRPr="003058E8">
        <w:rPr>
          <w:rFonts w:ascii="Times New Roman" w:eastAsia="標楷體" w:hAnsi="Times New Roman"/>
          <w:color w:val="000000" w:themeColor="text1"/>
          <w:kern w:val="3"/>
          <w:sz w:val="28"/>
        </w:rPr>
        <w:t>之不同方式之治療，對於同一病變之複雜照射，不得申報為多次之簡單照射。</w:t>
      </w:r>
    </w:p>
    <w:p w14:paraId="0A643CF4" w14:textId="77777777" w:rsidR="00CD4D22" w:rsidRPr="003058E8" w:rsidRDefault="00CD4D22" w:rsidP="00AA0EEE">
      <w:pPr>
        <w:snapToGrid w:val="0"/>
        <w:spacing w:line="600" w:lineRule="exact"/>
        <w:ind w:left="1043"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r w:rsidRPr="003058E8">
        <w:rPr>
          <w:rFonts w:ascii="Times New Roman" w:eastAsia="標楷體" w:hAnsi="Times New Roman"/>
          <w:color w:val="000000" w:themeColor="text1"/>
          <w:sz w:val="28"/>
          <w:szCs w:val="28"/>
        </w:rPr>
        <w:t>(106/12/1)</w:t>
      </w:r>
    </w:p>
    <w:p w14:paraId="428307E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37D1EECC" w14:textId="77777777" w:rsidR="000257EE" w:rsidRPr="003058E8" w:rsidRDefault="00274757" w:rsidP="00AA0EEE">
      <w:pPr>
        <w:pStyle w:val="aff6"/>
        <w:rPr>
          <w:rFonts w:ascii="Times New Roman" w:hAnsi="Times New Roman"/>
          <w:color w:val="000000" w:themeColor="text1"/>
        </w:rPr>
      </w:pPr>
      <w:bookmarkStart w:id="84" w:name="_Toc148604485"/>
      <w:r w:rsidRPr="003058E8">
        <w:rPr>
          <w:rFonts w:ascii="Times New Roman" w:hAnsi="Times New Roman"/>
          <w:color w:val="000000" w:themeColor="text1"/>
        </w:rPr>
        <w:lastRenderedPageBreak/>
        <w:t>十六、</w:t>
      </w:r>
      <w:r w:rsidR="00BD4AE5"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病理科</w:t>
      </w:r>
      <w:bookmarkEnd w:id="84"/>
    </w:p>
    <w:p w14:paraId="0BC2DA76" w14:textId="77777777" w:rsidR="000257EE" w:rsidRPr="003058E8" w:rsidRDefault="00274757" w:rsidP="003556B3">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003556B3" w:rsidRPr="003058E8">
        <w:rPr>
          <w:rFonts w:ascii="Times New Roman" w:eastAsia="標楷體" w:hAnsi="Times New Roman" w:hint="eastAsia"/>
          <w:color w:val="000000" w:themeColor="text1"/>
          <w:kern w:val="3"/>
          <w:sz w:val="28"/>
        </w:rPr>
        <w:t>病理切片檢查【第一級外科病理，眼觀檢查</w:t>
      </w:r>
      <w:r w:rsidR="003556B3" w:rsidRPr="003058E8">
        <w:rPr>
          <w:rFonts w:ascii="Times New Roman" w:eastAsia="標楷體" w:hAnsi="Times New Roman"/>
          <w:color w:val="000000" w:themeColor="text1"/>
          <w:kern w:val="3"/>
          <w:sz w:val="28"/>
        </w:rPr>
        <w:t>(25001C)</w:t>
      </w:r>
      <w:r w:rsidR="003556B3" w:rsidRPr="003058E8">
        <w:rPr>
          <w:rFonts w:ascii="Times New Roman" w:eastAsia="標楷體" w:hAnsi="Times New Roman"/>
          <w:color w:val="000000" w:themeColor="text1"/>
          <w:kern w:val="3"/>
          <w:sz w:val="28"/>
        </w:rPr>
        <w:t>，第二級外科病理，組織鏡檢確認</w:t>
      </w:r>
      <w:r w:rsidR="003556B3" w:rsidRPr="003058E8">
        <w:rPr>
          <w:rFonts w:ascii="Times New Roman" w:eastAsia="標楷體" w:hAnsi="Times New Roman"/>
          <w:color w:val="000000" w:themeColor="text1"/>
          <w:kern w:val="3"/>
          <w:sz w:val="28"/>
        </w:rPr>
        <w:t>(25002C)</w:t>
      </w:r>
      <w:r w:rsidR="003556B3" w:rsidRPr="003058E8">
        <w:rPr>
          <w:rFonts w:ascii="Times New Roman" w:eastAsia="標楷體" w:hAnsi="Times New Roman"/>
          <w:color w:val="000000" w:themeColor="text1"/>
          <w:kern w:val="3"/>
          <w:sz w:val="28"/>
        </w:rPr>
        <w:t>，第三級外科病理</w:t>
      </w:r>
      <w:r w:rsidR="003556B3" w:rsidRPr="003058E8">
        <w:rPr>
          <w:rFonts w:ascii="Times New Roman" w:eastAsia="標楷體" w:hAnsi="Times New Roman"/>
          <w:color w:val="000000" w:themeColor="text1"/>
          <w:kern w:val="3"/>
          <w:sz w:val="28"/>
        </w:rPr>
        <w:t>(25003C)</w:t>
      </w:r>
      <w:r w:rsidR="003556B3" w:rsidRPr="003058E8">
        <w:rPr>
          <w:rFonts w:ascii="Times New Roman" w:eastAsia="標楷體" w:hAnsi="Times New Roman"/>
          <w:color w:val="000000" w:themeColor="text1"/>
          <w:kern w:val="3"/>
          <w:sz w:val="28"/>
        </w:rPr>
        <w:t>，第四級外科病理</w:t>
      </w:r>
      <w:r w:rsidR="003556B3" w:rsidRPr="003058E8">
        <w:rPr>
          <w:rFonts w:ascii="Times New Roman" w:eastAsia="標楷體" w:hAnsi="Times New Roman"/>
          <w:color w:val="000000" w:themeColor="text1"/>
          <w:kern w:val="3"/>
          <w:sz w:val="28"/>
        </w:rPr>
        <w:t>(25004C)</w:t>
      </w:r>
      <w:r w:rsidR="003556B3" w:rsidRPr="003058E8">
        <w:rPr>
          <w:rFonts w:ascii="Times New Roman" w:eastAsia="標楷體" w:hAnsi="Times New Roman"/>
          <w:color w:val="000000" w:themeColor="text1"/>
          <w:kern w:val="3"/>
          <w:sz w:val="28"/>
        </w:rPr>
        <w:t>，第五級外科病理</w:t>
      </w:r>
      <w:r w:rsidR="003556B3" w:rsidRPr="003058E8">
        <w:rPr>
          <w:rFonts w:ascii="Times New Roman" w:eastAsia="標楷體" w:hAnsi="Times New Roman"/>
          <w:color w:val="000000" w:themeColor="text1"/>
          <w:kern w:val="3"/>
          <w:sz w:val="28"/>
        </w:rPr>
        <w:t>(25024C)</w:t>
      </w:r>
      <w:r w:rsidR="003556B3" w:rsidRPr="003058E8">
        <w:rPr>
          <w:rFonts w:ascii="Times New Roman" w:eastAsia="標楷體" w:hAnsi="Times New Roman"/>
          <w:color w:val="000000" w:themeColor="text1"/>
          <w:kern w:val="3"/>
          <w:sz w:val="28"/>
        </w:rPr>
        <w:t>，第六級外科病理</w:t>
      </w:r>
      <w:r w:rsidR="003556B3" w:rsidRPr="003058E8">
        <w:rPr>
          <w:rFonts w:ascii="Times New Roman" w:eastAsia="標楷體" w:hAnsi="Times New Roman"/>
          <w:color w:val="000000" w:themeColor="text1"/>
          <w:kern w:val="3"/>
          <w:sz w:val="28"/>
        </w:rPr>
        <w:t>(25025C)</w:t>
      </w:r>
      <w:r w:rsidR="003556B3" w:rsidRPr="003058E8">
        <w:rPr>
          <w:rFonts w:ascii="Times New Roman" w:eastAsia="標楷體" w:hAnsi="Times New Roman"/>
          <w:color w:val="000000" w:themeColor="text1"/>
          <w:kern w:val="3"/>
          <w:sz w:val="28"/>
        </w:rPr>
        <w:t>】之計價依全民健康保險醫療服務給付項目及支付標準辦理；</w:t>
      </w:r>
      <w:r w:rsidRPr="003058E8">
        <w:rPr>
          <w:rFonts w:ascii="Times New Roman" w:eastAsia="標楷體" w:hAnsi="Times New Roman"/>
          <w:color w:val="000000" w:themeColor="text1"/>
          <w:kern w:val="3"/>
          <w:sz w:val="28"/>
        </w:rPr>
        <w:t>同一病理解剖部位僅能以一次計價</w:t>
      </w:r>
      <w:r w:rsidR="003556B3"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不同病理解剖部位得分別計價</w:t>
      </w:r>
      <w:r w:rsidR="0083554B"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同次申報以不超過四個解剖部位為原則。</w:t>
      </w:r>
      <w:r w:rsidR="0083554B"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color w:val="000000" w:themeColor="text1"/>
          <w:kern w:val="3"/>
          <w:sz w:val="28"/>
        </w:rPr>
        <w:t>110/6/1</w:t>
      </w:r>
      <w:r w:rsidR="0083554B" w:rsidRPr="003058E8">
        <w:rPr>
          <w:rFonts w:ascii="Times New Roman" w:eastAsia="標楷體" w:hAnsi="Times New Roman"/>
          <w:color w:val="000000" w:themeColor="text1"/>
          <w:kern w:val="3"/>
          <w:sz w:val="28"/>
        </w:rPr>
        <w:t>)</w:t>
      </w:r>
    </w:p>
    <w:p w14:paraId="4D4385E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細胞學抹片檢查無判讀結果者，不予給付。但檢查結果為陰性者，仍屬判讀結果。</w:t>
      </w:r>
    </w:p>
    <w:p w14:paraId="3273FE9A"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病理科申復案件，應由病理科審查醫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26FB291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冰凍切片檢查之後續蠟塊組織切片可另行申報</w:t>
      </w:r>
      <w:r w:rsidRPr="003058E8">
        <w:rPr>
          <w:rFonts w:ascii="Times New Roman" w:eastAsia="標楷體" w:hAnsi="Times New Roman"/>
          <w:color w:val="000000" w:themeColor="text1"/>
          <w:kern w:val="3"/>
          <w:sz w:val="28"/>
        </w:rPr>
        <w:t>25001C</w:t>
      </w:r>
      <w:r w:rsidRPr="003058E8">
        <w:rPr>
          <w:rFonts w:ascii="Times New Roman" w:eastAsia="標楷體" w:hAnsi="Times New Roman"/>
          <w:color w:val="000000" w:themeColor="text1"/>
          <w:kern w:val="3"/>
          <w:sz w:val="28"/>
        </w:rPr>
        <w:t>，後續如再有標本檢送，依相關規定申報。</w:t>
      </w:r>
    </w:p>
    <w:p w14:paraId="0C636A3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5CED7453" w14:textId="77777777" w:rsidR="000257EE" w:rsidRPr="003058E8" w:rsidRDefault="00274757" w:rsidP="00AA0EEE">
      <w:pPr>
        <w:pStyle w:val="aff6"/>
        <w:rPr>
          <w:rFonts w:ascii="Times New Roman" w:hAnsi="Times New Roman"/>
          <w:color w:val="000000" w:themeColor="text1"/>
        </w:rPr>
      </w:pPr>
      <w:bookmarkStart w:id="85" w:name="_Toc148604486"/>
      <w:r w:rsidRPr="003058E8">
        <w:rPr>
          <w:rFonts w:ascii="Times New Roman" w:hAnsi="Times New Roman"/>
          <w:color w:val="000000" w:themeColor="text1"/>
        </w:rPr>
        <w:lastRenderedPageBreak/>
        <w:t>十七、</w:t>
      </w:r>
      <w:r w:rsidR="00AB106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85"/>
    </w:p>
    <w:p w14:paraId="1C947988" w14:textId="77777777" w:rsidR="000257EE" w:rsidRPr="003058E8" w:rsidRDefault="00274757" w:rsidP="00AA0EEE">
      <w:pPr>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局部麻醉除外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使用動脈血氧飽和監視器</w:t>
      </w:r>
      <w:r w:rsidRPr="003058E8">
        <w:rPr>
          <w:rFonts w:ascii="Times New Roman" w:eastAsia="標楷體" w:hAnsi="Times New Roman"/>
          <w:color w:val="000000" w:themeColor="text1"/>
          <w:kern w:val="3"/>
          <w:sz w:val="28"/>
        </w:rPr>
        <w:t>(Pulse Oximeter)(</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，每一病例給付一次。</w:t>
      </w:r>
      <w:r w:rsidR="00AA3A63"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AA3A63" w:rsidRPr="003058E8">
        <w:rPr>
          <w:rFonts w:ascii="Times New Roman" w:eastAsia="標楷體" w:hAnsi="Times New Roman"/>
          <w:color w:val="000000" w:themeColor="text1"/>
          <w:kern w:val="3"/>
          <w:sz w:val="28"/>
        </w:rPr>
        <w:t>)</w:t>
      </w:r>
    </w:p>
    <w:p w14:paraId="07072708"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病患如無法施行區域麻醉而改用全身麻醉者應於申報醫療費用時檢附相關病歷資料，並宜請麻醉審查醫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依專業認定是否合理。</w:t>
      </w:r>
      <w:r w:rsidRPr="003058E8">
        <w:rPr>
          <w:rFonts w:ascii="Times New Roman" w:eastAsia="標楷體" w:hAnsi="Times New Roman"/>
          <w:color w:val="000000" w:themeColor="text1"/>
          <w:kern w:val="3"/>
          <w:sz w:val="28"/>
        </w:rPr>
        <w:t>(102/3/1)</w:t>
      </w:r>
    </w:p>
    <w:p w14:paraId="38712277"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病人因病情改變，致已實施麻醉後無法繼續施行手術時，應於病歷上詳述原因，審查醫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得按前述資料核實給付。</w:t>
      </w:r>
      <w:r w:rsidRPr="003058E8">
        <w:rPr>
          <w:rFonts w:ascii="Times New Roman" w:eastAsia="標楷體" w:hAnsi="Times New Roman"/>
          <w:color w:val="000000" w:themeColor="text1"/>
          <w:kern w:val="3"/>
          <w:sz w:val="28"/>
        </w:rPr>
        <w:t>(102/3/1)</w:t>
      </w:r>
    </w:p>
    <w:p w14:paraId="674410C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因外科併發症而實施麻醉者，按實際麻醉狀況，核實給付。</w:t>
      </w:r>
    </w:p>
    <w:p w14:paraId="3944DBE4"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麻醉中使用侵入性監視方法，應視麻醉危險性而定，費用是否刪除宜由審查醫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w:t>
      </w:r>
      <w:r w:rsidRPr="003058E8">
        <w:rPr>
          <w:rFonts w:ascii="Times New Roman" w:eastAsia="標楷體" w:hAnsi="Times New Roman"/>
          <w:color w:val="000000" w:themeColor="text1"/>
          <w:kern w:val="3"/>
          <w:sz w:val="28"/>
        </w:rPr>
        <w:t>(102/3/1)</w:t>
      </w:r>
    </w:p>
    <w:p w14:paraId="21B490B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列報麻醉恢復照護費</w:t>
      </w:r>
      <w:r w:rsidRPr="003058E8">
        <w:rPr>
          <w:rFonts w:ascii="Times New Roman" w:eastAsia="標楷體" w:hAnsi="Times New Roman"/>
          <w:color w:val="000000" w:themeColor="text1"/>
          <w:kern w:val="3"/>
          <w:sz w:val="28"/>
        </w:rPr>
        <w:t>(96025B)</w:t>
      </w:r>
      <w:r w:rsidRPr="003058E8">
        <w:rPr>
          <w:rFonts w:ascii="Times New Roman" w:eastAsia="標楷體" w:hAnsi="Times New Roman"/>
          <w:color w:val="000000" w:themeColor="text1"/>
          <w:kern w:val="3"/>
          <w:sz w:val="28"/>
        </w:rPr>
        <w:t>、麻醉前評估</w:t>
      </w:r>
      <w:r w:rsidRPr="003058E8">
        <w:rPr>
          <w:rFonts w:ascii="Times New Roman" w:eastAsia="標楷體" w:hAnsi="Times New Roman"/>
          <w:color w:val="000000" w:themeColor="text1"/>
          <w:kern w:val="3"/>
          <w:sz w:val="28"/>
        </w:rPr>
        <w:t>(96026B)</w:t>
      </w:r>
      <w:r w:rsidRPr="003058E8">
        <w:rPr>
          <w:rFonts w:ascii="Times New Roman" w:eastAsia="標楷體" w:hAnsi="Times New Roman"/>
          <w:color w:val="000000" w:themeColor="text1"/>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)96003C</w:t>
      </w:r>
      <w:r w:rsidRPr="003058E8">
        <w:rPr>
          <w:rFonts w:ascii="Times New Roman" w:eastAsia="標楷體" w:hAnsi="Times New Roman"/>
          <w:color w:val="000000" w:themeColor="text1"/>
          <w:kern w:val="3"/>
          <w:sz w:val="28"/>
        </w:rPr>
        <w:t>朦朧麻醉之定義為：投與藥劑提供手術病人鎮靜作用。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547C9B66"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靜脈或肌肉麻醉</w:t>
      </w:r>
      <w:r w:rsidRPr="003058E8">
        <w:rPr>
          <w:rFonts w:ascii="Times New Roman" w:eastAsia="標楷體" w:hAnsi="Times New Roman"/>
          <w:color w:val="000000" w:themeColor="text1"/>
          <w:kern w:val="3"/>
          <w:sz w:val="28"/>
        </w:rPr>
        <w:t>(IV</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IM anesthesia)(96004C)</w:t>
      </w:r>
      <w:r w:rsidRPr="003058E8">
        <w:rPr>
          <w:rFonts w:ascii="Times New Roman" w:eastAsia="標楷體" w:hAnsi="Times New Roman"/>
          <w:color w:val="000000" w:themeColor="text1"/>
          <w:kern w:val="3"/>
          <w:sz w:val="28"/>
        </w:rPr>
        <w:t>視為全身麻醉。</w:t>
      </w:r>
    </w:p>
    <w:p w14:paraId="4B627E08"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)96004C</w:t>
      </w:r>
      <w:r w:rsidRPr="003058E8">
        <w:rPr>
          <w:rFonts w:ascii="Times New Roman" w:eastAsia="標楷體" w:hAnsi="Times New Roman"/>
          <w:color w:val="000000" w:themeColor="text1"/>
          <w:kern w:val="3"/>
          <w:sz w:val="28"/>
        </w:rPr>
        <w:t>靜脈或肌肉麻醉之界定：執行內容須包括全身麻醉誘導藥物【</w:t>
      </w:r>
      <w:r w:rsidRPr="003058E8">
        <w:rPr>
          <w:rFonts w:ascii="Times New Roman" w:eastAsia="標楷體" w:hAnsi="Times New Roman"/>
          <w:color w:val="000000" w:themeColor="text1"/>
          <w:kern w:val="3"/>
          <w:sz w:val="28"/>
        </w:rPr>
        <w:t>short induction barbiturates</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thiopental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methohexital</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Etomidate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Ketamine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Propofol</w:t>
      </w:r>
      <w:r w:rsidRPr="003058E8">
        <w:rPr>
          <w:rFonts w:ascii="Times New Roman" w:eastAsia="標楷體" w:hAnsi="Times New Roman"/>
          <w:color w:val="000000" w:themeColor="text1"/>
          <w:kern w:val="3"/>
          <w:sz w:val="28"/>
        </w:rPr>
        <w:t>等】及完整紀錄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包括麻醉前評估、麻醉紀錄、麻醉恢復紀錄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w:t>
      </w:r>
      <w:r w:rsidR="008E2644" w:rsidRPr="003058E8">
        <w:rPr>
          <w:rFonts w:ascii="Times New Roman" w:eastAsia="標楷體" w:hAnsi="Times New Roman"/>
          <w:color w:val="000000" w:themeColor="text1"/>
          <w:kern w:val="3"/>
          <w:sz w:val="28"/>
        </w:rPr>
        <w:t>90006127</w:t>
      </w:r>
      <w:r w:rsidRPr="003058E8">
        <w:rPr>
          <w:rFonts w:ascii="Times New Roman" w:eastAsia="標楷體" w:hAnsi="Times New Roman"/>
          <w:color w:val="000000" w:themeColor="text1"/>
          <w:kern w:val="3"/>
          <w:sz w:val="28"/>
        </w:rPr>
        <w:t>號函</w:t>
      </w:r>
      <w:r w:rsidR="00C54EE9" w:rsidRPr="003058E8">
        <w:rPr>
          <w:rFonts w:ascii="Times New Roman" w:eastAsia="標楷體" w:hAnsi="Times New Roman"/>
          <w:color w:val="000000" w:themeColor="text1"/>
          <w:kern w:val="3"/>
          <w:sz w:val="28"/>
        </w:rPr>
        <w:t>)</w:t>
      </w:r>
    </w:p>
    <w:p w14:paraId="1C89DAEA"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凡申報全身麻醉均須檢附完整紀錄包括麻醉前評估、麻醉紀錄及麻醉恢復紀錄，前兩項之基本記載內容及參考格式</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詳附表十七</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A00CF6"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有關麻醉申復案件，應由麻醉審查醫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6A1E1DE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sectPr w:rsidR="000257EE"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r w:rsidRPr="003058E8">
        <w:rPr>
          <w:rFonts w:ascii="Times New Roman" w:eastAsia="標楷體" w:hAnsi="Times New Roman"/>
          <w:color w:val="000000" w:themeColor="text1"/>
          <w:kern w:val="3"/>
          <w:sz w:val="28"/>
        </w:rPr>
        <w:t>96011C</w:t>
      </w:r>
      <w:r w:rsidRPr="003058E8">
        <w:rPr>
          <w:rFonts w:ascii="Times New Roman" w:eastAsia="標楷體" w:hAnsi="Times New Roman"/>
          <w:color w:val="000000" w:themeColor="text1"/>
          <w:kern w:val="3"/>
          <w:sz w:val="28"/>
        </w:rPr>
        <w:t>神經叢阻斷術，必須加註神經叢之解剖名稱。</w:t>
      </w:r>
    </w:p>
    <w:p w14:paraId="206EB796" w14:textId="77777777" w:rsidR="000257EE" w:rsidRPr="003058E8" w:rsidRDefault="00274757">
      <w:pPr>
        <w:spacing w:before="180" w:after="72"/>
        <w:jc w:val="center"/>
        <w:rPr>
          <w:rFonts w:ascii="Times New Roman" w:eastAsia="標楷體" w:hAnsi="Times New Roman"/>
          <w:bCs/>
          <w:color w:val="000000" w:themeColor="text1"/>
          <w:sz w:val="28"/>
          <w:szCs w:val="28"/>
        </w:rPr>
        <w:sectPr w:rsidR="000257EE" w:rsidRPr="003058E8">
          <w:headerReference w:type="default" r:id="rId60"/>
          <w:footerReference w:type="default" r:id="rId61"/>
          <w:pgSz w:w="11906" w:h="16838"/>
          <w:pgMar w:top="1134" w:right="567" w:bottom="1134" w:left="567" w:header="283" w:footer="283" w:gutter="0"/>
          <w:cols w:space="720"/>
          <w:docGrid w:type="lines" w:linePitch="464"/>
        </w:sectPr>
      </w:pPr>
      <w:r w:rsidRPr="003058E8">
        <w:rPr>
          <w:rFonts w:ascii="Times New Roman" w:eastAsia="標楷體" w:hAnsi="Times New Roman"/>
          <w:bCs/>
          <w:color w:val="000000" w:themeColor="text1"/>
          <w:sz w:val="28"/>
          <w:szCs w:val="28"/>
        </w:rPr>
        <w:lastRenderedPageBreak/>
        <w:t>附表一</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5285A898" w14:textId="77777777" w:rsidR="000257EE" w:rsidRPr="003058E8" w:rsidRDefault="005E147B">
      <w:pPr>
        <w:spacing w:after="180"/>
        <w:jc w:val="center"/>
        <w:rPr>
          <w:rFonts w:ascii="Times New Roman" w:hAnsi="Times New Roman"/>
          <w:color w:val="000000" w:themeColor="text1"/>
        </w:rPr>
      </w:pPr>
      <w:r w:rsidRPr="003058E8">
        <w:rPr>
          <w:rFonts w:ascii="Times New Roman" w:eastAsia="標楷體" w:hAnsi="Times New Roman"/>
          <w:b/>
          <w:bCs/>
          <w:noProof/>
          <w:color w:val="000000" w:themeColor="text1"/>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C27381" w:rsidRDefault="00C27381">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" filled="f" stroked="f">
                <v:textbox>
                  <w:txbxContent>
                    <w:p w14:paraId="702FB8CD" w14:textId="77777777" w:rsidR="00C27381" w:rsidRDefault="00C27381">
                      <w:pPr>
                        <w:snapToGrid w:val="0"/>
                        <w:spacing w:line="240" w:lineRule="auto"/>
                        <w:rPr>
                          <w:rFonts w:eastAsia="標楷體"/>
                          <w:sz w:val="28"/>
                        </w:rPr>
                      </w:pPr>
                      <w:r>
                        <w:rPr>
                          <w:rFonts w:eastAsia="標楷體"/>
                          <w:sz w:val="28"/>
                        </w:rPr>
                        <w:t>附表二</w:t>
                      </w:r>
                    </w:p>
                  </w:txbxContent>
                </v:textbox>
              </v:shape>
            </w:pict>
          </mc:Fallback>
        </mc:AlternateContent>
      </w:r>
      <w:r w:rsidR="00274757" w:rsidRPr="003058E8">
        <w:rPr>
          <w:rFonts w:ascii="Times New Roman" w:eastAsia="標楷體" w:hAnsi="Times New Roman"/>
          <w:b/>
          <w:bCs/>
          <w:color w:val="000000" w:themeColor="text1"/>
          <w:sz w:val="32"/>
        </w:rPr>
        <w:t>個案活動能力評估表</w:t>
      </w:r>
    </w:p>
    <w:p w14:paraId="6CA1A469"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3058E8" w:rsidRDefault="00274757">
            <w:pPr>
              <w:spacing w:before="180"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3058E8" w:rsidRDefault="00274757">
            <w:pPr>
              <w:spacing w:before="180" w:after="180"/>
              <w:ind w:left="480" w:right="480"/>
              <w:rPr>
                <w:rFonts w:ascii="Times New Roman" w:eastAsia="標楷體" w:hAnsi="Times New Roman"/>
                <w:color w:val="000000" w:themeColor="text1"/>
              </w:rPr>
            </w:pPr>
            <w:r w:rsidRPr="003058E8">
              <w:rPr>
                <w:rFonts w:ascii="Times New Roman" w:eastAsia="標楷體" w:hAnsi="Times New Roman"/>
                <w:color w:val="000000" w:themeColor="text1"/>
              </w:rPr>
              <w:t>描述</w:t>
            </w:r>
          </w:p>
        </w:tc>
      </w:tr>
      <w:tr w:rsidR="003058E8" w:rsidRPr="003058E8"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w:t>
            </w:r>
          </w:p>
        </w:tc>
        <w:tc>
          <w:tcPr>
            <w:tcW w:w="8462" w:type="dxa"/>
            <w:shd w:val="clear" w:color="auto" w:fill="auto"/>
            <w:tcMar>
              <w:top w:w="0" w:type="dxa"/>
              <w:left w:w="28" w:type="dxa"/>
              <w:bottom w:w="0" w:type="dxa"/>
              <w:right w:w="28" w:type="dxa"/>
            </w:tcMar>
          </w:tcPr>
          <w:p w14:paraId="0BE18267"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能夠步行及維持輕度工作，如：簡單之家務、辦公室之工作，但受制於體力消耗量大之活動。</w:t>
            </w:r>
          </w:p>
        </w:tc>
      </w:tr>
      <w:tr w:rsidR="003058E8" w:rsidRPr="003058E8"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w:t>
            </w:r>
          </w:p>
        </w:tc>
        <w:tc>
          <w:tcPr>
            <w:tcW w:w="8462" w:type="dxa"/>
            <w:shd w:val="clear" w:color="auto" w:fill="auto"/>
            <w:tcMar>
              <w:top w:w="0" w:type="dxa"/>
              <w:left w:w="28" w:type="dxa"/>
              <w:bottom w:w="0" w:type="dxa"/>
              <w:right w:w="28" w:type="dxa"/>
            </w:tcMar>
          </w:tcPr>
          <w:p w14:paraId="6D4A6BE2"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能夠步行及維持自我照顧，但無法進行辦公或家務。</w:t>
            </w:r>
            <w:r w:rsidRPr="003058E8">
              <w:rPr>
                <w:rFonts w:ascii="Times New Roman" w:eastAsia="標楷體" w:hAnsi="Times New Roman"/>
                <w:color w:val="000000" w:themeColor="text1"/>
                <w:kern w:val="3"/>
              </w:rPr>
              <w:t>50</w:t>
            </w:r>
            <w:r w:rsidRPr="003058E8">
              <w:rPr>
                <w:rFonts w:ascii="Times New Roman" w:eastAsia="標楷體" w:hAnsi="Times New Roman"/>
                <w:color w:val="000000" w:themeColor="text1"/>
                <w:kern w:val="3"/>
              </w:rPr>
              <w:t>％以上之清醒時間，可以起床活動不必限制在床上或椅子上。</w:t>
            </w:r>
          </w:p>
        </w:tc>
      </w:tr>
      <w:tr w:rsidR="003058E8" w:rsidRPr="003058E8"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w:t>
            </w:r>
          </w:p>
        </w:tc>
        <w:tc>
          <w:tcPr>
            <w:tcW w:w="8462" w:type="dxa"/>
            <w:shd w:val="clear" w:color="auto" w:fill="auto"/>
            <w:tcMar>
              <w:top w:w="0" w:type="dxa"/>
              <w:left w:w="28" w:type="dxa"/>
              <w:bottom w:w="0" w:type="dxa"/>
              <w:right w:w="28" w:type="dxa"/>
            </w:tcMar>
          </w:tcPr>
          <w:p w14:paraId="763122B9"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p>
        </w:tc>
      </w:tr>
      <w:tr w:rsidR="003058E8" w:rsidRPr="003058E8"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w:t>
            </w:r>
          </w:p>
        </w:tc>
        <w:tc>
          <w:tcPr>
            <w:tcW w:w="8462" w:type="dxa"/>
            <w:shd w:val="clear" w:color="auto" w:fill="auto"/>
            <w:tcMar>
              <w:top w:w="0" w:type="dxa"/>
              <w:left w:w="28" w:type="dxa"/>
              <w:bottom w:w="0" w:type="dxa"/>
              <w:right w:w="28" w:type="dxa"/>
            </w:tcMar>
          </w:tcPr>
          <w:p w14:paraId="31A5B755"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p>
        </w:tc>
      </w:tr>
    </w:tbl>
    <w:p w14:paraId="186EB9DE" w14:textId="77777777" w:rsidR="000257EE" w:rsidRPr="003058E8" w:rsidRDefault="000257EE">
      <w:pPr>
        <w:rPr>
          <w:color w:val="000000" w:themeColor="text1"/>
        </w:rPr>
        <w:sectPr w:rsidR="000257EE" w:rsidRPr="003058E8">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3058E8" w:rsidRDefault="005E147B">
      <w:pPr>
        <w:spacing w:after="180"/>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C27381" w:rsidRDefault="00C27381">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Ih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2NyKnZ6ncj60dQ&#10;sJKgMBAjDD5YtFJ9x2iEIZJj/e2BKoZR917AK0hDQuzUcRsSL6yA1bllc26hogKoHBuMpuXKuEll&#10;6RLyGl5Lw52SnzI5vDEYDq6gwyCz0+d877yexu3yFwA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21LCIbICAAC2BQAADgAA&#10;AAAAAAAAAAAAAAAuAgAAZHJzL2Uyb0RvYy54bWxQSwECLQAUAAYACAAAACEAACeu99wAAAAHAQAA&#10;DwAAAAAAAAAAAAAAAAAMBQAAZHJzL2Rvd25yZXYueG1sUEsFBgAAAAAEAAQA8wAAABUGAAAAAA==&#10;" filled="f" stroked="f">
                <v:textbox>
                  <w:txbxContent>
                    <w:p w14:paraId="101DE938" w14:textId="77777777" w:rsidR="00C27381" w:rsidRDefault="00C27381">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3058E8" w:rsidRDefault="00274757">
      <w:pPr>
        <w:spacing w:after="180"/>
        <w:jc w:val="center"/>
        <w:rPr>
          <w:rFonts w:ascii="Times New Roman" w:hAnsi="Times New Roman"/>
          <w:color w:val="000000" w:themeColor="text1"/>
        </w:rPr>
      </w:pPr>
      <w:r w:rsidRPr="003058E8">
        <w:rPr>
          <w:rFonts w:ascii="Times New Roman" w:eastAsia="標楷體" w:hAnsi="Times New Roman"/>
          <w:b/>
          <w:bCs/>
          <w:color w:val="000000" w:themeColor="text1"/>
          <w:sz w:val="32"/>
        </w:rPr>
        <w:t>Barthel</w:t>
      </w:r>
      <w:r w:rsidRPr="003058E8">
        <w:rPr>
          <w:rFonts w:ascii="Times New Roman" w:eastAsia="標楷體" w:hAnsi="Times New Roman"/>
          <w:b/>
          <w:bCs/>
          <w:color w:val="000000" w:themeColor="text1"/>
          <w:spacing w:val="-120"/>
          <w:sz w:val="32"/>
          <w:szCs w:val="32"/>
        </w:rPr>
        <w:t>’</w:t>
      </w:r>
      <w:r w:rsidRPr="003058E8">
        <w:rPr>
          <w:rFonts w:ascii="Times New Roman" w:eastAsia="標楷體" w:hAnsi="Times New Roman"/>
          <w:b/>
          <w:bCs/>
          <w:color w:val="000000" w:themeColor="text1"/>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3058E8" w:rsidRDefault="000257EE">
            <w:pPr>
              <w:snapToGrid w:val="0"/>
              <w:spacing w:line="260" w:lineRule="exact"/>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3058E8" w:rsidRDefault="000257EE">
            <w:pPr>
              <w:snapToGrid w:val="0"/>
              <w:spacing w:line="260" w:lineRule="exact"/>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3058E8" w:rsidRDefault="000257EE">
            <w:pPr>
              <w:snapToGrid w:val="0"/>
              <w:spacing w:line="260" w:lineRule="exact"/>
              <w:jc w:val="center"/>
              <w:rPr>
                <w:rFonts w:ascii="標楷體" w:eastAsia="標楷體" w:hAnsi="標楷體"/>
                <w:color w:val="000000" w:themeColor="text1"/>
              </w:rPr>
            </w:pPr>
          </w:p>
        </w:tc>
      </w:tr>
      <w:tr w:rsidR="003058E8" w:rsidRPr="003058E8"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1A19DFD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14344FF0" w14:textId="77777777" w:rsidR="000257EE" w:rsidRPr="003058E8" w:rsidRDefault="000257EE">
            <w:pPr>
              <w:snapToGrid w:val="0"/>
              <w:spacing w:line="260" w:lineRule="exact"/>
              <w:ind w:right="48"/>
              <w:jc w:val="right"/>
              <w:rPr>
                <w:rFonts w:ascii="標楷體" w:eastAsia="標楷體" w:hAnsi="標楷體"/>
                <w:color w:val="000000" w:themeColor="text1"/>
                <w:kern w:val="3"/>
              </w:rPr>
            </w:pPr>
          </w:p>
          <w:p w14:paraId="35EB6F0C"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240FF66E"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6D398EF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542E5A18"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CACCCAF"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7CA2C71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0BBDDE1C"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0DFE96B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AE99DD5"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433003E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24137DC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1ACD1D9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7B33BB8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30C918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01CF6C1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0D21EE2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21C692A1"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9F3F9D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FC46E4A"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DC80E23"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32D6BB7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72E379C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60A3BB3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676F3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7F5D13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3CB8364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577F0B82"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FE95BB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702BA8"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4847C45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69E485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7ED7074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A3E7A59"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6A7E23B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5705F0F9"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19FA5C9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54A612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517E155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5F0116B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4655C0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62B3892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587ED410"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149A579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2F7E179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91E29B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533289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6AA3F1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0FDFDCE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A2A615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253D9CC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7168AB3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77C3B36"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3F85A5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10CBBEB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735FD55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3058E8" w:rsidRDefault="000257EE">
            <w:pPr>
              <w:snapToGrid w:val="0"/>
              <w:spacing w:line="260" w:lineRule="exact"/>
              <w:jc w:val="both"/>
              <w:rPr>
                <w:rFonts w:ascii="標楷體" w:eastAsia="標楷體" w:hAnsi="標楷體"/>
                <w:color w:val="000000" w:themeColor="text1"/>
              </w:rPr>
            </w:pPr>
          </w:p>
        </w:tc>
      </w:tr>
      <w:tr w:rsidR="000257EE" w:rsidRPr="003058E8"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3058E8" w:rsidRDefault="00274757">
            <w:pPr>
              <w:snapToGrid w:val="0"/>
              <w:spacing w:line="26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3058E8" w:rsidRDefault="000257EE">
            <w:pPr>
              <w:snapToGrid w:val="0"/>
              <w:spacing w:line="26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3058E8" w:rsidRDefault="000257EE">
            <w:pPr>
              <w:snapToGrid w:val="0"/>
              <w:spacing w:line="260" w:lineRule="exact"/>
              <w:jc w:val="both"/>
              <w:rPr>
                <w:rFonts w:ascii="標楷體" w:eastAsia="標楷體" w:hAnsi="標楷體"/>
                <w:color w:val="000000" w:themeColor="text1"/>
              </w:rPr>
            </w:pPr>
          </w:p>
        </w:tc>
      </w:tr>
    </w:tbl>
    <w:p w14:paraId="48EFB310" w14:textId="77777777" w:rsidR="000257EE" w:rsidRPr="003058E8" w:rsidRDefault="000257EE">
      <w:pPr>
        <w:rPr>
          <w:rFonts w:ascii="標楷體" w:eastAsia="標楷體" w:hAnsi="標楷體"/>
          <w:color w:val="000000" w:themeColor="text1"/>
        </w:rPr>
      </w:pPr>
    </w:p>
    <w:p w14:paraId="2EB54CA6"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C27381" w:rsidRDefault="00C2738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HAsA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" filled="f" stroked="f">
                <v:textbox>
                  <w:txbxContent>
                    <w:p w14:paraId="2A1EEF2A" w14:textId="77777777" w:rsidR="00C27381" w:rsidRDefault="00C2738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4779FB1D"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70262E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03C6A269"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765147D2"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7108D07C" w14:textId="77777777" w:rsidR="000257EE" w:rsidRPr="003058E8" w:rsidRDefault="000257EE">
      <w:pPr>
        <w:rPr>
          <w:color w:val="000000" w:themeColor="text1"/>
        </w:rPr>
        <w:sectPr w:rsidR="000257EE" w:rsidRPr="003058E8">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3058E8" w:rsidRDefault="00274757">
      <w:pPr>
        <w:spacing w:after="180" w:line="520" w:lineRule="exact"/>
        <w:jc w:val="center"/>
        <w:rPr>
          <w:rFonts w:ascii="Times New Roman" w:eastAsia="標楷體" w:hAnsi="Times New Roman"/>
          <w:bCs/>
          <w:color w:val="000000" w:themeColor="text1"/>
          <w:sz w:val="28"/>
          <w:szCs w:val="28"/>
        </w:rPr>
        <w:sectPr w:rsidR="000257EE" w:rsidRPr="003058E8">
          <w:headerReference w:type="default" r:id="rId66"/>
          <w:footerReference w:type="default" r:id="rId67"/>
          <w:pgSz w:w="11906" w:h="16838"/>
          <w:pgMar w:top="1418" w:right="1021" w:bottom="1418" w:left="1247" w:header="851" w:footer="851" w:gutter="0"/>
          <w:cols w:space="720"/>
          <w:docGrid w:type="lines" w:linePitch="432"/>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16290596" w14:textId="77777777" w:rsidR="000257EE" w:rsidRPr="003058E8" w:rsidRDefault="005E147B">
      <w:pPr>
        <w:spacing w:after="180" w:line="52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C27381" w:rsidRDefault="00C27381">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ZsQIAALc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DZY4gZsQIAALcFAAAOAAAA&#10;AAAAAAAAAAAAAC4CAABkcnMvZTJvRG9jLnhtbFBLAQItABQABgAIAAAAIQApcyck3AAAAAgBAAAP&#10;AAAAAAAAAAAAAAAAAAsFAABkcnMvZG93bnJldi54bWxQSwUGAAAAAAQABADzAAAAFAYAAAAA&#10;" filled="f" stroked="f">
                <v:textbox>
                  <w:txbxContent>
                    <w:p w14:paraId="00E0F889" w14:textId="77777777" w:rsidR="00C27381" w:rsidRDefault="00C27381">
                      <w:pPr>
                        <w:snapToGrid w:val="0"/>
                        <w:spacing w:line="240" w:lineRule="auto"/>
                        <w:rPr>
                          <w:rFonts w:eastAsia="標楷體"/>
                          <w:sz w:val="28"/>
                        </w:rPr>
                      </w:pPr>
                      <w:r>
                        <w:rPr>
                          <w:rFonts w:eastAsia="標楷體"/>
                          <w:sz w:val="28"/>
                        </w:rPr>
                        <w:t>附表五</w:t>
                      </w:r>
                    </w:p>
                  </w:txbxContent>
                </v:textbox>
              </v:shape>
            </w:pict>
          </mc:Fallback>
        </mc:AlternateContent>
      </w:r>
      <w:r w:rsidR="00274757" w:rsidRPr="003058E8">
        <w:rPr>
          <w:rFonts w:ascii="標楷體" w:eastAsia="標楷體" w:hAnsi="標楷體"/>
          <w:b/>
          <w:bCs/>
          <w:color w:val="000000" w:themeColor="text1"/>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058E8" w:rsidRPr="003058E8"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醫院：</w:t>
            </w:r>
          </w:p>
        </w:tc>
        <w:tc>
          <w:tcPr>
            <w:tcW w:w="1950" w:type="dxa"/>
            <w:gridSpan w:val="3"/>
            <w:shd w:val="clear" w:color="auto" w:fill="auto"/>
            <w:tcMar>
              <w:top w:w="0" w:type="dxa"/>
              <w:left w:w="28" w:type="dxa"/>
              <w:bottom w:w="0" w:type="dxa"/>
              <w:right w:w="28" w:type="dxa"/>
            </w:tcMar>
          </w:tcPr>
          <w:p w14:paraId="190EC775"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6706A26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；性別：</w:t>
            </w:r>
          </w:p>
        </w:tc>
        <w:tc>
          <w:tcPr>
            <w:tcW w:w="5111" w:type="dxa"/>
            <w:gridSpan w:val="4"/>
            <w:shd w:val="clear" w:color="auto" w:fill="auto"/>
            <w:tcMar>
              <w:top w:w="0" w:type="dxa"/>
              <w:left w:w="28" w:type="dxa"/>
              <w:bottom w:w="0" w:type="dxa"/>
              <w:right w:w="28" w:type="dxa"/>
            </w:tcMar>
          </w:tcPr>
          <w:p w14:paraId="04912D8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；年齡：   歲；      病歷號碼：</w:t>
            </w:r>
          </w:p>
        </w:tc>
      </w:tr>
      <w:tr w:rsidR="003058E8" w:rsidRPr="003058E8" w14:paraId="621CFA49" w14:textId="77777777">
        <w:tc>
          <w:tcPr>
            <w:tcW w:w="1498" w:type="dxa"/>
            <w:shd w:val="clear" w:color="auto" w:fill="auto"/>
            <w:tcMar>
              <w:top w:w="0" w:type="dxa"/>
              <w:left w:w="28" w:type="dxa"/>
              <w:bottom w:w="0" w:type="dxa"/>
              <w:right w:w="28" w:type="dxa"/>
            </w:tcMar>
          </w:tcPr>
          <w:p w14:paraId="2EBDA0B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0554E723" w14:textId="77777777" w:rsidR="000257EE" w:rsidRPr="003058E8" w:rsidRDefault="000257EE">
            <w:pPr>
              <w:spacing w:before="72" w:after="72"/>
              <w:rPr>
                <w:rFonts w:ascii="標楷體" w:eastAsia="標楷體" w:hAnsi="標楷體"/>
                <w:color w:val="000000" w:themeColor="text1"/>
              </w:rPr>
            </w:pPr>
          </w:p>
        </w:tc>
        <w:tc>
          <w:tcPr>
            <w:tcW w:w="2052" w:type="dxa"/>
            <w:gridSpan w:val="3"/>
            <w:shd w:val="clear" w:color="auto" w:fill="auto"/>
            <w:tcMar>
              <w:top w:w="0" w:type="dxa"/>
              <w:left w:w="28" w:type="dxa"/>
              <w:bottom w:w="0" w:type="dxa"/>
              <w:right w:w="28" w:type="dxa"/>
            </w:tcMar>
          </w:tcPr>
          <w:p w14:paraId="2533DF4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；身份證號碼：</w:t>
            </w:r>
          </w:p>
        </w:tc>
        <w:tc>
          <w:tcPr>
            <w:tcW w:w="3059" w:type="dxa"/>
            <w:shd w:val="clear" w:color="auto" w:fill="auto"/>
            <w:tcMar>
              <w:top w:w="0" w:type="dxa"/>
              <w:left w:w="28" w:type="dxa"/>
              <w:bottom w:w="0" w:type="dxa"/>
              <w:right w:w="28" w:type="dxa"/>
            </w:tcMar>
          </w:tcPr>
          <w:p w14:paraId="5209EEDA" w14:textId="77777777" w:rsidR="000257EE" w:rsidRPr="003058E8" w:rsidRDefault="000257EE">
            <w:pPr>
              <w:spacing w:before="72" w:after="72"/>
              <w:rPr>
                <w:rFonts w:ascii="標楷體" w:eastAsia="標楷體" w:hAnsi="標楷體"/>
                <w:color w:val="000000" w:themeColor="text1"/>
              </w:rPr>
            </w:pPr>
          </w:p>
        </w:tc>
      </w:tr>
      <w:tr w:rsidR="003058E8" w:rsidRPr="003058E8"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84D08C0"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5E557681"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0FB01B04" w14:textId="77777777" w:rsidR="000257EE" w:rsidRPr="003058E8" w:rsidRDefault="000257EE">
            <w:pPr>
              <w:spacing w:before="72" w:after="72"/>
              <w:rPr>
                <w:rFonts w:ascii="標楷體" w:eastAsia="標楷體" w:hAnsi="標楷體"/>
                <w:color w:val="000000" w:themeColor="text1"/>
              </w:rPr>
            </w:pPr>
          </w:p>
        </w:tc>
      </w:tr>
      <w:tr w:rsidR="003058E8" w:rsidRPr="003058E8"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CD5F1D9"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6ABC922"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074FD2C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C55E354" w14:textId="77777777" w:rsidR="000257EE" w:rsidRPr="003058E8" w:rsidRDefault="000257EE">
            <w:pPr>
              <w:spacing w:before="72" w:after="72"/>
              <w:rPr>
                <w:rFonts w:ascii="標楷體" w:eastAsia="標楷體" w:hAnsi="標楷體"/>
                <w:color w:val="000000" w:themeColor="text1"/>
              </w:rPr>
            </w:pPr>
          </w:p>
        </w:tc>
      </w:tr>
      <w:tr w:rsidR="003058E8" w:rsidRPr="003058E8"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5E16C4D6"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2A8A30F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2854ACD" w14:textId="77777777" w:rsidR="000257EE" w:rsidRPr="003058E8" w:rsidRDefault="000257EE">
            <w:pPr>
              <w:spacing w:before="72" w:after="72"/>
              <w:rPr>
                <w:rFonts w:ascii="標楷體" w:eastAsia="標楷體" w:hAnsi="標楷體"/>
                <w:color w:val="000000" w:themeColor="text1"/>
              </w:rPr>
            </w:pPr>
          </w:p>
        </w:tc>
      </w:tr>
      <w:tr w:rsidR="003058E8" w:rsidRPr="003058E8"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24B037F4"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75F403E"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3C3051A2"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24B875CA" w14:textId="77777777" w:rsidR="000257EE" w:rsidRPr="003058E8" w:rsidRDefault="000257EE">
            <w:pPr>
              <w:spacing w:before="72" w:after="72"/>
              <w:rPr>
                <w:rFonts w:ascii="標楷體" w:eastAsia="標楷體" w:hAnsi="標楷體"/>
                <w:color w:val="000000" w:themeColor="text1"/>
              </w:rPr>
            </w:pPr>
          </w:p>
        </w:tc>
      </w:tr>
      <w:tr w:rsidR="003058E8" w:rsidRPr="003058E8"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施行檢查理由和目的：</w:t>
            </w:r>
          </w:p>
        </w:tc>
      </w:tr>
      <w:tr w:rsidR="003058E8" w:rsidRPr="003058E8"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6C25BEB6"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7F123D41"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79C4F19A"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3759F0D" w14:textId="77777777" w:rsidR="000257EE" w:rsidRPr="003058E8" w:rsidRDefault="000257EE">
            <w:pPr>
              <w:spacing w:before="72" w:after="72"/>
              <w:rPr>
                <w:rFonts w:ascii="標楷體" w:eastAsia="標楷體" w:hAnsi="標楷體"/>
                <w:color w:val="000000" w:themeColor="text1"/>
              </w:rPr>
            </w:pPr>
          </w:p>
        </w:tc>
      </w:tr>
      <w:tr w:rsidR="003058E8" w:rsidRPr="003058E8"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冠動脈疾病危險因子評估：</w:t>
            </w:r>
          </w:p>
        </w:tc>
      </w:tr>
      <w:tr w:rsidR="003058E8" w:rsidRPr="003058E8"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81DE389"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2DAEF5D5"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治療前血壓：</w:t>
            </w:r>
          </w:p>
        </w:tc>
      </w:tr>
      <w:tr w:rsidR="003058E8" w:rsidRPr="003058E8"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630E543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37C2B22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治療前檢查數值：</w:t>
            </w:r>
          </w:p>
        </w:tc>
      </w:tr>
      <w:tr w:rsidR="003058E8" w:rsidRPr="003058E8"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吸菸</w:t>
            </w:r>
          </w:p>
        </w:tc>
        <w:tc>
          <w:tcPr>
            <w:tcW w:w="1511" w:type="dxa"/>
            <w:gridSpan w:val="3"/>
            <w:shd w:val="clear" w:color="auto" w:fill="auto"/>
            <w:tcMar>
              <w:top w:w="0" w:type="dxa"/>
              <w:left w:w="28" w:type="dxa"/>
              <w:bottom w:w="0" w:type="dxa"/>
              <w:right w:w="28" w:type="dxa"/>
            </w:tcMar>
          </w:tcPr>
          <w:p w14:paraId="513737F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4E6B62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8C05BDA" w14:textId="77777777" w:rsidR="000257EE" w:rsidRPr="003058E8" w:rsidRDefault="00274757">
            <w:pPr>
              <w:spacing w:before="72" w:after="72"/>
              <w:rPr>
                <w:color w:val="000000" w:themeColor="text1"/>
              </w:rPr>
            </w:pPr>
            <w:r w:rsidRPr="003058E8">
              <w:rPr>
                <w:rFonts w:ascii="標楷體" w:eastAsia="標楷體" w:hAnsi="標楷體"/>
                <w:color w:val="000000" w:themeColor="text1"/>
              </w:rPr>
              <w:t>每日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支；歷經</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年；已戒菸</w:t>
            </w:r>
          </w:p>
        </w:tc>
      </w:tr>
      <w:tr w:rsidR="003058E8" w:rsidRPr="003058E8"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3058E8" w:rsidRDefault="00274757">
            <w:pPr>
              <w:spacing w:before="72"/>
              <w:rPr>
                <w:rFonts w:ascii="標楷體" w:eastAsia="標楷體" w:hAnsi="標楷體"/>
                <w:color w:val="000000" w:themeColor="text1"/>
              </w:rPr>
            </w:pPr>
            <w:r w:rsidRPr="003058E8">
              <w:rPr>
                <w:rFonts w:ascii="標楷體" w:eastAsia="標楷體" w:hAnsi="標楷體"/>
                <w:color w:val="000000" w:themeColor="text1"/>
              </w:rPr>
              <w:t>家族罹患血管粥狀硬化疾病者：□無</w:t>
            </w:r>
          </w:p>
          <w:p w14:paraId="0063B66F" w14:textId="77777777" w:rsidR="000257EE" w:rsidRPr="003058E8" w:rsidRDefault="00274757">
            <w:pPr>
              <w:ind w:firstLine="1200"/>
              <w:rPr>
                <w:rFonts w:ascii="標楷體" w:eastAsia="標楷體" w:hAnsi="標楷體"/>
                <w:color w:val="000000" w:themeColor="text1"/>
              </w:rPr>
            </w:pPr>
            <w:r w:rsidRPr="003058E8">
              <w:rPr>
                <w:rFonts w:ascii="標楷體" w:eastAsia="標楷體" w:hAnsi="標楷體"/>
                <w:color w:val="000000" w:themeColor="text1"/>
              </w:rPr>
              <w:t>□有</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請註明和病人的親屬關係和診斷病名</w:t>
            </w:r>
            <w:r w:rsidR="00C54EE9" w:rsidRPr="003058E8">
              <w:rPr>
                <w:rFonts w:ascii="標楷體" w:eastAsia="標楷體" w:hAnsi="標楷體"/>
                <w:color w:val="000000" w:themeColor="text1"/>
              </w:rPr>
              <w:t>)</w:t>
            </w:r>
            <w:r w:rsidRPr="003058E8">
              <w:rPr>
                <w:rFonts w:ascii="標楷體" w:eastAsia="標楷體" w:hAnsi="標楷體"/>
                <w:color w:val="000000" w:themeColor="text1"/>
              </w:rPr>
              <w:t>：</w:t>
            </w:r>
          </w:p>
        </w:tc>
      </w:tr>
      <w:tr w:rsidR="003058E8" w:rsidRPr="003058E8"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3058E8" w:rsidRDefault="000257EE">
            <w:pPr>
              <w:spacing w:before="72" w:after="72"/>
              <w:rPr>
                <w:rFonts w:ascii="標楷體" w:eastAsia="標楷體" w:hAnsi="標楷體"/>
                <w:color w:val="000000" w:themeColor="text1"/>
              </w:rPr>
            </w:pPr>
          </w:p>
        </w:tc>
        <w:tc>
          <w:tcPr>
            <w:tcW w:w="1511" w:type="dxa"/>
            <w:gridSpan w:val="3"/>
            <w:shd w:val="clear" w:color="auto" w:fill="auto"/>
            <w:tcMar>
              <w:top w:w="0" w:type="dxa"/>
              <w:left w:w="28" w:type="dxa"/>
              <w:bottom w:w="0" w:type="dxa"/>
              <w:right w:w="28" w:type="dxa"/>
            </w:tcMar>
          </w:tcPr>
          <w:p w14:paraId="572E7E83"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2DB8486E"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11BF6993" w14:textId="77777777" w:rsidR="000257EE" w:rsidRPr="003058E8" w:rsidRDefault="000257EE">
            <w:pPr>
              <w:spacing w:before="72" w:after="72"/>
              <w:rPr>
                <w:rFonts w:ascii="標楷體" w:eastAsia="標楷體" w:hAnsi="標楷體"/>
                <w:color w:val="000000" w:themeColor="text1"/>
              </w:rPr>
            </w:pPr>
          </w:p>
        </w:tc>
      </w:tr>
      <w:tr w:rsidR="003058E8" w:rsidRPr="003058E8"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糖尿病：</w:t>
            </w:r>
          </w:p>
        </w:tc>
        <w:tc>
          <w:tcPr>
            <w:tcW w:w="1511" w:type="dxa"/>
            <w:gridSpan w:val="3"/>
            <w:shd w:val="clear" w:color="auto" w:fill="auto"/>
            <w:tcMar>
              <w:top w:w="0" w:type="dxa"/>
              <w:left w:w="28" w:type="dxa"/>
              <w:bottom w:w="0" w:type="dxa"/>
              <w:right w:w="28" w:type="dxa"/>
            </w:tcMar>
          </w:tcPr>
          <w:p w14:paraId="1AAD41E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03C7384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CC7D0F2" w14:textId="77777777" w:rsidR="000257EE" w:rsidRPr="003058E8" w:rsidRDefault="000257EE">
            <w:pPr>
              <w:spacing w:before="72" w:after="72"/>
              <w:rPr>
                <w:rFonts w:ascii="標楷體" w:eastAsia="標楷體" w:hAnsi="標楷體"/>
                <w:color w:val="000000" w:themeColor="text1"/>
              </w:rPr>
            </w:pPr>
          </w:p>
        </w:tc>
      </w:tr>
      <w:tr w:rsidR="003058E8" w:rsidRPr="003058E8"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肥胖症：</w:t>
            </w:r>
          </w:p>
        </w:tc>
        <w:tc>
          <w:tcPr>
            <w:tcW w:w="1511" w:type="dxa"/>
            <w:gridSpan w:val="3"/>
            <w:shd w:val="clear" w:color="auto" w:fill="auto"/>
            <w:tcMar>
              <w:top w:w="0" w:type="dxa"/>
              <w:left w:w="28" w:type="dxa"/>
              <w:bottom w:w="0" w:type="dxa"/>
              <w:right w:w="28" w:type="dxa"/>
            </w:tcMar>
          </w:tcPr>
          <w:p w14:paraId="4F4EBFD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1B2291B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183D07ED" w14:textId="77777777" w:rsidR="000257EE" w:rsidRPr="003058E8" w:rsidRDefault="000257EE">
            <w:pPr>
              <w:spacing w:before="72" w:after="72"/>
              <w:rPr>
                <w:rFonts w:ascii="標楷體" w:eastAsia="標楷體" w:hAnsi="標楷體"/>
                <w:color w:val="000000" w:themeColor="text1"/>
              </w:rPr>
            </w:pPr>
          </w:p>
        </w:tc>
      </w:tr>
      <w:tr w:rsidR="003058E8" w:rsidRPr="003058E8"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痛風：</w:t>
            </w:r>
          </w:p>
        </w:tc>
        <w:tc>
          <w:tcPr>
            <w:tcW w:w="1511" w:type="dxa"/>
            <w:gridSpan w:val="3"/>
            <w:shd w:val="clear" w:color="auto" w:fill="auto"/>
            <w:tcMar>
              <w:top w:w="0" w:type="dxa"/>
              <w:left w:w="28" w:type="dxa"/>
              <w:bottom w:w="0" w:type="dxa"/>
              <w:right w:w="28" w:type="dxa"/>
            </w:tcMar>
          </w:tcPr>
          <w:p w14:paraId="5D0633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52044D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A122F10" w14:textId="77777777" w:rsidR="000257EE" w:rsidRPr="003058E8" w:rsidRDefault="000257EE">
            <w:pPr>
              <w:spacing w:before="72" w:after="72"/>
              <w:rPr>
                <w:rFonts w:ascii="標楷體" w:eastAsia="標楷體" w:hAnsi="標楷體"/>
                <w:color w:val="000000" w:themeColor="text1"/>
              </w:rPr>
            </w:pPr>
          </w:p>
        </w:tc>
      </w:tr>
      <w:tr w:rsidR="003058E8" w:rsidRPr="003058E8"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35E2BD5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6874A50" w14:textId="77777777" w:rsidR="000257EE" w:rsidRPr="003058E8" w:rsidRDefault="000257EE">
            <w:pPr>
              <w:spacing w:before="72" w:after="72"/>
              <w:rPr>
                <w:rFonts w:ascii="標楷體" w:eastAsia="標楷體" w:hAnsi="標楷體"/>
                <w:color w:val="000000" w:themeColor="text1"/>
              </w:rPr>
            </w:pPr>
          </w:p>
        </w:tc>
      </w:tr>
      <w:tr w:rsidR="003058E8" w:rsidRPr="003058E8"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A02A6C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2C5F777" w14:textId="77777777" w:rsidR="000257EE" w:rsidRPr="003058E8" w:rsidRDefault="000257EE">
            <w:pPr>
              <w:spacing w:before="72" w:after="72"/>
              <w:rPr>
                <w:rFonts w:ascii="標楷體" w:eastAsia="標楷體" w:hAnsi="標楷體"/>
                <w:color w:val="000000" w:themeColor="text1"/>
              </w:rPr>
            </w:pPr>
          </w:p>
        </w:tc>
      </w:tr>
      <w:tr w:rsidR="003058E8" w:rsidRPr="003058E8"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0344951C"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79190106" w14:textId="77777777" w:rsidR="000257EE" w:rsidRPr="003058E8" w:rsidRDefault="000257EE">
            <w:pPr>
              <w:spacing w:before="72" w:after="72"/>
              <w:rPr>
                <w:rFonts w:ascii="標楷體" w:eastAsia="標楷體" w:hAnsi="標楷體"/>
                <w:color w:val="000000" w:themeColor="text1"/>
              </w:rPr>
            </w:pPr>
          </w:p>
        </w:tc>
      </w:tr>
    </w:tbl>
    <w:p w14:paraId="499C646A" w14:textId="77777777" w:rsidR="000257EE" w:rsidRPr="003058E8" w:rsidRDefault="000257EE">
      <w:pPr>
        <w:rPr>
          <w:rFonts w:ascii="標楷體" w:eastAsia="標楷體" w:hAnsi="標楷體"/>
          <w:color w:val="000000" w:themeColor="text1"/>
        </w:rPr>
      </w:pPr>
    </w:p>
    <w:p w14:paraId="0FC505EF" w14:textId="77777777" w:rsidR="000257EE" w:rsidRPr="003058E8" w:rsidRDefault="000257EE">
      <w:pPr>
        <w:rPr>
          <w:rFonts w:ascii="標楷體" w:eastAsia="標楷體" w:hAnsi="標楷體"/>
          <w:color w:val="000000" w:themeColor="text1"/>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058E8" w:rsidRPr="003058E8"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3058E8" w:rsidRDefault="00274757">
            <w:pPr>
              <w:rPr>
                <w:color w:val="000000" w:themeColor="text1"/>
              </w:rPr>
            </w:pPr>
            <w:r w:rsidRPr="003058E8">
              <w:rPr>
                <w:rFonts w:ascii="標楷體" w:eastAsia="標楷體" w:hAnsi="標楷體"/>
                <w:color w:val="000000" w:themeColor="text1"/>
              </w:rPr>
              <w:t>應附資料：一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具有代</w:t>
            </w:r>
            <w:r w:rsidRPr="003058E8">
              <w:rPr>
                <w:rFonts w:ascii="標楷體" w:eastAsia="標楷體" w:hAnsi="標楷體"/>
                <w:color w:val="000000" w:themeColor="text1"/>
                <w:kern w:val="3"/>
              </w:rPr>
              <w:t>表性12導極</w:t>
            </w:r>
            <w:r w:rsidRPr="003058E8">
              <w:rPr>
                <w:rFonts w:ascii="標楷體" w:eastAsia="標楷體" w:hAnsi="標楷體"/>
                <w:color w:val="000000" w:themeColor="text1"/>
              </w:rPr>
              <w:t>靜止心電圖影印本一份</w:t>
            </w:r>
          </w:p>
        </w:tc>
      </w:tr>
      <w:tr w:rsidR="003058E8" w:rsidRPr="003058E8"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3058E8" w:rsidRDefault="00274757">
            <w:pPr>
              <w:ind w:left="1200"/>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r w:rsidRPr="003058E8">
              <w:rPr>
                <w:rFonts w:ascii="標楷體" w:eastAsia="標楷體" w:hAnsi="標楷體"/>
                <w:color w:val="000000" w:themeColor="text1"/>
              </w:rPr>
              <w:t>心導管報告一份，若能附上病變處照片更佳</w:t>
            </w:r>
          </w:p>
        </w:tc>
      </w:tr>
      <w:tr w:rsidR="003058E8" w:rsidRPr="003058E8" w14:paraId="6DF2267C" w14:textId="77777777">
        <w:tc>
          <w:tcPr>
            <w:tcW w:w="2161" w:type="dxa"/>
            <w:shd w:val="clear" w:color="auto" w:fill="auto"/>
            <w:tcMar>
              <w:top w:w="0" w:type="dxa"/>
              <w:left w:w="28" w:type="dxa"/>
              <w:bottom w:w="0" w:type="dxa"/>
              <w:right w:w="28" w:type="dxa"/>
            </w:tcMar>
          </w:tcPr>
          <w:p w14:paraId="14C51F6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69529B77"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1231766"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A455E7F" w14:textId="77777777" w:rsidR="000257EE" w:rsidRPr="003058E8" w:rsidRDefault="000257EE">
            <w:pPr>
              <w:rPr>
                <w:rFonts w:ascii="標楷體" w:eastAsia="標楷體" w:hAnsi="標楷體"/>
                <w:color w:val="000000" w:themeColor="text1"/>
              </w:rPr>
            </w:pPr>
          </w:p>
        </w:tc>
        <w:tc>
          <w:tcPr>
            <w:tcW w:w="2723" w:type="dxa"/>
            <w:shd w:val="clear" w:color="auto" w:fill="auto"/>
            <w:tcMar>
              <w:top w:w="0" w:type="dxa"/>
              <w:left w:w="28" w:type="dxa"/>
              <w:bottom w:w="0" w:type="dxa"/>
              <w:right w:w="28" w:type="dxa"/>
            </w:tcMar>
          </w:tcPr>
          <w:p w14:paraId="3247220D" w14:textId="77777777" w:rsidR="000257EE" w:rsidRPr="003058E8" w:rsidRDefault="000257EE">
            <w:pPr>
              <w:rPr>
                <w:rFonts w:ascii="標楷體" w:eastAsia="標楷體" w:hAnsi="標楷體"/>
                <w:color w:val="000000" w:themeColor="text1"/>
              </w:rPr>
            </w:pPr>
          </w:p>
        </w:tc>
      </w:tr>
      <w:tr w:rsidR="003058E8" w:rsidRPr="003058E8" w14:paraId="7F7633B9" w14:textId="77777777">
        <w:tc>
          <w:tcPr>
            <w:tcW w:w="2161" w:type="dxa"/>
            <w:shd w:val="clear" w:color="auto" w:fill="auto"/>
            <w:tcMar>
              <w:top w:w="0" w:type="dxa"/>
              <w:left w:w="28" w:type="dxa"/>
              <w:bottom w:w="0" w:type="dxa"/>
              <w:right w:w="28" w:type="dxa"/>
            </w:tcMar>
          </w:tcPr>
          <w:p w14:paraId="7DBB541C"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申報醫師：</w:t>
            </w:r>
          </w:p>
        </w:tc>
        <w:tc>
          <w:tcPr>
            <w:tcW w:w="1825" w:type="dxa"/>
            <w:shd w:val="clear" w:color="auto" w:fill="auto"/>
            <w:tcMar>
              <w:top w:w="0" w:type="dxa"/>
              <w:left w:w="28" w:type="dxa"/>
              <w:bottom w:w="0" w:type="dxa"/>
              <w:right w:w="28" w:type="dxa"/>
            </w:tcMar>
          </w:tcPr>
          <w:p w14:paraId="1696BA20"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F6F0C2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2322CA7"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日期：</w:t>
            </w:r>
          </w:p>
        </w:tc>
        <w:tc>
          <w:tcPr>
            <w:tcW w:w="2723" w:type="dxa"/>
            <w:shd w:val="clear" w:color="auto" w:fill="auto"/>
            <w:tcMar>
              <w:top w:w="0" w:type="dxa"/>
              <w:left w:w="28" w:type="dxa"/>
              <w:bottom w:w="0" w:type="dxa"/>
              <w:right w:w="28" w:type="dxa"/>
            </w:tcMar>
          </w:tcPr>
          <w:p w14:paraId="69E7DF80" w14:textId="77777777" w:rsidR="000257EE" w:rsidRPr="003058E8" w:rsidRDefault="000257EE">
            <w:pPr>
              <w:rPr>
                <w:rFonts w:ascii="標楷體" w:eastAsia="標楷體" w:hAnsi="標楷體"/>
                <w:color w:val="000000" w:themeColor="text1"/>
              </w:rPr>
            </w:pPr>
          </w:p>
        </w:tc>
      </w:tr>
      <w:tr w:rsidR="003058E8" w:rsidRPr="003058E8"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本表請併醫療費用申報</w:t>
            </w:r>
          </w:p>
        </w:tc>
      </w:tr>
    </w:tbl>
    <w:p w14:paraId="6ABC2989" w14:textId="77777777" w:rsidR="000257EE" w:rsidRPr="003058E8" w:rsidRDefault="000257EE">
      <w:pPr>
        <w:rPr>
          <w:color w:val="000000" w:themeColor="text1"/>
        </w:rPr>
        <w:sectPr w:rsidR="000257EE" w:rsidRPr="003058E8">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3058E8" w:rsidRDefault="005E147B" w:rsidP="003A2AD8">
      <w:pPr>
        <w:wordWrap w:val="0"/>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C27381" w:rsidRDefault="00C27381">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g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oRschWvxtZ&#10;PYOClQSFgUxh8MGikeoHRgMMkQzr709UMYzaDwJeQRISYqeO25B4HsFGnVs25xYqSoDKsMFoWq6M&#10;m1SWLiFv4bXU3Cn5lMn+jcFwcAXtB5mdPud753Uat8vfAA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DXpUYLQCAAC2BQAA&#10;DgAAAAAAAAAAAAAAAAAuAgAAZHJzL2Uyb0RvYy54bWxQSwECLQAUAAYACAAAACEAuWK98d0AAAAJ&#10;AQAADwAAAAAAAAAAAAAAAAAOBQAAZHJzL2Rvd25yZXYueG1sUEsFBgAAAAAEAAQA8wAAABgGAAAA&#10;AA==&#10;" filled="f" stroked="f">
                <v:textbox>
                  <w:txbxContent>
                    <w:p w14:paraId="352F635A" w14:textId="77777777" w:rsidR="00C27381" w:rsidRDefault="00C27381">
                      <w:pPr>
                        <w:snapToGrid w:val="0"/>
                        <w:spacing w:line="240" w:lineRule="auto"/>
                        <w:rPr>
                          <w:rFonts w:eastAsia="標楷體"/>
                          <w:sz w:val="28"/>
                        </w:rPr>
                      </w:pPr>
                      <w:r>
                        <w:rPr>
                          <w:rFonts w:eastAsia="標楷體"/>
                          <w:sz w:val="28"/>
                        </w:rPr>
                        <w:t>附表六</w:t>
                      </w:r>
                    </w:p>
                  </w:txbxContent>
                </v:textbox>
              </v:shape>
            </w:pict>
          </mc:Fallback>
        </mc:AlternateContent>
      </w:r>
      <w:r w:rsidR="003B1509" w:rsidRPr="003058E8">
        <w:rPr>
          <w:rFonts w:ascii="標楷體" w:eastAsia="標楷體" w:hAnsi="標楷體"/>
          <w:color w:val="000000" w:themeColor="text1"/>
          <w:sz w:val="20"/>
        </w:rPr>
        <w:t>保險人特約醫事服務機構透析日期及EPO注射紀錄表(102/7/23)</w:t>
      </w:r>
      <w:r w:rsidR="00C54EE9" w:rsidRPr="003058E8">
        <w:rPr>
          <w:rFonts w:ascii="標楷體" w:eastAsia="標楷體" w:hAnsi="標楷體"/>
          <w:color w:val="000000" w:themeColor="text1"/>
          <w:sz w:val="20"/>
        </w:rPr>
        <w:t>(</w:t>
      </w:r>
      <w:r w:rsidR="00E35191" w:rsidRPr="003058E8">
        <w:rPr>
          <w:rFonts w:ascii="標楷體" w:eastAsia="標楷體" w:hAnsi="標楷體" w:hint="eastAsia"/>
          <w:color w:val="000000" w:themeColor="text1"/>
          <w:sz w:val="20"/>
        </w:rPr>
        <w:t>105/1/1</w:t>
      </w:r>
      <w:r w:rsidR="00C54EE9" w:rsidRPr="003058E8">
        <w:rPr>
          <w:rFonts w:ascii="標楷體" w:eastAsia="標楷體" w:hAnsi="標楷體"/>
          <w:color w:val="000000" w:themeColor="text1"/>
          <w:sz w:val="20"/>
        </w:rPr>
        <w:t>)</w:t>
      </w:r>
      <w:r w:rsidR="003A2AD8" w:rsidRPr="003058E8">
        <w:rPr>
          <w:rFonts w:ascii="標楷體" w:eastAsia="標楷體" w:hAnsi="標楷體" w:hint="eastAsia"/>
          <w:color w:val="000000" w:themeColor="text1"/>
          <w:sz w:val="20"/>
        </w:rPr>
        <w:t xml:space="preserve">                    </w:t>
      </w:r>
      <w:r w:rsidR="00274757" w:rsidRPr="003058E8">
        <w:rPr>
          <w:rFonts w:ascii="標楷體" w:eastAsia="標楷體" w:hAnsi="標楷體"/>
          <w:color w:val="000000" w:themeColor="text1"/>
          <w:sz w:val="20"/>
        </w:rPr>
        <w:t>八十八年元月五日訂定</w:t>
      </w:r>
    </w:p>
    <w:p w14:paraId="3AFBF137" w14:textId="77777777" w:rsidR="00E35191" w:rsidRPr="003058E8" w:rsidRDefault="00E35191">
      <w:pPr>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hint="eastAsia"/>
          <w:color w:val="000000" w:themeColor="text1"/>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058E8" w:rsidRPr="003058E8"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姓名</w:t>
            </w:r>
          </w:p>
          <w:p w14:paraId="2469575A" w14:textId="77777777" w:rsidR="003B1509" w:rsidRPr="003058E8" w:rsidRDefault="003B1509" w:rsidP="00B91FA6">
            <w:pPr>
              <w:snapToGrid w:val="0"/>
              <w:spacing w:line="180" w:lineRule="exact"/>
              <w:ind w:firstLine="160"/>
              <w:rPr>
                <w:rFonts w:ascii="標楷體" w:eastAsia="標楷體" w:hAnsi="標楷體"/>
                <w:color w:val="000000" w:themeColor="text1"/>
                <w:sz w:val="16"/>
              </w:rPr>
            </w:pPr>
            <w:r w:rsidRPr="003058E8">
              <w:rPr>
                <w:rFonts w:ascii="標楷體" w:eastAsia="標楷體" w:hAnsi="標楷體"/>
                <w:color w:val="000000" w:themeColor="text1"/>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出生年月日</w:t>
            </w:r>
          </w:p>
          <w:p w14:paraId="20307469" w14:textId="77777777" w:rsidR="003B1509" w:rsidRPr="003058E8" w:rsidRDefault="003B1509" w:rsidP="00B91FA6">
            <w:pPr>
              <w:snapToGrid w:val="0"/>
              <w:spacing w:line="180" w:lineRule="exact"/>
              <w:ind w:firstLine="640"/>
              <w:rPr>
                <w:rFonts w:ascii="標楷體" w:eastAsia="標楷體" w:hAnsi="標楷體"/>
                <w:color w:val="000000" w:themeColor="text1"/>
                <w:sz w:val="16"/>
              </w:rPr>
            </w:pPr>
            <w:r w:rsidRPr="003058E8">
              <w:rPr>
                <w:rFonts w:ascii="標楷體" w:eastAsia="標楷體" w:hAnsi="標楷體"/>
                <w:color w:val="000000" w:themeColor="text1"/>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w:t>
            </w:r>
          </w:p>
          <w:p w14:paraId="480BE51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備註</w:t>
            </w:r>
          </w:p>
        </w:tc>
      </w:tr>
      <w:tr w:rsidR="003058E8" w:rsidRPr="003058E8"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r>
      <w:tr w:rsidR="003058E8" w:rsidRPr="003058E8"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3058E8" w:rsidRDefault="003B1509"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00E35191"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3058E8" w:rsidRDefault="00E35191"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3058E8" w:rsidRDefault="003B1509" w:rsidP="00B91FA6">
            <w:pPr>
              <w:snapToGrid w:val="0"/>
              <w:spacing w:before="54" w:after="54" w:line="180" w:lineRule="exact"/>
              <w:jc w:val="both"/>
              <w:rPr>
                <w:rFonts w:ascii="標楷體" w:eastAsia="標楷體" w:hAnsi="標楷體"/>
                <w:color w:val="000000" w:themeColor="text1"/>
                <w:spacing w:val="-12"/>
                <w:sz w:val="16"/>
              </w:rPr>
            </w:pPr>
            <w:r w:rsidRPr="003058E8">
              <w:rPr>
                <w:rFonts w:ascii="標楷體" w:eastAsia="標楷體" w:hAnsi="標楷體"/>
                <w:color w:val="000000" w:themeColor="text1"/>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bl>
    <w:p w14:paraId="2EC96F9F" w14:textId="77777777" w:rsidR="003B1509" w:rsidRPr="003058E8" w:rsidRDefault="003B1509" w:rsidP="003B1509">
      <w:pPr>
        <w:spacing w:line="200" w:lineRule="exact"/>
        <w:ind w:left="400" w:hanging="160"/>
        <w:jc w:val="both"/>
        <w:rPr>
          <w:color w:val="000000" w:themeColor="text1"/>
        </w:rPr>
      </w:pPr>
      <w:r w:rsidRPr="003058E8">
        <w:rPr>
          <w:rFonts w:ascii="標楷體" w:eastAsia="標楷體" w:hAnsi="標楷體"/>
          <w:color w:val="000000" w:themeColor="text1"/>
          <w:sz w:val="16"/>
        </w:rPr>
        <w:t>附註：1.CAPD患者註明EPO投予日期即可，並在備註欄寫CAPD</w:t>
      </w:r>
      <w:r w:rsidRPr="003058E8">
        <w:rPr>
          <w:rFonts w:ascii="標楷體" w:eastAsia="標楷體" w:hAnsi="標楷體"/>
          <w:color w:val="000000" w:themeColor="text1"/>
          <w:sz w:val="16"/>
          <w:szCs w:val="22"/>
        </w:rPr>
        <w:t>。</w:t>
      </w:r>
    </w:p>
    <w:p w14:paraId="00CBFFDB"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2.本紀錄表請於費用申報時與門診處方及治療明細一併填報</w:t>
      </w:r>
      <w:r w:rsidRPr="003058E8">
        <w:rPr>
          <w:rFonts w:ascii="標楷體" w:eastAsia="標楷體" w:hAnsi="標楷體"/>
          <w:color w:val="000000" w:themeColor="text1"/>
          <w:sz w:val="16"/>
          <w:szCs w:val="22"/>
        </w:rPr>
        <w:t>。</w:t>
      </w:r>
    </w:p>
    <w:p w14:paraId="2D2326E9" w14:textId="77777777" w:rsidR="003B1509" w:rsidRPr="003058E8" w:rsidRDefault="003B1509" w:rsidP="0044309E">
      <w:pPr>
        <w:spacing w:line="200" w:lineRule="exact"/>
        <w:ind w:left="859" w:hanging="139"/>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、劑量仍請註明填入，影印一份附於住院醫療費用醫令清單另行申報，不得與門診併計費用。</w:t>
      </w:r>
    </w:p>
    <w:p w14:paraId="389894E2"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50947815"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6ACF94D8" w14:textId="77777777" w:rsidR="003B1509" w:rsidRPr="003058E8" w:rsidRDefault="003B1509" w:rsidP="003A2AD8">
      <w:pPr>
        <w:spacing w:line="200" w:lineRule="exact"/>
        <w:ind w:left="859" w:hanging="139"/>
        <w:rPr>
          <w:color w:val="000000" w:themeColor="text1"/>
        </w:rPr>
        <w:sectPr w:rsidR="003B1509" w:rsidRPr="003058E8">
          <w:headerReference w:type="default" r:id="rId70"/>
          <w:footerReference w:type="default" r:id="rId71"/>
          <w:pgSz w:w="16838" w:h="11906" w:orient="landscape"/>
          <w:pgMar w:top="1247" w:right="1418" w:bottom="1021" w:left="1418" w:header="851" w:footer="851" w:gutter="0"/>
          <w:cols w:space="720"/>
          <w:docGrid w:type="lines" w:linePitch="425"/>
        </w:sectPr>
      </w:pPr>
      <w:r w:rsidRPr="003058E8">
        <w:rPr>
          <w:rFonts w:ascii="標楷體" w:eastAsia="標楷體" w:hAnsi="標楷體"/>
          <w:color w:val="000000" w:themeColor="text1"/>
          <w:sz w:val="16"/>
        </w:rPr>
        <w:t>6.流水號欄請依保險人特約醫事服務機構門診處方及治療明細之流水號碼填字。(102/7/23)</w:t>
      </w:r>
    </w:p>
    <w:p w14:paraId="388E0CCB" w14:textId="77777777" w:rsidR="000257EE" w:rsidRPr="003058E8" w:rsidRDefault="005E147B">
      <w:pPr>
        <w:spacing w:line="240" w:lineRule="auto"/>
        <w:ind w:left="999" w:hanging="279"/>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4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gBwBzQp4Lesn&#10;kLCSoDAQI0w+WLRSfcdohCmSY/3tkSqGUfdewDNIQ0Ls2HEbEs/hRSF1almfWqioACrHBqNpuTRu&#10;VFm6hLyB59Jwp+TnTPaPDKaDK2g/yez4Od07r+d5u/gF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LqNq/izAgAAtwUAAA4A&#10;AAAAAAAAAAAAAAAALgIAAGRycy9lMm9Eb2MueG1sUEsBAi0AFAAGAAgAAAAhAAaAW8jcAAAACAEA&#10;AA8AAAAAAAAAAAAAAAAADQUAAGRycy9kb3ducmV2LnhtbFBLBQYAAAAABAAEAPMAAAAWBgAAAAA=&#10;" filled="f" stroked="f">
                <v:textbox>
                  <w:txbxContent>
                    <w:p w14:paraId="7882E9C6"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058E8">
        <w:rPr>
          <w:rFonts w:ascii="標楷體" w:eastAsia="標楷體" w:hAnsi="標楷體"/>
          <w:b/>
          <w:bCs/>
          <w:color w:val="000000" w:themeColor="text1"/>
          <w:sz w:val="32"/>
        </w:rPr>
        <w:t>洗腎異常動態表</w:t>
      </w:r>
    </w:p>
    <w:p w14:paraId="3C8D97FF" w14:textId="77777777" w:rsidR="000257EE" w:rsidRPr="003058E8" w:rsidRDefault="00274757">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1F0CD9B8" w14:textId="77777777" w:rsidR="00E35191" w:rsidRPr="003058E8" w:rsidRDefault="00E35191" w:rsidP="00E35191">
      <w:pPr>
        <w:spacing w:line="520" w:lineRule="exact"/>
        <w:jc w:val="right"/>
        <w:rPr>
          <w:rFonts w:ascii="Times New Roman" w:eastAsia="標楷體" w:hAnsi="Times New Roman"/>
          <w:color w:val="000000" w:themeColor="text1"/>
        </w:rPr>
      </w:pP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4B0937A4" w14:textId="77777777" w:rsidR="00DA6D7D" w:rsidRPr="003058E8" w:rsidRDefault="00DA6D7D">
      <w:pPr>
        <w:spacing w:line="520" w:lineRule="exact"/>
        <w:jc w:val="right"/>
        <w:rPr>
          <w:rFonts w:ascii="標楷體" w:eastAsia="標楷體" w:hAnsi="標楷體"/>
          <w:color w:val="000000" w:themeColor="text1"/>
        </w:rPr>
      </w:pPr>
    </w:p>
    <w:p w14:paraId="3BA8799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494CE4E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5F740D9"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197F9C20"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F95428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2C270DA4"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71430E10"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347F7293" w14:textId="77777777" w:rsidR="000257EE" w:rsidRPr="003058E8" w:rsidRDefault="00274757" w:rsidP="00587F7F">
      <w:pPr>
        <w:spacing w:line="56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85B477F"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00D2A1AA"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2B90B806"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69F079AC"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szCs w:val="22"/>
        </w:rPr>
        <w:t xml:space="preserve">□惡病體質　　　　　□重度氮血症(BUN&gt;100mg/dl)BUN </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978A95E"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35065045"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4E4227BB"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3B1509" w:rsidRPr="003058E8">
        <w:rPr>
          <w:rFonts w:ascii="標楷體" w:eastAsia="標楷體" w:hAnsi="標楷體"/>
          <w:color w:val="000000" w:themeColor="text1"/>
          <w:szCs w:val="22"/>
        </w:rPr>
        <w:t>Hct</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00E35191" w:rsidRPr="003058E8">
        <w:rPr>
          <w:rFonts w:ascii="標楷體" w:eastAsia="標楷體" w:hAnsi="標楷體" w:hint="eastAsia"/>
          <w:color w:val="000000" w:themeColor="text1"/>
        </w:rPr>
        <w:t xml:space="preserve"> Hb </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DA6D7D" w:rsidRPr="003058E8">
        <w:rPr>
          <w:rFonts w:ascii="標楷體" w:eastAsia="標楷體" w:hAnsi="標楷體" w:hint="eastAsia"/>
          <w:color w:val="000000" w:themeColor="text1"/>
          <w:szCs w:val="22"/>
          <w:vertAlign w:val="subscript"/>
        </w:rPr>
        <w:t xml:space="preserve"> </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E35191"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5AFB0168"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6A71CFC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2B3C7C01"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4A6DF81F"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77D49B38" w14:textId="77777777" w:rsidR="000257EE" w:rsidRPr="003058E8" w:rsidRDefault="00274757" w:rsidP="00587F7F">
      <w:pPr>
        <w:spacing w:line="560" w:lineRule="exact"/>
        <w:ind w:left="240" w:firstLine="2160"/>
        <w:jc w:val="both"/>
        <w:rPr>
          <w:rFonts w:ascii="標楷體" w:eastAsia="標楷體" w:hAnsi="標楷體"/>
          <w:color w:val="000000" w:themeColor="text1"/>
        </w:rPr>
        <w:sectPr w:rsidR="000257EE" w:rsidRPr="003058E8">
          <w:headerReference w:type="default" r:id="rId72"/>
          <w:footerReference w:type="default" r:id="rId73"/>
          <w:pgSz w:w="11906" w:h="16838"/>
          <w:pgMar w:top="1418" w:right="1021" w:bottom="1418" w:left="1247" w:header="851" w:footer="851" w:gutter="0"/>
          <w:cols w:space="720"/>
          <w:docGrid w:type="lines" w:linePitch="432"/>
        </w:sectPr>
      </w:pPr>
      <w:r w:rsidRPr="003058E8">
        <w:rPr>
          <w:rFonts w:ascii="標楷體" w:eastAsia="標楷體" w:hAnsi="標楷體"/>
          <w:color w:val="000000" w:themeColor="text1"/>
        </w:rPr>
        <w:t xml:space="preserve">醫師簽名 ______________　專科證號______________　</w:t>
      </w:r>
    </w:p>
    <w:p w14:paraId="3253AB01" w14:textId="77777777" w:rsidR="00D773F4" w:rsidRPr="003058E8" w:rsidRDefault="00D773F4" w:rsidP="00D773F4">
      <w:pPr>
        <w:widowControl/>
        <w:suppressAutoHyphens w:val="0"/>
        <w:spacing w:line="240" w:lineRule="auto"/>
        <w:jc w:val="center"/>
        <w:rPr>
          <w:rFonts w:eastAsia="標楷體"/>
          <w:b/>
          <w:color w:val="000000" w:themeColor="text1"/>
          <w:sz w:val="32"/>
          <w:szCs w:val="32"/>
        </w:rPr>
      </w:pP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058A2772" w14:textId="77777777" w:rsidTr="00D773F4">
        <w:tc>
          <w:tcPr>
            <w:tcW w:w="2660" w:type="dxa"/>
            <w:vMerge w:val="restart"/>
            <w:tcBorders>
              <w:tl2br w:val="single" w:sz="4" w:space="0" w:color="000000"/>
            </w:tcBorders>
            <w:shd w:val="clear" w:color="auto" w:fill="auto"/>
          </w:tcPr>
          <w:p w14:paraId="4ED42259"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B369A2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38C3D01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4B13A0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4AF309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68C6023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0F4FDAD0"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3D4A13C" w14:textId="77777777" w:rsidTr="00D773F4">
        <w:tc>
          <w:tcPr>
            <w:tcW w:w="2660" w:type="dxa"/>
            <w:vMerge/>
            <w:tcBorders>
              <w:tl2br w:val="single" w:sz="4" w:space="0" w:color="000000"/>
            </w:tcBorders>
            <w:shd w:val="clear" w:color="auto" w:fill="auto"/>
          </w:tcPr>
          <w:p w14:paraId="2017F7A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5283FD0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C8F0D6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702C9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10ED384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7795406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7B4F4893" w14:textId="77777777" w:rsidTr="00D773F4">
        <w:tc>
          <w:tcPr>
            <w:tcW w:w="14015" w:type="dxa"/>
            <w:gridSpan w:val="6"/>
            <w:shd w:val="clear" w:color="auto" w:fill="auto"/>
          </w:tcPr>
          <w:p w14:paraId="7F3A515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39B131AE" w14:textId="77777777" w:rsidTr="00D773F4">
        <w:tc>
          <w:tcPr>
            <w:tcW w:w="14015" w:type="dxa"/>
            <w:gridSpan w:val="6"/>
            <w:shd w:val="clear" w:color="auto" w:fill="auto"/>
          </w:tcPr>
          <w:p w14:paraId="2BA024D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6EA4E6F0" w14:textId="77777777" w:rsidTr="00D773F4">
        <w:tc>
          <w:tcPr>
            <w:tcW w:w="2660" w:type="dxa"/>
            <w:shd w:val="clear" w:color="auto" w:fill="auto"/>
          </w:tcPr>
          <w:p w14:paraId="5DCBAC3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69998E5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42F5B44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71310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6166CB0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F8865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F8A4C" w14:textId="77777777" w:rsidTr="00D773F4">
        <w:tc>
          <w:tcPr>
            <w:tcW w:w="2660" w:type="dxa"/>
            <w:shd w:val="clear" w:color="auto" w:fill="auto"/>
          </w:tcPr>
          <w:p w14:paraId="473C7C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7688AE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748B00F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13B009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6358EA8D"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652B1C7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E3588C8" w14:textId="77777777" w:rsidTr="00D773F4">
        <w:tc>
          <w:tcPr>
            <w:tcW w:w="2660" w:type="dxa"/>
            <w:shd w:val="clear" w:color="auto" w:fill="auto"/>
          </w:tcPr>
          <w:p w14:paraId="1D995EA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FCFF1E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77ED860"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283F7E9E"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6E93F87"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5D36E67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C0E023" w14:textId="77777777" w:rsidTr="00D773F4">
        <w:tc>
          <w:tcPr>
            <w:tcW w:w="2660" w:type="dxa"/>
            <w:shd w:val="clear" w:color="auto" w:fill="auto"/>
          </w:tcPr>
          <w:p w14:paraId="06CD10B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0405F3F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736D6E99"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4838C6F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4534B9A2"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12C24A88"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2B1EC3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8E2FB5C" w14:textId="77777777" w:rsidTr="00D773F4">
        <w:tc>
          <w:tcPr>
            <w:tcW w:w="2660" w:type="dxa"/>
            <w:shd w:val="clear" w:color="auto" w:fill="auto"/>
          </w:tcPr>
          <w:p w14:paraId="086381D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6C79213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7DFC54C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544E5F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5DB60E5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C508AA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55E3621" w14:textId="77777777" w:rsidTr="00D773F4">
        <w:tc>
          <w:tcPr>
            <w:tcW w:w="2660" w:type="dxa"/>
            <w:shd w:val="clear" w:color="auto" w:fill="auto"/>
          </w:tcPr>
          <w:p w14:paraId="26D1CD1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9B5CE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2ED0900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123210EC"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5BFDFF0"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CFEC87D"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4C0C81C" w14:textId="77777777" w:rsidTr="00D773F4">
        <w:tc>
          <w:tcPr>
            <w:tcW w:w="2660" w:type="dxa"/>
            <w:shd w:val="clear" w:color="auto" w:fill="auto"/>
          </w:tcPr>
          <w:p w14:paraId="6A4F7E3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06A998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334CAA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F3923E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E22D52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57B4D2" w14:textId="77777777" w:rsidR="00D773F4" w:rsidRPr="003058E8" w:rsidRDefault="00D773F4" w:rsidP="00D773F4">
            <w:pPr>
              <w:pStyle w:val="a5"/>
              <w:spacing w:before="5" w:after="1"/>
              <w:rPr>
                <w:rFonts w:eastAsia="標楷體"/>
                <w:color w:val="000000" w:themeColor="text1"/>
                <w:sz w:val="24"/>
                <w:szCs w:val="24"/>
              </w:rPr>
            </w:pPr>
          </w:p>
        </w:tc>
      </w:tr>
    </w:tbl>
    <w:p w14:paraId="32C9C29F"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013C2F8C"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sz w:val="28"/>
          <w:szCs w:val="28"/>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7CF8C2E8"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53D8FC95" w14:textId="77777777" w:rsidTr="00D773F4">
        <w:tc>
          <w:tcPr>
            <w:tcW w:w="2660" w:type="dxa"/>
            <w:shd w:val="clear" w:color="auto" w:fill="auto"/>
          </w:tcPr>
          <w:p w14:paraId="6E5A2F3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14D192B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6F6529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2CA679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9F48FF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1644435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235D5285" w14:textId="77777777" w:rsidTr="00D773F4">
        <w:tc>
          <w:tcPr>
            <w:tcW w:w="2660" w:type="dxa"/>
            <w:shd w:val="clear" w:color="auto" w:fill="auto"/>
          </w:tcPr>
          <w:p w14:paraId="465ECA0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D78551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4C652D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6083A8D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5F0F3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7AC2D9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2969F200" w14:textId="77777777" w:rsidTr="00D773F4">
        <w:tc>
          <w:tcPr>
            <w:tcW w:w="14015" w:type="dxa"/>
            <w:gridSpan w:val="6"/>
            <w:shd w:val="clear" w:color="auto" w:fill="auto"/>
          </w:tcPr>
          <w:p w14:paraId="4E33845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1F7CB113" w14:textId="77777777" w:rsidTr="00D773F4">
        <w:tc>
          <w:tcPr>
            <w:tcW w:w="14015" w:type="dxa"/>
            <w:gridSpan w:val="6"/>
            <w:shd w:val="clear" w:color="auto" w:fill="auto"/>
          </w:tcPr>
          <w:p w14:paraId="6075BA6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165E3C1E" w14:textId="77777777" w:rsidTr="00D773F4">
        <w:tc>
          <w:tcPr>
            <w:tcW w:w="2660" w:type="dxa"/>
            <w:shd w:val="clear" w:color="auto" w:fill="auto"/>
          </w:tcPr>
          <w:p w14:paraId="0DA1ED7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181F8D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0D7AB1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370138D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44EE44C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03D17AB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BFFDED" w14:textId="77777777" w:rsidTr="00D773F4">
        <w:tc>
          <w:tcPr>
            <w:tcW w:w="2660" w:type="dxa"/>
            <w:shd w:val="clear" w:color="auto" w:fill="auto"/>
          </w:tcPr>
          <w:p w14:paraId="3834F8C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6337E43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723C2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07B5B44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60D18279"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08739C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9E5B70D" w14:textId="77777777" w:rsidTr="00D773F4">
        <w:tc>
          <w:tcPr>
            <w:tcW w:w="2660" w:type="dxa"/>
            <w:shd w:val="clear" w:color="auto" w:fill="auto"/>
          </w:tcPr>
          <w:p w14:paraId="667D524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0C9435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7428E4C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5FDE6CE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7304D16D"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1AE337F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D1AF082" w14:textId="77777777" w:rsidTr="00D773F4">
        <w:tc>
          <w:tcPr>
            <w:tcW w:w="2660" w:type="dxa"/>
            <w:shd w:val="clear" w:color="auto" w:fill="auto"/>
          </w:tcPr>
          <w:p w14:paraId="1CAC1E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121817F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415CF6F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267B2219"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5CD7CDAE"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DFA79A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39E5C8A" w14:textId="77777777" w:rsidTr="00D773F4">
        <w:tc>
          <w:tcPr>
            <w:tcW w:w="2660" w:type="dxa"/>
            <w:shd w:val="clear" w:color="auto" w:fill="auto"/>
          </w:tcPr>
          <w:p w14:paraId="3D89A5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649C770D"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619024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71E2DE6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77B883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2460B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B8E37" w14:textId="77777777" w:rsidTr="00D773F4">
        <w:tc>
          <w:tcPr>
            <w:tcW w:w="2660" w:type="dxa"/>
            <w:shd w:val="clear" w:color="auto" w:fill="auto"/>
          </w:tcPr>
          <w:p w14:paraId="3D50E5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38A41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4A07592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16F400F1"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9D4D3E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4D1064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798510E" w14:textId="77777777" w:rsidTr="00D773F4">
        <w:tc>
          <w:tcPr>
            <w:tcW w:w="2660" w:type="dxa"/>
            <w:shd w:val="clear" w:color="auto" w:fill="auto"/>
          </w:tcPr>
          <w:p w14:paraId="04BBB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2F6CBE7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79D28AE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1D28A7C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3BBA272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F7C1E03" w14:textId="77777777" w:rsidR="00D773F4" w:rsidRPr="003058E8" w:rsidRDefault="00D773F4" w:rsidP="00D773F4">
            <w:pPr>
              <w:pStyle w:val="a5"/>
              <w:spacing w:before="5" w:after="1"/>
              <w:rPr>
                <w:rFonts w:eastAsia="標楷體"/>
                <w:color w:val="000000" w:themeColor="text1"/>
                <w:sz w:val="24"/>
                <w:szCs w:val="24"/>
              </w:rPr>
            </w:pPr>
          </w:p>
        </w:tc>
      </w:tr>
    </w:tbl>
    <w:p w14:paraId="796A3237"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7A1567A8"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223685A7"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3058E8" w:rsidRDefault="00D773F4" w:rsidP="00D773F4">
            <w:pPr>
              <w:ind w:firstLineChars="450" w:firstLine="1053"/>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p w14:paraId="6DA6AAF8"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2977" w:type="dxa"/>
            <w:shd w:val="clear" w:color="auto" w:fill="auto"/>
          </w:tcPr>
          <w:p w14:paraId="2DF9CC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118" w:type="dxa"/>
            <w:shd w:val="clear" w:color="auto" w:fill="auto"/>
          </w:tcPr>
          <w:p w14:paraId="6322687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977" w:type="dxa"/>
            <w:shd w:val="clear" w:color="auto" w:fill="auto"/>
          </w:tcPr>
          <w:p w14:paraId="3A0DDAF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0972C99"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0296B9C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3058E8" w:rsidRDefault="00D773F4" w:rsidP="00D773F4">
            <w:pPr>
              <w:rPr>
                <w:rFonts w:eastAsia="標楷體"/>
                <w:color w:val="000000" w:themeColor="text1"/>
              </w:rPr>
            </w:pPr>
          </w:p>
        </w:tc>
        <w:tc>
          <w:tcPr>
            <w:tcW w:w="2977" w:type="dxa"/>
            <w:shd w:val="clear" w:color="auto" w:fill="auto"/>
          </w:tcPr>
          <w:p w14:paraId="245B19A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118" w:type="dxa"/>
            <w:shd w:val="clear" w:color="auto" w:fill="auto"/>
          </w:tcPr>
          <w:p w14:paraId="55F31F7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977" w:type="dxa"/>
            <w:shd w:val="clear" w:color="auto" w:fill="auto"/>
          </w:tcPr>
          <w:p w14:paraId="6B09DF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74CB885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3F3983D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405B928C" w14:textId="77777777" w:rsidTr="00D773F4">
        <w:tc>
          <w:tcPr>
            <w:tcW w:w="14015" w:type="dxa"/>
            <w:gridSpan w:val="7"/>
            <w:shd w:val="clear" w:color="auto" w:fill="auto"/>
          </w:tcPr>
          <w:p w14:paraId="7B9FE686"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0DB2FE07" w14:textId="77777777" w:rsidTr="00D773F4">
        <w:tc>
          <w:tcPr>
            <w:tcW w:w="14015" w:type="dxa"/>
            <w:gridSpan w:val="7"/>
            <w:shd w:val="clear" w:color="auto" w:fill="auto"/>
          </w:tcPr>
          <w:p w14:paraId="1411E6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三、循環</w:t>
            </w:r>
          </w:p>
        </w:tc>
      </w:tr>
      <w:tr w:rsidR="003058E8" w:rsidRPr="003058E8" w14:paraId="0DF9D330" w14:textId="77777777" w:rsidTr="00D773F4">
        <w:tc>
          <w:tcPr>
            <w:tcW w:w="2660" w:type="dxa"/>
            <w:gridSpan w:val="2"/>
            <w:shd w:val="clear" w:color="auto" w:fill="auto"/>
          </w:tcPr>
          <w:p w14:paraId="26C817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綜合描述</w:t>
            </w:r>
          </w:p>
        </w:tc>
        <w:tc>
          <w:tcPr>
            <w:tcW w:w="2977" w:type="dxa"/>
            <w:shd w:val="clear" w:color="auto" w:fill="auto"/>
          </w:tcPr>
          <w:p w14:paraId="654220F7" w14:textId="77777777" w:rsidR="00D773F4" w:rsidRPr="003058E8" w:rsidRDefault="00D773F4" w:rsidP="00D773F4">
            <w:pPr>
              <w:rPr>
                <w:rFonts w:eastAsia="標楷體"/>
                <w:color w:val="000000" w:themeColor="text1"/>
              </w:rPr>
            </w:pPr>
            <w:r w:rsidRPr="003058E8">
              <w:rPr>
                <w:rFonts w:eastAsia="標楷體" w:hint="eastAsia"/>
                <w:color w:val="000000" w:themeColor="text1"/>
              </w:rPr>
              <w:t>休克：組織灌流不足或缺氧，典</w:t>
            </w:r>
            <w:r w:rsidRPr="003058E8">
              <w:rPr>
                <w:rFonts w:eastAsia="標楷體"/>
                <w:color w:val="000000" w:themeColor="text1"/>
              </w:rPr>
              <w:t xml:space="preserve"> </w:t>
            </w:r>
            <w:r w:rsidRPr="003058E8">
              <w:rPr>
                <w:rFonts w:eastAsia="標楷體" w:hint="eastAsia"/>
                <w:color w:val="000000" w:themeColor="text1"/>
              </w:rPr>
              <w:t>型的徵象：皮膚冰冷、盜汗、蒼</w:t>
            </w:r>
            <w:r w:rsidRPr="003058E8">
              <w:rPr>
                <w:rFonts w:eastAsia="標楷體"/>
                <w:color w:val="000000" w:themeColor="text1"/>
              </w:rPr>
              <w:t xml:space="preserve"> </w:t>
            </w:r>
            <w:r w:rsidRPr="003058E8">
              <w:rPr>
                <w:rFonts w:eastAsia="標楷體" w:hint="eastAsia"/>
                <w:color w:val="000000" w:themeColor="text1"/>
              </w:rPr>
              <w:t>白、呼吸急促、意識模糊不清。</w:t>
            </w:r>
          </w:p>
        </w:tc>
        <w:tc>
          <w:tcPr>
            <w:tcW w:w="3118" w:type="dxa"/>
            <w:shd w:val="clear" w:color="auto" w:fill="auto"/>
          </w:tcPr>
          <w:p w14:paraId="34F795FF" w14:textId="77777777" w:rsidR="00D773F4" w:rsidRPr="003058E8" w:rsidRDefault="00D773F4" w:rsidP="00D773F4">
            <w:pPr>
              <w:rPr>
                <w:rFonts w:eastAsia="標楷體"/>
                <w:color w:val="000000" w:themeColor="text1"/>
              </w:rPr>
            </w:pPr>
            <w:r w:rsidRPr="003058E8">
              <w:rPr>
                <w:rFonts w:eastAsia="標楷體" w:hint="eastAsia"/>
                <w:color w:val="000000" w:themeColor="text1"/>
              </w:rPr>
              <w:t>血行動力循環不足：</w:t>
            </w:r>
            <w:r w:rsidRPr="003058E8">
              <w:rPr>
                <w:rFonts w:eastAsia="標楷體"/>
                <w:color w:val="000000" w:themeColor="text1"/>
              </w:rPr>
              <w:t xml:space="preserve"> </w:t>
            </w:r>
            <w:r w:rsidRPr="003058E8">
              <w:rPr>
                <w:rFonts w:eastAsia="標楷體" w:hint="eastAsia"/>
                <w:color w:val="000000" w:themeColor="text1"/>
              </w:rPr>
              <w:t>血壓偏低但未出現休</w:t>
            </w:r>
            <w:r w:rsidRPr="003058E8">
              <w:rPr>
                <w:rFonts w:eastAsia="標楷體"/>
                <w:color w:val="000000" w:themeColor="text1"/>
              </w:rPr>
              <w:t xml:space="preserve"> </w:t>
            </w:r>
            <w:r w:rsidRPr="003058E8">
              <w:rPr>
                <w:rFonts w:eastAsia="標楷體" w:hint="eastAsia"/>
                <w:color w:val="000000" w:themeColor="text1"/>
              </w:rPr>
              <w:t>克徵象，但血液灌流</w:t>
            </w:r>
            <w:r w:rsidRPr="003058E8">
              <w:rPr>
                <w:rFonts w:eastAsia="標楷體"/>
                <w:color w:val="000000" w:themeColor="text1"/>
              </w:rPr>
              <w:t xml:space="preserve"> </w:t>
            </w:r>
            <w:r w:rsidRPr="003058E8">
              <w:rPr>
                <w:rFonts w:eastAsia="標楷體" w:hint="eastAsia"/>
                <w:color w:val="000000" w:themeColor="text1"/>
              </w:rPr>
              <w:t>處於邊緣不足狀態。</w:t>
            </w:r>
          </w:p>
        </w:tc>
        <w:tc>
          <w:tcPr>
            <w:tcW w:w="2977" w:type="dxa"/>
            <w:shd w:val="clear" w:color="auto" w:fill="auto"/>
          </w:tcPr>
          <w:p w14:paraId="1942318E"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生命徵象接近正常範</w:t>
            </w:r>
            <w:r w:rsidRPr="003058E8">
              <w:rPr>
                <w:rFonts w:eastAsia="標楷體"/>
                <w:color w:val="000000" w:themeColor="text1"/>
              </w:rPr>
              <w:t xml:space="preserve"> </w:t>
            </w:r>
            <w:r w:rsidRPr="003058E8">
              <w:rPr>
                <w:rFonts w:eastAsia="標楷體" w:hint="eastAsia"/>
                <w:color w:val="000000" w:themeColor="text1"/>
              </w:rPr>
              <w:t>圍之臨界值。</w:t>
            </w:r>
            <w:r w:rsidRPr="003058E8">
              <w:rPr>
                <w:rFonts w:eastAsia="標楷體"/>
                <w:color w:val="000000" w:themeColor="text1"/>
              </w:rPr>
              <w:t>(</w:t>
            </w:r>
            <w:r w:rsidRPr="003058E8">
              <w:rPr>
                <w:rFonts w:eastAsia="標楷體" w:hint="eastAsia"/>
                <w:color w:val="000000" w:themeColor="text1"/>
              </w:rPr>
              <w:t>應使用</w:t>
            </w:r>
            <w:r w:rsidRPr="003058E8">
              <w:rPr>
                <w:rFonts w:eastAsia="標楷體"/>
                <w:color w:val="000000" w:themeColor="text1"/>
              </w:rPr>
              <w:t xml:space="preserve"> </w:t>
            </w:r>
            <w:r w:rsidRPr="003058E8">
              <w:rPr>
                <w:rFonts w:eastAsia="標楷體" w:hint="eastAsia"/>
                <w:color w:val="000000" w:themeColor="text1"/>
              </w:rPr>
              <w:t>其他變項判定級數</w:t>
            </w:r>
            <w:r w:rsidRPr="003058E8">
              <w:rPr>
                <w:rFonts w:eastAsia="標楷體"/>
                <w:color w:val="000000" w:themeColor="text1"/>
              </w:rPr>
              <w:t>)</w:t>
            </w:r>
          </w:p>
        </w:tc>
        <w:tc>
          <w:tcPr>
            <w:tcW w:w="1134" w:type="dxa"/>
            <w:shd w:val="clear" w:color="auto" w:fill="auto"/>
          </w:tcPr>
          <w:p w14:paraId="1B73C6DE" w14:textId="77777777" w:rsidR="00D773F4" w:rsidRPr="003058E8" w:rsidRDefault="00D773F4" w:rsidP="00D773F4">
            <w:pPr>
              <w:rPr>
                <w:rFonts w:eastAsia="標楷體"/>
                <w:color w:val="000000" w:themeColor="text1"/>
              </w:rPr>
            </w:pPr>
          </w:p>
        </w:tc>
        <w:tc>
          <w:tcPr>
            <w:tcW w:w="1149" w:type="dxa"/>
            <w:shd w:val="clear" w:color="auto" w:fill="auto"/>
          </w:tcPr>
          <w:p w14:paraId="43A0E18E" w14:textId="77777777" w:rsidR="00D773F4" w:rsidRPr="003058E8" w:rsidRDefault="00D773F4" w:rsidP="00D773F4">
            <w:pPr>
              <w:rPr>
                <w:rFonts w:eastAsia="標楷體"/>
                <w:color w:val="000000" w:themeColor="text1"/>
              </w:rPr>
            </w:pPr>
          </w:p>
        </w:tc>
      </w:tr>
      <w:tr w:rsidR="003058E8" w:rsidRPr="003058E8" w14:paraId="4C51F94D" w14:textId="77777777" w:rsidTr="00D773F4">
        <w:tc>
          <w:tcPr>
            <w:tcW w:w="1330" w:type="dxa"/>
            <w:vMerge w:val="restart"/>
            <w:shd w:val="clear" w:color="auto" w:fill="auto"/>
          </w:tcPr>
          <w:p w14:paraId="4427A0AB" w14:textId="77777777" w:rsidR="00D773F4" w:rsidRPr="003058E8" w:rsidRDefault="00D773F4" w:rsidP="00D773F4">
            <w:pPr>
              <w:rPr>
                <w:rFonts w:eastAsia="標楷體"/>
                <w:color w:val="000000" w:themeColor="text1"/>
              </w:rPr>
            </w:pPr>
            <w:r w:rsidRPr="003058E8">
              <w:rPr>
                <w:rFonts w:eastAsia="標楷體" w:hint="eastAsia"/>
                <w:color w:val="000000" w:themeColor="text1"/>
              </w:rPr>
              <w:t>每分鐘心</w:t>
            </w:r>
            <w:r w:rsidRPr="003058E8">
              <w:rPr>
                <w:rFonts w:eastAsia="標楷體"/>
                <w:color w:val="000000" w:themeColor="text1"/>
              </w:rPr>
              <w:t xml:space="preserve"> </w:t>
            </w:r>
            <w:r w:rsidRPr="003058E8">
              <w:rPr>
                <w:rFonts w:eastAsia="標楷體" w:hint="eastAsia"/>
                <w:color w:val="000000" w:themeColor="text1"/>
              </w:rPr>
              <w:t>跳次數</w:t>
            </w:r>
          </w:p>
        </w:tc>
        <w:tc>
          <w:tcPr>
            <w:tcW w:w="1330" w:type="dxa"/>
            <w:shd w:val="clear" w:color="auto" w:fill="auto"/>
          </w:tcPr>
          <w:p w14:paraId="3F4B9DDB"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3M</w:t>
            </w:r>
            <w:r w:rsidRPr="003058E8">
              <w:rPr>
                <w:rFonts w:eastAsia="標楷體" w:hint="eastAsia"/>
                <w:color w:val="000000" w:themeColor="text1"/>
              </w:rPr>
              <w:t>：</w:t>
            </w:r>
          </w:p>
        </w:tc>
        <w:tc>
          <w:tcPr>
            <w:tcW w:w="2977" w:type="dxa"/>
            <w:shd w:val="clear" w:color="auto" w:fill="auto"/>
          </w:tcPr>
          <w:p w14:paraId="52F3BD50"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100  </w:t>
            </w:r>
            <w:r w:rsidRPr="003058E8">
              <w:rPr>
                <w:rFonts w:eastAsia="標楷體" w:hint="eastAsia"/>
                <w:color w:val="000000" w:themeColor="text1"/>
              </w:rPr>
              <w:t>或</w:t>
            </w:r>
            <w:r w:rsidRPr="003058E8">
              <w:rPr>
                <w:rFonts w:eastAsia="標楷體"/>
                <w:color w:val="000000" w:themeColor="text1"/>
                <w:spacing w:val="56"/>
              </w:rPr>
              <w:t xml:space="preserve"> </w:t>
            </w:r>
            <w:r w:rsidRPr="003058E8">
              <w:rPr>
                <w:rFonts w:hint="eastAsia"/>
                <w:color w:val="000000" w:themeColor="text1"/>
              </w:rPr>
              <w:t>≧</w:t>
            </w:r>
            <w:r w:rsidRPr="003058E8">
              <w:rPr>
                <w:rFonts w:eastAsia="標楷體"/>
                <w:color w:val="000000" w:themeColor="text1"/>
              </w:rPr>
              <w:t>200</w:t>
            </w:r>
          </w:p>
        </w:tc>
        <w:tc>
          <w:tcPr>
            <w:tcW w:w="3118" w:type="dxa"/>
            <w:shd w:val="clear" w:color="auto" w:fill="auto"/>
          </w:tcPr>
          <w:p w14:paraId="6BB28F56" w14:textId="77777777" w:rsidR="00D773F4" w:rsidRPr="003058E8" w:rsidRDefault="00D773F4" w:rsidP="00D773F4">
            <w:pPr>
              <w:rPr>
                <w:rFonts w:eastAsia="標楷體"/>
                <w:color w:val="000000" w:themeColor="text1"/>
              </w:rPr>
            </w:pPr>
          </w:p>
        </w:tc>
        <w:tc>
          <w:tcPr>
            <w:tcW w:w="2977" w:type="dxa"/>
            <w:shd w:val="clear" w:color="auto" w:fill="auto"/>
          </w:tcPr>
          <w:p w14:paraId="3C31B7F3" w14:textId="77777777" w:rsidR="00D773F4" w:rsidRPr="003058E8" w:rsidRDefault="00D773F4" w:rsidP="00D773F4">
            <w:pPr>
              <w:rPr>
                <w:rFonts w:eastAsia="標楷體"/>
                <w:color w:val="000000" w:themeColor="text1"/>
              </w:rPr>
            </w:pPr>
          </w:p>
        </w:tc>
        <w:tc>
          <w:tcPr>
            <w:tcW w:w="1134" w:type="dxa"/>
            <w:shd w:val="clear" w:color="auto" w:fill="auto"/>
          </w:tcPr>
          <w:p w14:paraId="5A6AB9B8" w14:textId="77777777" w:rsidR="00D773F4" w:rsidRPr="003058E8" w:rsidRDefault="00D773F4" w:rsidP="00D773F4">
            <w:pPr>
              <w:rPr>
                <w:rFonts w:eastAsia="標楷體"/>
                <w:color w:val="000000" w:themeColor="text1"/>
              </w:rPr>
            </w:pPr>
          </w:p>
        </w:tc>
        <w:tc>
          <w:tcPr>
            <w:tcW w:w="1149" w:type="dxa"/>
            <w:shd w:val="clear" w:color="auto" w:fill="auto"/>
          </w:tcPr>
          <w:p w14:paraId="4B63BCE2" w14:textId="77777777" w:rsidR="00D773F4" w:rsidRPr="003058E8" w:rsidRDefault="00D773F4" w:rsidP="00D773F4">
            <w:pPr>
              <w:rPr>
                <w:rFonts w:eastAsia="標楷體"/>
                <w:color w:val="000000" w:themeColor="text1"/>
              </w:rPr>
            </w:pPr>
          </w:p>
        </w:tc>
      </w:tr>
      <w:tr w:rsidR="003058E8" w:rsidRPr="003058E8" w14:paraId="739A629A" w14:textId="77777777" w:rsidTr="00D773F4">
        <w:tc>
          <w:tcPr>
            <w:tcW w:w="1330" w:type="dxa"/>
            <w:vMerge/>
            <w:shd w:val="clear" w:color="auto" w:fill="auto"/>
          </w:tcPr>
          <w:p w14:paraId="7FD5D895" w14:textId="77777777" w:rsidR="00D773F4" w:rsidRPr="003058E8" w:rsidRDefault="00D773F4" w:rsidP="00D773F4">
            <w:pPr>
              <w:rPr>
                <w:rFonts w:eastAsia="標楷體"/>
                <w:color w:val="000000" w:themeColor="text1"/>
              </w:rPr>
            </w:pPr>
          </w:p>
        </w:tc>
        <w:tc>
          <w:tcPr>
            <w:tcW w:w="1330" w:type="dxa"/>
            <w:shd w:val="clear" w:color="auto" w:fill="auto"/>
          </w:tcPr>
          <w:p w14:paraId="49E2D59F" w14:textId="77777777" w:rsidR="00D773F4" w:rsidRPr="003058E8" w:rsidRDefault="00D773F4" w:rsidP="00D773F4">
            <w:pPr>
              <w:rPr>
                <w:rFonts w:eastAsia="標楷體"/>
                <w:color w:val="000000" w:themeColor="text1"/>
              </w:rPr>
            </w:pPr>
            <w:r w:rsidRPr="003058E8">
              <w:rPr>
                <w:rFonts w:eastAsia="標楷體"/>
                <w:color w:val="000000" w:themeColor="text1"/>
              </w:rPr>
              <w:t>3M -3Y</w:t>
            </w:r>
            <w:r w:rsidRPr="003058E8">
              <w:rPr>
                <w:rFonts w:eastAsia="標楷體" w:hint="eastAsia"/>
                <w:color w:val="000000" w:themeColor="text1"/>
              </w:rPr>
              <w:t>：</w:t>
            </w:r>
          </w:p>
        </w:tc>
        <w:tc>
          <w:tcPr>
            <w:tcW w:w="2977" w:type="dxa"/>
            <w:shd w:val="clear" w:color="auto" w:fill="auto"/>
          </w:tcPr>
          <w:p w14:paraId="1E2A1A97"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80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180</w:t>
            </w:r>
          </w:p>
        </w:tc>
        <w:tc>
          <w:tcPr>
            <w:tcW w:w="3118" w:type="dxa"/>
            <w:shd w:val="clear" w:color="auto" w:fill="auto"/>
          </w:tcPr>
          <w:p w14:paraId="504AE6ED" w14:textId="77777777" w:rsidR="00D773F4" w:rsidRPr="003058E8" w:rsidRDefault="00D773F4" w:rsidP="00D773F4">
            <w:pPr>
              <w:rPr>
                <w:rFonts w:eastAsia="標楷體"/>
                <w:color w:val="000000" w:themeColor="text1"/>
              </w:rPr>
            </w:pPr>
          </w:p>
        </w:tc>
        <w:tc>
          <w:tcPr>
            <w:tcW w:w="2977" w:type="dxa"/>
            <w:shd w:val="clear" w:color="auto" w:fill="auto"/>
          </w:tcPr>
          <w:p w14:paraId="6489E44B" w14:textId="77777777" w:rsidR="00D773F4" w:rsidRPr="003058E8" w:rsidRDefault="00D773F4" w:rsidP="00D773F4">
            <w:pPr>
              <w:rPr>
                <w:rFonts w:eastAsia="標楷體"/>
                <w:color w:val="000000" w:themeColor="text1"/>
              </w:rPr>
            </w:pPr>
          </w:p>
        </w:tc>
        <w:tc>
          <w:tcPr>
            <w:tcW w:w="1134" w:type="dxa"/>
            <w:shd w:val="clear" w:color="auto" w:fill="auto"/>
          </w:tcPr>
          <w:p w14:paraId="1907F50E" w14:textId="77777777" w:rsidR="00D773F4" w:rsidRPr="003058E8" w:rsidRDefault="00D773F4" w:rsidP="00D773F4">
            <w:pPr>
              <w:rPr>
                <w:rFonts w:eastAsia="標楷體"/>
                <w:color w:val="000000" w:themeColor="text1"/>
              </w:rPr>
            </w:pPr>
          </w:p>
        </w:tc>
        <w:tc>
          <w:tcPr>
            <w:tcW w:w="1149" w:type="dxa"/>
            <w:shd w:val="clear" w:color="auto" w:fill="auto"/>
          </w:tcPr>
          <w:p w14:paraId="6150CB76" w14:textId="77777777" w:rsidR="00D773F4" w:rsidRPr="003058E8" w:rsidRDefault="00D773F4" w:rsidP="00D773F4">
            <w:pPr>
              <w:rPr>
                <w:rFonts w:eastAsia="標楷體"/>
                <w:color w:val="000000" w:themeColor="text1"/>
              </w:rPr>
            </w:pPr>
          </w:p>
        </w:tc>
      </w:tr>
      <w:tr w:rsidR="003058E8" w:rsidRPr="003058E8" w14:paraId="4CDD76C7" w14:textId="77777777" w:rsidTr="00D773F4">
        <w:tc>
          <w:tcPr>
            <w:tcW w:w="1330" w:type="dxa"/>
            <w:vMerge/>
            <w:shd w:val="clear" w:color="auto" w:fill="auto"/>
          </w:tcPr>
          <w:p w14:paraId="04C5AE00" w14:textId="77777777" w:rsidR="00D773F4" w:rsidRPr="003058E8" w:rsidRDefault="00D773F4" w:rsidP="00D773F4">
            <w:pPr>
              <w:rPr>
                <w:rFonts w:eastAsia="標楷體"/>
                <w:color w:val="000000" w:themeColor="text1"/>
              </w:rPr>
            </w:pPr>
          </w:p>
        </w:tc>
        <w:tc>
          <w:tcPr>
            <w:tcW w:w="1330" w:type="dxa"/>
            <w:shd w:val="clear" w:color="auto" w:fill="auto"/>
          </w:tcPr>
          <w:p w14:paraId="2EB0F9D0"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3Y</w:t>
            </w:r>
            <w:r w:rsidRPr="003058E8">
              <w:rPr>
                <w:rFonts w:eastAsia="標楷體" w:hint="eastAsia"/>
                <w:color w:val="000000" w:themeColor="text1"/>
              </w:rPr>
              <w:t>：</w:t>
            </w:r>
          </w:p>
        </w:tc>
        <w:tc>
          <w:tcPr>
            <w:tcW w:w="2977" w:type="dxa"/>
            <w:shd w:val="clear" w:color="auto" w:fill="auto"/>
          </w:tcPr>
          <w:p w14:paraId="566C62CC"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60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150</w:t>
            </w:r>
          </w:p>
        </w:tc>
        <w:tc>
          <w:tcPr>
            <w:tcW w:w="3118" w:type="dxa"/>
            <w:shd w:val="clear" w:color="auto" w:fill="auto"/>
          </w:tcPr>
          <w:p w14:paraId="17171BD5" w14:textId="77777777" w:rsidR="00D773F4" w:rsidRPr="003058E8" w:rsidRDefault="00D773F4" w:rsidP="00D773F4">
            <w:pPr>
              <w:rPr>
                <w:rFonts w:eastAsia="標楷體"/>
                <w:color w:val="000000" w:themeColor="text1"/>
              </w:rPr>
            </w:pPr>
          </w:p>
        </w:tc>
        <w:tc>
          <w:tcPr>
            <w:tcW w:w="2977" w:type="dxa"/>
            <w:shd w:val="clear" w:color="auto" w:fill="auto"/>
          </w:tcPr>
          <w:p w14:paraId="6C93672F" w14:textId="77777777" w:rsidR="00D773F4" w:rsidRPr="003058E8" w:rsidRDefault="00D773F4" w:rsidP="00D773F4">
            <w:pPr>
              <w:rPr>
                <w:rFonts w:eastAsia="標楷體"/>
                <w:color w:val="000000" w:themeColor="text1"/>
              </w:rPr>
            </w:pPr>
          </w:p>
        </w:tc>
        <w:tc>
          <w:tcPr>
            <w:tcW w:w="1134" w:type="dxa"/>
            <w:shd w:val="clear" w:color="auto" w:fill="auto"/>
          </w:tcPr>
          <w:p w14:paraId="6DEA67BD" w14:textId="77777777" w:rsidR="00D773F4" w:rsidRPr="003058E8" w:rsidRDefault="00D773F4" w:rsidP="00D773F4">
            <w:pPr>
              <w:rPr>
                <w:rFonts w:eastAsia="標楷體"/>
                <w:color w:val="000000" w:themeColor="text1"/>
              </w:rPr>
            </w:pPr>
          </w:p>
        </w:tc>
        <w:tc>
          <w:tcPr>
            <w:tcW w:w="1149" w:type="dxa"/>
            <w:shd w:val="clear" w:color="auto" w:fill="auto"/>
          </w:tcPr>
          <w:p w14:paraId="549AACA1" w14:textId="77777777" w:rsidR="00D773F4" w:rsidRPr="003058E8" w:rsidRDefault="00D773F4" w:rsidP="00D773F4">
            <w:pPr>
              <w:rPr>
                <w:rFonts w:eastAsia="標楷體"/>
                <w:color w:val="000000" w:themeColor="text1"/>
              </w:rPr>
            </w:pPr>
          </w:p>
        </w:tc>
      </w:tr>
      <w:tr w:rsidR="003058E8" w:rsidRPr="003058E8" w14:paraId="5FFCDBD5" w14:textId="77777777" w:rsidTr="00D773F4">
        <w:tc>
          <w:tcPr>
            <w:tcW w:w="2660" w:type="dxa"/>
            <w:gridSpan w:val="2"/>
            <w:shd w:val="clear" w:color="auto" w:fill="auto"/>
          </w:tcPr>
          <w:p w14:paraId="67228569" w14:textId="77777777" w:rsidR="00D773F4" w:rsidRPr="003058E8" w:rsidRDefault="00D773F4" w:rsidP="00D773F4">
            <w:pPr>
              <w:rPr>
                <w:rFonts w:eastAsia="標楷體"/>
                <w:color w:val="000000" w:themeColor="text1"/>
              </w:rPr>
            </w:pPr>
            <w:r w:rsidRPr="003058E8">
              <w:rPr>
                <w:rFonts w:eastAsia="標楷體" w:hint="eastAsia"/>
                <w:color w:val="000000" w:themeColor="text1"/>
              </w:rPr>
              <w:t>膚色</w:t>
            </w:r>
          </w:p>
        </w:tc>
        <w:tc>
          <w:tcPr>
            <w:tcW w:w="2977" w:type="dxa"/>
            <w:shd w:val="clear" w:color="auto" w:fill="auto"/>
          </w:tcPr>
          <w:p w14:paraId="3264F42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嘴唇、黏膜發紫</w:t>
            </w:r>
          </w:p>
        </w:tc>
        <w:tc>
          <w:tcPr>
            <w:tcW w:w="3118" w:type="dxa"/>
            <w:shd w:val="clear" w:color="auto" w:fill="auto"/>
          </w:tcPr>
          <w:p w14:paraId="65F80C75" w14:textId="77777777" w:rsidR="00D773F4" w:rsidRPr="003058E8" w:rsidRDefault="00D773F4" w:rsidP="00D773F4">
            <w:pPr>
              <w:rPr>
                <w:rFonts w:eastAsia="標楷體"/>
                <w:color w:val="000000" w:themeColor="text1"/>
              </w:rPr>
            </w:pPr>
            <w:r w:rsidRPr="003058E8">
              <w:rPr>
                <w:rFonts w:eastAsia="標楷體" w:hint="eastAsia"/>
                <w:color w:val="000000" w:themeColor="text1"/>
              </w:rPr>
              <w:t>肢端發紫，蒼白</w:t>
            </w:r>
            <w:r w:rsidRPr="003058E8">
              <w:rPr>
                <w:rFonts w:eastAsia="標楷體"/>
                <w:color w:val="000000" w:themeColor="text1"/>
              </w:rPr>
              <w:t>/</w:t>
            </w:r>
            <w:r w:rsidRPr="003058E8">
              <w:rPr>
                <w:rFonts w:eastAsia="標楷體" w:hint="eastAsia"/>
                <w:color w:val="000000" w:themeColor="text1"/>
              </w:rPr>
              <w:t>斑駁</w:t>
            </w:r>
          </w:p>
        </w:tc>
        <w:tc>
          <w:tcPr>
            <w:tcW w:w="2977" w:type="dxa"/>
            <w:shd w:val="clear" w:color="auto" w:fill="auto"/>
          </w:tcPr>
          <w:p w14:paraId="7802C17D" w14:textId="77777777" w:rsidR="00D773F4" w:rsidRPr="003058E8" w:rsidRDefault="00D773F4" w:rsidP="00D773F4">
            <w:pPr>
              <w:rPr>
                <w:rFonts w:eastAsia="標楷體"/>
                <w:color w:val="000000" w:themeColor="text1"/>
              </w:rPr>
            </w:pPr>
          </w:p>
        </w:tc>
        <w:tc>
          <w:tcPr>
            <w:tcW w:w="1134" w:type="dxa"/>
            <w:shd w:val="clear" w:color="auto" w:fill="auto"/>
          </w:tcPr>
          <w:p w14:paraId="1CC5C236" w14:textId="77777777" w:rsidR="00D773F4" w:rsidRPr="003058E8" w:rsidRDefault="00D773F4" w:rsidP="00D773F4">
            <w:pPr>
              <w:rPr>
                <w:rFonts w:eastAsia="標楷體"/>
                <w:color w:val="000000" w:themeColor="text1"/>
              </w:rPr>
            </w:pPr>
          </w:p>
        </w:tc>
        <w:tc>
          <w:tcPr>
            <w:tcW w:w="1149" w:type="dxa"/>
            <w:shd w:val="clear" w:color="auto" w:fill="auto"/>
          </w:tcPr>
          <w:p w14:paraId="69B85760" w14:textId="77777777" w:rsidR="00D773F4" w:rsidRPr="003058E8" w:rsidRDefault="00D773F4" w:rsidP="00D773F4">
            <w:pPr>
              <w:rPr>
                <w:rFonts w:eastAsia="標楷體"/>
                <w:color w:val="000000" w:themeColor="text1"/>
              </w:rPr>
            </w:pPr>
          </w:p>
        </w:tc>
      </w:tr>
      <w:tr w:rsidR="003058E8" w:rsidRPr="003058E8" w14:paraId="7FA1AD6F" w14:textId="77777777" w:rsidTr="00D773F4">
        <w:tc>
          <w:tcPr>
            <w:tcW w:w="2660" w:type="dxa"/>
            <w:gridSpan w:val="2"/>
            <w:shd w:val="clear" w:color="auto" w:fill="auto"/>
          </w:tcPr>
          <w:p w14:paraId="028A72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微血管填充時間</w:t>
            </w:r>
          </w:p>
        </w:tc>
        <w:tc>
          <w:tcPr>
            <w:tcW w:w="2977" w:type="dxa"/>
            <w:shd w:val="clear" w:color="auto" w:fill="auto"/>
          </w:tcPr>
          <w:p w14:paraId="1445C68C"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&gt;4 </w:t>
            </w:r>
            <w:r w:rsidRPr="003058E8">
              <w:rPr>
                <w:rFonts w:eastAsia="標楷體" w:hint="eastAsia"/>
                <w:color w:val="000000" w:themeColor="text1"/>
              </w:rPr>
              <w:t>秒</w:t>
            </w:r>
          </w:p>
        </w:tc>
        <w:tc>
          <w:tcPr>
            <w:tcW w:w="3118" w:type="dxa"/>
            <w:shd w:val="clear" w:color="auto" w:fill="auto"/>
          </w:tcPr>
          <w:p w14:paraId="53DEA554"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&gt;2 </w:t>
            </w:r>
            <w:r w:rsidRPr="003058E8">
              <w:rPr>
                <w:rFonts w:eastAsia="標楷體" w:hint="eastAsia"/>
                <w:color w:val="000000" w:themeColor="text1"/>
              </w:rPr>
              <w:t>秒</w:t>
            </w:r>
          </w:p>
        </w:tc>
        <w:tc>
          <w:tcPr>
            <w:tcW w:w="2977" w:type="dxa"/>
            <w:shd w:val="clear" w:color="auto" w:fill="auto"/>
          </w:tcPr>
          <w:p w14:paraId="1F796866"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秒</w:t>
            </w:r>
          </w:p>
        </w:tc>
        <w:tc>
          <w:tcPr>
            <w:tcW w:w="1134" w:type="dxa"/>
            <w:shd w:val="clear" w:color="auto" w:fill="auto"/>
          </w:tcPr>
          <w:p w14:paraId="0FA6E594" w14:textId="77777777" w:rsidR="00D773F4" w:rsidRPr="003058E8" w:rsidRDefault="00D773F4" w:rsidP="00D773F4">
            <w:pPr>
              <w:rPr>
                <w:rFonts w:eastAsia="標楷體"/>
                <w:color w:val="000000" w:themeColor="text1"/>
              </w:rPr>
            </w:pPr>
          </w:p>
        </w:tc>
        <w:tc>
          <w:tcPr>
            <w:tcW w:w="1149" w:type="dxa"/>
            <w:shd w:val="clear" w:color="auto" w:fill="auto"/>
          </w:tcPr>
          <w:p w14:paraId="10C20E0C" w14:textId="77777777" w:rsidR="00D773F4" w:rsidRPr="003058E8" w:rsidRDefault="00D773F4" w:rsidP="00D773F4">
            <w:pPr>
              <w:rPr>
                <w:rFonts w:eastAsia="標楷體"/>
                <w:color w:val="000000" w:themeColor="text1"/>
              </w:rPr>
            </w:pPr>
          </w:p>
        </w:tc>
      </w:tr>
      <w:tr w:rsidR="003058E8" w:rsidRPr="003058E8" w14:paraId="2AF7E132" w14:textId="77777777" w:rsidTr="00D773F4">
        <w:tc>
          <w:tcPr>
            <w:tcW w:w="2660" w:type="dxa"/>
            <w:gridSpan w:val="2"/>
            <w:shd w:val="clear" w:color="auto" w:fill="auto"/>
          </w:tcPr>
          <w:p w14:paraId="78877BAC" w14:textId="77777777" w:rsidR="00D773F4" w:rsidRPr="003058E8" w:rsidRDefault="00D773F4" w:rsidP="00D773F4">
            <w:pPr>
              <w:rPr>
                <w:rFonts w:eastAsia="標楷體"/>
                <w:color w:val="000000" w:themeColor="text1"/>
              </w:rPr>
            </w:pPr>
            <w:r w:rsidRPr="003058E8">
              <w:rPr>
                <w:rFonts w:eastAsia="標楷體" w:hint="eastAsia"/>
                <w:color w:val="000000" w:themeColor="text1"/>
              </w:rPr>
              <w:t>低血壓</w:t>
            </w:r>
            <w:r w:rsidRPr="003058E8">
              <w:rPr>
                <w:rFonts w:eastAsia="標楷體"/>
                <w:color w:val="000000" w:themeColor="text1"/>
              </w:rPr>
              <w:t xml:space="preserve">  (&gt; 1 Y)</w:t>
            </w:r>
          </w:p>
        </w:tc>
        <w:tc>
          <w:tcPr>
            <w:tcW w:w="2977" w:type="dxa"/>
            <w:shd w:val="clear" w:color="auto" w:fill="auto"/>
          </w:tcPr>
          <w:p w14:paraId="00A07B89" w14:textId="77777777" w:rsidR="00D773F4" w:rsidRPr="003058E8" w:rsidRDefault="00D773F4" w:rsidP="00D773F4">
            <w:pPr>
              <w:rPr>
                <w:rFonts w:eastAsia="標楷體"/>
                <w:color w:val="000000" w:themeColor="text1"/>
              </w:rPr>
            </w:pPr>
            <w:r w:rsidRPr="003058E8">
              <w:rPr>
                <w:rFonts w:eastAsia="標楷體" w:hint="eastAsia"/>
                <w:color w:val="000000" w:themeColor="text1"/>
              </w:rPr>
              <w:t>收縮壓</w:t>
            </w:r>
            <w:r w:rsidRPr="003058E8">
              <w:rPr>
                <w:rFonts w:eastAsia="標楷體"/>
                <w:color w:val="000000" w:themeColor="text1"/>
              </w:rPr>
              <w:t>&lt; 70mmHg</w:t>
            </w:r>
          </w:p>
        </w:tc>
        <w:tc>
          <w:tcPr>
            <w:tcW w:w="3118" w:type="dxa"/>
            <w:shd w:val="clear" w:color="auto" w:fill="auto"/>
          </w:tcPr>
          <w:p w14:paraId="27AFE899" w14:textId="77777777" w:rsidR="00D773F4" w:rsidRPr="003058E8" w:rsidRDefault="00D773F4" w:rsidP="00D773F4">
            <w:pPr>
              <w:rPr>
                <w:rFonts w:eastAsia="標楷體"/>
                <w:color w:val="000000" w:themeColor="text1"/>
              </w:rPr>
            </w:pPr>
          </w:p>
        </w:tc>
        <w:tc>
          <w:tcPr>
            <w:tcW w:w="2977" w:type="dxa"/>
            <w:shd w:val="clear" w:color="auto" w:fill="auto"/>
          </w:tcPr>
          <w:p w14:paraId="227B0768" w14:textId="77777777" w:rsidR="00D773F4" w:rsidRPr="003058E8" w:rsidRDefault="00D773F4" w:rsidP="00D773F4">
            <w:pPr>
              <w:rPr>
                <w:rFonts w:eastAsia="標楷體"/>
                <w:color w:val="000000" w:themeColor="text1"/>
              </w:rPr>
            </w:pPr>
          </w:p>
        </w:tc>
        <w:tc>
          <w:tcPr>
            <w:tcW w:w="1134" w:type="dxa"/>
            <w:shd w:val="clear" w:color="auto" w:fill="auto"/>
          </w:tcPr>
          <w:p w14:paraId="64D7ED3E" w14:textId="77777777" w:rsidR="00D773F4" w:rsidRPr="003058E8" w:rsidRDefault="00D773F4" w:rsidP="00D773F4">
            <w:pPr>
              <w:rPr>
                <w:rFonts w:eastAsia="標楷體"/>
                <w:color w:val="000000" w:themeColor="text1"/>
              </w:rPr>
            </w:pPr>
          </w:p>
        </w:tc>
        <w:tc>
          <w:tcPr>
            <w:tcW w:w="1149" w:type="dxa"/>
            <w:shd w:val="clear" w:color="auto" w:fill="auto"/>
          </w:tcPr>
          <w:p w14:paraId="4AB55E85" w14:textId="77777777" w:rsidR="00D773F4" w:rsidRPr="003058E8" w:rsidRDefault="00D773F4" w:rsidP="00D773F4">
            <w:pPr>
              <w:rPr>
                <w:rFonts w:eastAsia="標楷體"/>
                <w:color w:val="000000" w:themeColor="text1"/>
              </w:rPr>
            </w:pPr>
          </w:p>
        </w:tc>
      </w:tr>
    </w:tbl>
    <w:p w14:paraId="0286FC95"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0F948333"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4F79EF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3DE6186"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D94830A" w14:textId="77777777" w:rsidTr="00D773F4">
        <w:tc>
          <w:tcPr>
            <w:tcW w:w="2660" w:type="dxa"/>
            <w:shd w:val="clear" w:color="auto" w:fill="auto"/>
          </w:tcPr>
          <w:p w14:paraId="55501185"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7BBCEBDC"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19B1613E"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44EC46F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376C2BFB"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BE00E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0B02EC43" w14:textId="77777777" w:rsidTr="00D773F4">
        <w:tc>
          <w:tcPr>
            <w:tcW w:w="2660" w:type="dxa"/>
            <w:shd w:val="clear" w:color="auto" w:fill="auto"/>
          </w:tcPr>
          <w:p w14:paraId="75741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014C651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6ACFC3E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F9B61D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470644B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5686C36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32748A93" w14:textId="77777777" w:rsidTr="00D773F4">
        <w:tc>
          <w:tcPr>
            <w:tcW w:w="14015" w:type="dxa"/>
            <w:gridSpan w:val="6"/>
            <w:shd w:val="clear" w:color="auto" w:fill="auto"/>
          </w:tcPr>
          <w:p w14:paraId="0A2E6F67"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4114587F" w14:textId="77777777" w:rsidTr="00D773F4">
        <w:tc>
          <w:tcPr>
            <w:tcW w:w="14015" w:type="dxa"/>
            <w:gridSpan w:val="6"/>
            <w:shd w:val="clear" w:color="auto" w:fill="auto"/>
          </w:tcPr>
          <w:p w14:paraId="3BF5002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0E6A5B28" w14:textId="77777777" w:rsidTr="00D773F4">
        <w:tc>
          <w:tcPr>
            <w:tcW w:w="2660" w:type="dxa"/>
            <w:shd w:val="clear" w:color="auto" w:fill="auto"/>
          </w:tcPr>
          <w:p w14:paraId="4493E909"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795FE37F"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EA7682F" w14:textId="77777777" w:rsidR="00D773F4" w:rsidRPr="003058E8" w:rsidRDefault="00D773F4" w:rsidP="00D773F4">
            <w:pPr>
              <w:rPr>
                <w:rFonts w:eastAsia="標楷體"/>
                <w:color w:val="000000" w:themeColor="text1"/>
              </w:rPr>
            </w:pPr>
          </w:p>
        </w:tc>
        <w:tc>
          <w:tcPr>
            <w:tcW w:w="3024" w:type="dxa"/>
            <w:shd w:val="clear" w:color="auto" w:fill="auto"/>
          </w:tcPr>
          <w:p w14:paraId="2754C664" w14:textId="77777777" w:rsidR="00D773F4" w:rsidRPr="003058E8" w:rsidRDefault="00D773F4" w:rsidP="00D773F4">
            <w:pPr>
              <w:rPr>
                <w:rFonts w:eastAsia="標楷體"/>
                <w:color w:val="000000" w:themeColor="text1"/>
              </w:rPr>
            </w:pPr>
          </w:p>
        </w:tc>
        <w:tc>
          <w:tcPr>
            <w:tcW w:w="1134" w:type="dxa"/>
            <w:shd w:val="clear" w:color="auto" w:fill="auto"/>
          </w:tcPr>
          <w:p w14:paraId="7A4BB2C8" w14:textId="77777777" w:rsidR="00D773F4" w:rsidRPr="003058E8" w:rsidRDefault="00D773F4" w:rsidP="00D773F4">
            <w:pPr>
              <w:rPr>
                <w:rFonts w:eastAsia="標楷體"/>
                <w:color w:val="000000" w:themeColor="text1"/>
              </w:rPr>
            </w:pPr>
          </w:p>
        </w:tc>
        <w:tc>
          <w:tcPr>
            <w:tcW w:w="1149" w:type="dxa"/>
            <w:shd w:val="clear" w:color="auto" w:fill="auto"/>
          </w:tcPr>
          <w:p w14:paraId="4516954C" w14:textId="77777777" w:rsidR="00D773F4" w:rsidRPr="003058E8" w:rsidRDefault="00D773F4" w:rsidP="00D773F4">
            <w:pPr>
              <w:rPr>
                <w:rFonts w:eastAsia="標楷體"/>
                <w:color w:val="000000" w:themeColor="text1"/>
              </w:rPr>
            </w:pPr>
          </w:p>
        </w:tc>
      </w:tr>
      <w:tr w:rsidR="003058E8" w:rsidRPr="003058E8" w14:paraId="199DB13A" w14:textId="77777777" w:rsidTr="00D773F4">
        <w:tc>
          <w:tcPr>
            <w:tcW w:w="2660" w:type="dxa"/>
            <w:shd w:val="clear" w:color="auto" w:fill="auto"/>
          </w:tcPr>
          <w:p w14:paraId="2137B92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1C668FA" w14:textId="77777777" w:rsidR="00D773F4" w:rsidRPr="003058E8" w:rsidRDefault="00D773F4" w:rsidP="00D773F4">
            <w:pPr>
              <w:rPr>
                <w:rFonts w:eastAsia="標楷體"/>
                <w:color w:val="000000" w:themeColor="text1"/>
              </w:rPr>
            </w:pPr>
          </w:p>
        </w:tc>
        <w:tc>
          <w:tcPr>
            <w:tcW w:w="3024" w:type="dxa"/>
            <w:shd w:val="clear" w:color="auto" w:fill="auto"/>
          </w:tcPr>
          <w:p w14:paraId="63B622EC"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5D66AB59" w14:textId="77777777" w:rsidR="00D773F4" w:rsidRPr="003058E8" w:rsidRDefault="00D773F4" w:rsidP="00D773F4">
            <w:pPr>
              <w:rPr>
                <w:rFonts w:eastAsia="標楷體"/>
                <w:color w:val="000000" w:themeColor="text1"/>
              </w:rPr>
            </w:pPr>
          </w:p>
        </w:tc>
        <w:tc>
          <w:tcPr>
            <w:tcW w:w="1134" w:type="dxa"/>
            <w:shd w:val="clear" w:color="auto" w:fill="auto"/>
          </w:tcPr>
          <w:p w14:paraId="46C85996" w14:textId="77777777" w:rsidR="00D773F4" w:rsidRPr="003058E8" w:rsidRDefault="00D773F4" w:rsidP="00D773F4">
            <w:pPr>
              <w:rPr>
                <w:rFonts w:eastAsia="標楷體"/>
                <w:color w:val="000000" w:themeColor="text1"/>
              </w:rPr>
            </w:pPr>
          </w:p>
        </w:tc>
        <w:tc>
          <w:tcPr>
            <w:tcW w:w="1149" w:type="dxa"/>
            <w:shd w:val="clear" w:color="auto" w:fill="auto"/>
          </w:tcPr>
          <w:p w14:paraId="0F21AAAF" w14:textId="77777777" w:rsidR="00D773F4" w:rsidRPr="003058E8" w:rsidRDefault="00D773F4" w:rsidP="00D773F4">
            <w:pPr>
              <w:rPr>
                <w:rFonts w:eastAsia="標楷體"/>
                <w:color w:val="000000" w:themeColor="text1"/>
              </w:rPr>
            </w:pPr>
          </w:p>
        </w:tc>
      </w:tr>
      <w:tr w:rsidR="003058E8" w:rsidRPr="003058E8" w14:paraId="392B233E" w14:textId="77777777" w:rsidTr="00D773F4">
        <w:tc>
          <w:tcPr>
            <w:tcW w:w="2660" w:type="dxa"/>
            <w:shd w:val="clear" w:color="auto" w:fill="auto"/>
          </w:tcPr>
          <w:p w14:paraId="51A4B3A5"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368C95E9" w14:textId="77777777" w:rsidR="00D773F4" w:rsidRPr="003058E8" w:rsidRDefault="00D773F4" w:rsidP="00D773F4">
            <w:pPr>
              <w:rPr>
                <w:rFonts w:eastAsia="標楷體"/>
                <w:color w:val="000000" w:themeColor="text1"/>
              </w:rPr>
            </w:pPr>
          </w:p>
        </w:tc>
        <w:tc>
          <w:tcPr>
            <w:tcW w:w="3024" w:type="dxa"/>
            <w:shd w:val="clear" w:color="auto" w:fill="auto"/>
          </w:tcPr>
          <w:p w14:paraId="4A5FE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5BD6D90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5C502453" w14:textId="77777777" w:rsidR="00D773F4" w:rsidRPr="003058E8" w:rsidRDefault="00D773F4" w:rsidP="00D773F4">
            <w:pPr>
              <w:rPr>
                <w:rFonts w:eastAsia="標楷體"/>
                <w:color w:val="000000" w:themeColor="text1"/>
              </w:rPr>
            </w:pPr>
          </w:p>
        </w:tc>
        <w:tc>
          <w:tcPr>
            <w:tcW w:w="1149" w:type="dxa"/>
            <w:shd w:val="clear" w:color="auto" w:fill="auto"/>
          </w:tcPr>
          <w:p w14:paraId="098E74FF" w14:textId="77777777" w:rsidR="00D773F4" w:rsidRPr="003058E8" w:rsidRDefault="00D773F4" w:rsidP="00D773F4">
            <w:pPr>
              <w:rPr>
                <w:rFonts w:eastAsia="標楷體"/>
                <w:color w:val="000000" w:themeColor="text1"/>
              </w:rPr>
            </w:pPr>
          </w:p>
        </w:tc>
      </w:tr>
      <w:tr w:rsidR="003058E8" w:rsidRPr="003058E8" w14:paraId="3697C51A" w14:textId="77777777" w:rsidTr="00D773F4">
        <w:tc>
          <w:tcPr>
            <w:tcW w:w="2660" w:type="dxa"/>
            <w:shd w:val="clear" w:color="auto" w:fill="auto"/>
          </w:tcPr>
          <w:p w14:paraId="46F3DBBD"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1441AFD0" w14:textId="77777777" w:rsidR="00D773F4" w:rsidRPr="003058E8" w:rsidRDefault="00D773F4" w:rsidP="00D773F4">
            <w:pPr>
              <w:rPr>
                <w:rFonts w:eastAsia="標楷體"/>
                <w:color w:val="000000" w:themeColor="text1"/>
              </w:rPr>
            </w:pPr>
          </w:p>
        </w:tc>
        <w:tc>
          <w:tcPr>
            <w:tcW w:w="3024" w:type="dxa"/>
            <w:shd w:val="clear" w:color="auto" w:fill="auto"/>
          </w:tcPr>
          <w:p w14:paraId="37028359"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7675BD6D"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1DF10579"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26BA4A2" w14:textId="77777777" w:rsidR="00D773F4" w:rsidRPr="003058E8" w:rsidRDefault="00D773F4" w:rsidP="00D773F4">
            <w:pPr>
              <w:rPr>
                <w:rFonts w:eastAsia="標楷體"/>
                <w:color w:val="000000" w:themeColor="text1"/>
              </w:rPr>
            </w:pPr>
          </w:p>
        </w:tc>
      </w:tr>
      <w:tr w:rsidR="003058E8" w:rsidRPr="003058E8" w14:paraId="4EA3AEE7" w14:textId="77777777" w:rsidTr="00D773F4">
        <w:tc>
          <w:tcPr>
            <w:tcW w:w="14015" w:type="dxa"/>
            <w:gridSpan w:val="6"/>
            <w:shd w:val="clear" w:color="auto" w:fill="auto"/>
          </w:tcPr>
          <w:p w14:paraId="77713FA6"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5A263E3D" w14:textId="77777777" w:rsidTr="00D773F4">
        <w:tc>
          <w:tcPr>
            <w:tcW w:w="2660" w:type="dxa"/>
            <w:shd w:val="clear" w:color="auto" w:fill="auto"/>
          </w:tcPr>
          <w:p w14:paraId="7879A776"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6E1A4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01497588" w14:textId="77777777" w:rsidR="00D773F4" w:rsidRPr="003058E8" w:rsidRDefault="00D773F4" w:rsidP="00D773F4">
            <w:pPr>
              <w:rPr>
                <w:rFonts w:eastAsia="標楷體"/>
                <w:color w:val="000000" w:themeColor="text1"/>
              </w:rPr>
            </w:pPr>
          </w:p>
        </w:tc>
        <w:tc>
          <w:tcPr>
            <w:tcW w:w="3024" w:type="dxa"/>
            <w:shd w:val="clear" w:color="auto" w:fill="auto"/>
          </w:tcPr>
          <w:p w14:paraId="7A2E9F2B" w14:textId="77777777" w:rsidR="00D773F4" w:rsidRPr="003058E8" w:rsidRDefault="00D773F4" w:rsidP="00D773F4">
            <w:pPr>
              <w:rPr>
                <w:rFonts w:eastAsia="標楷體"/>
                <w:color w:val="000000" w:themeColor="text1"/>
              </w:rPr>
            </w:pPr>
          </w:p>
        </w:tc>
        <w:tc>
          <w:tcPr>
            <w:tcW w:w="1134" w:type="dxa"/>
            <w:shd w:val="clear" w:color="auto" w:fill="auto"/>
          </w:tcPr>
          <w:p w14:paraId="699D40BC" w14:textId="77777777" w:rsidR="00D773F4" w:rsidRPr="003058E8" w:rsidRDefault="00D773F4" w:rsidP="00D773F4">
            <w:pPr>
              <w:rPr>
                <w:rFonts w:eastAsia="標楷體"/>
                <w:color w:val="000000" w:themeColor="text1"/>
              </w:rPr>
            </w:pPr>
          </w:p>
        </w:tc>
        <w:tc>
          <w:tcPr>
            <w:tcW w:w="1149" w:type="dxa"/>
            <w:shd w:val="clear" w:color="auto" w:fill="auto"/>
          </w:tcPr>
          <w:p w14:paraId="50C96B4D" w14:textId="77777777" w:rsidR="00D773F4" w:rsidRPr="003058E8" w:rsidRDefault="00D773F4" w:rsidP="00D773F4">
            <w:pPr>
              <w:rPr>
                <w:rFonts w:eastAsia="標楷體"/>
                <w:color w:val="000000" w:themeColor="text1"/>
              </w:rPr>
            </w:pPr>
          </w:p>
        </w:tc>
      </w:tr>
      <w:tr w:rsidR="003058E8" w:rsidRPr="003058E8" w14:paraId="6641F45C" w14:textId="77777777" w:rsidTr="00D773F4">
        <w:tc>
          <w:tcPr>
            <w:tcW w:w="2660" w:type="dxa"/>
            <w:shd w:val="clear" w:color="auto" w:fill="auto"/>
          </w:tcPr>
          <w:p w14:paraId="082E9F20"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F9B56DA" w14:textId="77777777" w:rsidR="00D773F4" w:rsidRPr="003058E8" w:rsidRDefault="00D773F4" w:rsidP="00D773F4">
            <w:pPr>
              <w:rPr>
                <w:rFonts w:eastAsia="標楷體"/>
                <w:color w:val="000000" w:themeColor="text1"/>
              </w:rPr>
            </w:pPr>
          </w:p>
        </w:tc>
        <w:tc>
          <w:tcPr>
            <w:tcW w:w="3024" w:type="dxa"/>
            <w:shd w:val="clear" w:color="auto" w:fill="auto"/>
          </w:tcPr>
          <w:p w14:paraId="055FED4C"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C1F3913" w14:textId="77777777" w:rsidR="00D773F4" w:rsidRPr="003058E8" w:rsidRDefault="00D773F4" w:rsidP="00D773F4">
            <w:pPr>
              <w:rPr>
                <w:rFonts w:eastAsia="標楷體"/>
                <w:color w:val="000000" w:themeColor="text1"/>
              </w:rPr>
            </w:pPr>
          </w:p>
        </w:tc>
        <w:tc>
          <w:tcPr>
            <w:tcW w:w="1134" w:type="dxa"/>
            <w:shd w:val="clear" w:color="auto" w:fill="auto"/>
          </w:tcPr>
          <w:p w14:paraId="64DD7E25" w14:textId="77777777" w:rsidR="00D773F4" w:rsidRPr="003058E8" w:rsidRDefault="00D773F4" w:rsidP="00D773F4">
            <w:pPr>
              <w:rPr>
                <w:rFonts w:eastAsia="標楷體"/>
                <w:color w:val="000000" w:themeColor="text1"/>
              </w:rPr>
            </w:pPr>
          </w:p>
        </w:tc>
        <w:tc>
          <w:tcPr>
            <w:tcW w:w="1149" w:type="dxa"/>
            <w:shd w:val="clear" w:color="auto" w:fill="auto"/>
          </w:tcPr>
          <w:p w14:paraId="203D2F07" w14:textId="77777777" w:rsidR="00D773F4" w:rsidRPr="003058E8" w:rsidRDefault="00D773F4" w:rsidP="00D773F4">
            <w:pPr>
              <w:rPr>
                <w:rFonts w:eastAsia="標楷體"/>
                <w:color w:val="000000" w:themeColor="text1"/>
              </w:rPr>
            </w:pPr>
          </w:p>
        </w:tc>
      </w:tr>
      <w:tr w:rsidR="003058E8" w:rsidRPr="003058E8" w14:paraId="5A80EEE0" w14:textId="77777777" w:rsidTr="00D773F4">
        <w:tc>
          <w:tcPr>
            <w:tcW w:w="2660" w:type="dxa"/>
            <w:shd w:val="clear" w:color="auto" w:fill="auto"/>
          </w:tcPr>
          <w:p w14:paraId="0B485EF1"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726EFE24" w14:textId="77777777" w:rsidR="00D773F4" w:rsidRPr="003058E8" w:rsidRDefault="00D773F4" w:rsidP="00D773F4">
            <w:pPr>
              <w:rPr>
                <w:rFonts w:eastAsia="標楷體"/>
                <w:color w:val="000000" w:themeColor="text1"/>
              </w:rPr>
            </w:pPr>
          </w:p>
        </w:tc>
        <w:tc>
          <w:tcPr>
            <w:tcW w:w="3024" w:type="dxa"/>
            <w:shd w:val="clear" w:color="auto" w:fill="auto"/>
          </w:tcPr>
          <w:p w14:paraId="2718ACEE"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78AEF80E" w14:textId="77777777" w:rsidR="00D773F4" w:rsidRPr="003058E8" w:rsidRDefault="00D773F4" w:rsidP="00D773F4">
            <w:pPr>
              <w:rPr>
                <w:rFonts w:eastAsia="標楷體"/>
                <w:color w:val="000000" w:themeColor="text1"/>
              </w:rPr>
            </w:pPr>
          </w:p>
        </w:tc>
        <w:tc>
          <w:tcPr>
            <w:tcW w:w="1134" w:type="dxa"/>
            <w:shd w:val="clear" w:color="auto" w:fill="auto"/>
          </w:tcPr>
          <w:p w14:paraId="6B6F29DE" w14:textId="77777777" w:rsidR="00D773F4" w:rsidRPr="003058E8" w:rsidRDefault="00D773F4" w:rsidP="00D773F4">
            <w:pPr>
              <w:rPr>
                <w:rFonts w:eastAsia="標楷體"/>
                <w:color w:val="000000" w:themeColor="text1"/>
              </w:rPr>
            </w:pPr>
          </w:p>
        </w:tc>
        <w:tc>
          <w:tcPr>
            <w:tcW w:w="1149" w:type="dxa"/>
            <w:shd w:val="clear" w:color="auto" w:fill="auto"/>
          </w:tcPr>
          <w:p w14:paraId="22A6225C" w14:textId="77777777" w:rsidR="00D773F4" w:rsidRPr="003058E8" w:rsidRDefault="00D773F4" w:rsidP="00D773F4">
            <w:pPr>
              <w:rPr>
                <w:rFonts w:eastAsia="標楷體"/>
                <w:color w:val="000000" w:themeColor="text1"/>
              </w:rPr>
            </w:pPr>
          </w:p>
        </w:tc>
      </w:tr>
    </w:tbl>
    <w:p w14:paraId="1F58DDD8"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2F437279"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02C7808E"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A9B71FF"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78711622"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256B06AC"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15EBB2C1"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0E35476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2D019B47"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BAEA191" w14:textId="77777777" w:rsidTr="00D773F4">
        <w:tc>
          <w:tcPr>
            <w:tcW w:w="3119" w:type="dxa"/>
            <w:vMerge w:val="restart"/>
            <w:tcBorders>
              <w:tl2br w:val="single" w:sz="4" w:space="0" w:color="000000"/>
            </w:tcBorders>
            <w:shd w:val="clear" w:color="auto" w:fill="auto"/>
          </w:tcPr>
          <w:p w14:paraId="31AED09B"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1A858DAC"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1098BE4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4EC8658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78EB238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6FBE390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6F9E6C5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5C84314D" w14:textId="77777777" w:rsidTr="00D773F4">
        <w:tc>
          <w:tcPr>
            <w:tcW w:w="3119" w:type="dxa"/>
            <w:vMerge/>
            <w:tcBorders>
              <w:tl2br w:val="single" w:sz="4" w:space="0" w:color="000000"/>
            </w:tcBorders>
            <w:shd w:val="clear" w:color="auto" w:fill="auto"/>
          </w:tcPr>
          <w:p w14:paraId="6579036D" w14:textId="77777777" w:rsidR="00D773F4" w:rsidRPr="003058E8" w:rsidRDefault="00D773F4" w:rsidP="001C7F91">
            <w:pPr>
              <w:spacing w:beforeLines="5" w:before="20"/>
              <w:rPr>
                <w:rFonts w:eastAsia="標楷體"/>
                <w:color w:val="000000" w:themeColor="text1"/>
              </w:rPr>
            </w:pPr>
          </w:p>
        </w:tc>
        <w:tc>
          <w:tcPr>
            <w:tcW w:w="2301" w:type="dxa"/>
            <w:shd w:val="clear" w:color="auto" w:fill="auto"/>
          </w:tcPr>
          <w:p w14:paraId="6E855EF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0D97FE1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1AFACD2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229C6DF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663363B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5D07A95A" w14:textId="77777777" w:rsidTr="00D773F4">
        <w:tc>
          <w:tcPr>
            <w:tcW w:w="14626" w:type="dxa"/>
            <w:gridSpan w:val="6"/>
            <w:shd w:val="clear" w:color="auto" w:fill="auto"/>
          </w:tcPr>
          <w:p w14:paraId="5664330F"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疼痛嚴重度</w:t>
            </w:r>
          </w:p>
        </w:tc>
      </w:tr>
      <w:tr w:rsidR="003058E8" w:rsidRPr="003058E8" w14:paraId="4F6FE52C" w14:textId="77777777" w:rsidTr="00D773F4">
        <w:tc>
          <w:tcPr>
            <w:tcW w:w="3119" w:type="dxa"/>
            <w:shd w:val="clear" w:color="auto" w:fill="auto"/>
          </w:tcPr>
          <w:p w14:paraId="09F8D8E9"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2AA615BF"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409D159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6551BCC2"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0BC35132"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F0EA229" w14:textId="77777777" w:rsidR="00D773F4" w:rsidRPr="003058E8" w:rsidRDefault="00D773F4" w:rsidP="001C7F91">
            <w:pPr>
              <w:spacing w:beforeLines="5" w:before="20"/>
              <w:jc w:val="center"/>
              <w:rPr>
                <w:rFonts w:eastAsia="標楷體"/>
                <w:color w:val="000000" w:themeColor="text1"/>
              </w:rPr>
            </w:pPr>
          </w:p>
        </w:tc>
      </w:tr>
      <w:tr w:rsidR="003058E8" w:rsidRPr="003058E8" w14:paraId="08291A11" w14:textId="77777777" w:rsidTr="00D773F4">
        <w:tc>
          <w:tcPr>
            <w:tcW w:w="3119" w:type="dxa"/>
            <w:shd w:val="clear" w:color="auto" w:fill="auto"/>
          </w:tcPr>
          <w:p w14:paraId="12B7A081"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9952E56"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5B1F58EE"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CA38B6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09290D86"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06F88C40" w14:textId="77777777" w:rsidR="00D773F4" w:rsidRPr="003058E8" w:rsidRDefault="00D773F4" w:rsidP="001C7F91">
            <w:pPr>
              <w:spacing w:beforeLines="5" w:before="20"/>
              <w:jc w:val="center"/>
              <w:rPr>
                <w:rFonts w:eastAsia="標楷體"/>
                <w:color w:val="000000" w:themeColor="text1"/>
              </w:rPr>
            </w:pPr>
          </w:p>
        </w:tc>
      </w:tr>
      <w:tr w:rsidR="003058E8" w:rsidRPr="003058E8" w14:paraId="51EA98A9" w14:textId="77777777" w:rsidTr="00D773F4">
        <w:tc>
          <w:tcPr>
            <w:tcW w:w="3119" w:type="dxa"/>
            <w:shd w:val="clear" w:color="auto" w:fill="auto"/>
          </w:tcPr>
          <w:p w14:paraId="2BD9B51A"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5A055F64"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1B295AF8"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1C939531"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64CF3C0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D3E164E" w14:textId="77777777" w:rsidR="00D773F4" w:rsidRPr="003058E8" w:rsidRDefault="00D773F4" w:rsidP="001C7F91">
            <w:pPr>
              <w:spacing w:beforeLines="5" w:before="20"/>
              <w:jc w:val="center"/>
              <w:rPr>
                <w:rFonts w:eastAsia="標楷體"/>
                <w:color w:val="000000" w:themeColor="text1"/>
              </w:rPr>
            </w:pPr>
          </w:p>
        </w:tc>
      </w:tr>
    </w:tbl>
    <w:p w14:paraId="2FEF5BA5"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C9B9107"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471762FA"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673CFBD1"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1833807D" w14:textId="77777777" w:rsidTr="00D773F4">
        <w:tc>
          <w:tcPr>
            <w:tcW w:w="2947" w:type="dxa"/>
            <w:vMerge w:val="restart"/>
            <w:tcBorders>
              <w:tl2br w:val="single" w:sz="4" w:space="0" w:color="000000"/>
            </w:tcBorders>
            <w:shd w:val="clear" w:color="auto" w:fill="auto"/>
          </w:tcPr>
          <w:p w14:paraId="29956974"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63FB498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3A40975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5AFA892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586D290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ECC261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28DF43A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4CE8C42C" w14:textId="77777777" w:rsidTr="00D773F4">
        <w:tc>
          <w:tcPr>
            <w:tcW w:w="2947" w:type="dxa"/>
            <w:vMerge/>
            <w:tcBorders>
              <w:tl2br w:val="single" w:sz="4" w:space="0" w:color="000000"/>
            </w:tcBorders>
            <w:shd w:val="clear" w:color="auto" w:fill="auto"/>
          </w:tcPr>
          <w:p w14:paraId="0AD509F0"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29EAFD7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370A06A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16AD57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12F85F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5D6A2A6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CED0AEB" w14:textId="77777777" w:rsidTr="00D773F4">
        <w:tc>
          <w:tcPr>
            <w:tcW w:w="2947" w:type="dxa"/>
            <w:shd w:val="clear" w:color="auto" w:fill="auto"/>
          </w:tcPr>
          <w:p w14:paraId="18BAAC45"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4C6F9634"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6FE21923"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FEB4229"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F55EED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B8A70A" w14:textId="77777777" w:rsidR="00D773F4" w:rsidRPr="003058E8" w:rsidRDefault="00D773F4" w:rsidP="00D773F4">
            <w:pPr>
              <w:spacing w:before="5"/>
              <w:rPr>
                <w:rFonts w:eastAsia="標楷體"/>
                <w:color w:val="000000" w:themeColor="text1"/>
                <w:szCs w:val="24"/>
              </w:rPr>
            </w:pPr>
          </w:p>
        </w:tc>
      </w:tr>
      <w:tr w:rsidR="003058E8" w:rsidRPr="003058E8" w14:paraId="408E0E21" w14:textId="77777777" w:rsidTr="00D773F4">
        <w:tc>
          <w:tcPr>
            <w:tcW w:w="2947" w:type="dxa"/>
            <w:shd w:val="clear" w:color="auto" w:fill="auto"/>
          </w:tcPr>
          <w:p w14:paraId="6CC89C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672BD7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7F1354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B964E6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704B46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Pr="003058E8">
              <w:rPr>
                <w:rFonts w:eastAsia="標楷體"/>
                <w:color w:val="000000" w:themeColor="text1"/>
                <w:szCs w:val="24"/>
              </w:rPr>
              <w:t xml:space="preserve"> 6 </w:t>
            </w:r>
            <w:r w:rsidRPr="003058E8">
              <w:rPr>
                <w:rFonts w:eastAsia="標楷體" w:hint="eastAsia"/>
                <w:color w:val="000000" w:themeColor="text1"/>
                <w:szCs w:val="24"/>
              </w:rPr>
              <w:t>公尺高處跌落</w:t>
            </w:r>
          </w:p>
          <w:p w14:paraId="12D69841"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4D9BB9D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6A368C0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9A7F271"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B0CAE78" w14:textId="77777777" w:rsidR="00D773F4" w:rsidRPr="003058E8" w:rsidRDefault="00D773F4" w:rsidP="00D773F4">
            <w:pPr>
              <w:spacing w:before="5"/>
              <w:rPr>
                <w:rFonts w:eastAsia="標楷體"/>
                <w:color w:val="000000" w:themeColor="text1"/>
                <w:szCs w:val="24"/>
              </w:rPr>
            </w:pPr>
          </w:p>
        </w:tc>
      </w:tr>
      <w:tr w:rsidR="003058E8" w:rsidRPr="003058E8" w14:paraId="4B47BCA1" w14:textId="77777777" w:rsidTr="00D773F4">
        <w:tc>
          <w:tcPr>
            <w:tcW w:w="2947" w:type="dxa"/>
            <w:shd w:val="clear" w:color="auto" w:fill="auto"/>
          </w:tcPr>
          <w:p w14:paraId="24C0EE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18845E1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291A741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6E396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1415776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16925BCC"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07D86F7D"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1539C1BD"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63CA3365"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F228B52" w14:textId="77777777" w:rsidR="00D773F4" w:rsidRPr="003058E8" w:rsidRDefault="00D773F4" w:rsidP="00D773F4">
            <w:pPr>
              <w:spacing w:before="5"/>
              <w:rPr>
                <w:rFonts w:eastAsia="標楷體"/>
                <w:color w:val="000000" w:themeColor="text1"/>
                <w:szCs w:val="24"/>
              </w:rPr>
            </w:pPr>
          </w:p>
        </w:tc>
      </w:tr>
      <w:tr w:rsidR="003058E8" w:rsidRPr="003058E8" w14:paraId="62417E68" w14:textId="77777777" w:rsidTr="00D773F4">
        <w:tc>
          <w:tcPr>
            <w:tcW w:w="2947" w:type="dxa"/>
            <w:shd w:val="clear" w:color="auto" w:fill="auto"/>
          </w:tcPr>
          <w:p w14:paraId="1A1C3F4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48B4A2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54C4E71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20E2C82F"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3726709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58BA2F90"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9BF97ED"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6345F86" w14:textId="77777777" w:rsidR="00D773F4" w:rsidRPr="003058E8" w:rsidRDefault="00D773F4" w:rsidP="00D773F4">
            <w:pPr>
              <w:spacing w:before="5"/>
              <w:rPr>
                <w:rFonts w:eastAsia="標楷體"/>
                <w:color w:val="000000" w:themeColor="text1"/>
                <w:szCs w:val="24"/>
              </w:rPr>
            </w:pPr>
          </w:p>
        </w:tc>
      </w:tr>
    </w:tbl>
    <w:p w14:paraId="059B36C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2E90047F"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6093E12"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0B9F32C0"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756AAD0A"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058E8" w:rsidRPr="003058E8" w14:paraId="779CB391" w14:textId="77777777" w:rsidTr="00D773F4">
        <w:tc>
          <w:tcPr>
            <w:tcW w:w="2479" w:type="dxa"/>
            <w:vMerge w:val="restart"/>
            <w:tcBorders>
              <w:tl2br w:val="single" w:sz="4" w:space="0" w:color="000000"/>
            </w:tcBorders>
            <w:shd w:val="clear" w:color="auto" w:fill="auto"/>
          </w:tcPr>
          <w:p w14:paraId="187D48CE" w14:textId="77777777" w:rsidR="00D773F4" w:rsidRPr="003058E8" w:rsidRDefault="00D773F4" w:rsidP="001C7F91">
            <w:pPr>
              <w:spacing w:beforeLines="5" w:before="20"/>
              <w:ind w:firstLineChars="400" w:firstLine="936"/>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195EB72B"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判定依據</w:t>
            </w:r>
          </w:p>
        </w:tc>
        <w:tc>
          <w:tcPr>
            <w:tcW w:w="2479" w:type="dxa"/>
            <w:shd w:val="clear" w:color="auto" w:fill="auto"/>
          </w:tcPr>
          <w:p w14:paraId="61A5A62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479" w:type="dxa"/>
            <w:shd w:val="clear" w:color="auto" w:fill="auto"/>
          </w:tcPr>
          <w:p w14:paraId="2AE486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479" w:type="dxa"/>
            <w:shd w:val="clear" w:color="auto" w:fill="auto"/>
          </w:tcPr>
          <w:p w14:paraId="1C0036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2480" w:type="dxa"/>
            <w:shd w:val="clear" w:color="auto" w:fill="auto"/>
          </w:tcPr>
          <w:p w14:paraId="4F3D448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2480" w:type="dxa"/>
            <w:shd w:val="clear" w:color="auto" w:fill="auto"/>
          </w:tcPr>
          <w:p w14:paraId="7C7A36F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7E472C3F" w14:textId="77777777" w:rsidTr="00D773F4">
        <w:tc>
          <w:tcPr>
            <w:tcW w:w="2479" w:type="dxa"/>
            <w:vMerge/>
            <w:tcBorders>
              <w:tl2br w:val="single" w:sz="4" w:space="0" w:color="000000"/>
            </w:tcBorders>
            <w:shd w:val="clear" w:color="auto" w:fill="auto"/>
          </w:tcPr>
          <w:p w14:paraId="51A1C746" w14:textId="77777777" w:rsidR="00D773F4" w:rsidRPr="003058E8" w:rsidRDefault="00D773F4" w:rsidP="001C7F91">
            <w:pPr>
              <w:spacing w:beforeLines="5" w:before="20"/>
              <w:rPr>
                <w:rFonts w:eastAsia="標楷體"/>
                <w:color w:val="000000" w:themeColor="text1"/>
                <w:szCs w:val="24"/>
              </w:rPr>
            </w:pPr>
          </w:p>
        </w:tc>
        <w:tc>
          <w:tcPr>
            <w:tcW w:w="2479" w:type="dxa"/>
            <w:shd w:val="clear" w:color="auto" w:fill="auto"/>
          </w:tcPr>
          <w:p w14:paraId="46669D2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479" w:type="dxa"/>
            <w:shd w:val="clear" w:color="auto" w:fill="auto"/>
          </w:tcPr>
          <w:p w14:paraId="69A88B8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479" w:type="dxa"/>
            <w:shd w:val="clear" w:color="auto" w:fill="auto"/>
          </w:tcPr>
          <w:p w14:paraId="01FDC57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2480" w:type="dxa"/>
            <w:shd w:val="clear" w:color="auto" w:fill="auto"/>
          </w:tcPr>
          <w:p w14:paraId="7F8E012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2480" w:type="dxa"/>
            <w:shd w:val="clear" w:color="auto" w:fill="auto"/>
          </w:tcPr>
          <w:p w14:paraId="05CF56F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4A35D5BA" w14:textId="77777777" w:rsidTr="00D773F4">
        <w:tc>
          <w:tcPr>
            <w:tcW w:w="14876" w:type="dxa"/>
            <w:gridSpan w:val="6"/>
            <w:shd w:val="clear" w:color="auto" w:fill="auto"/>
          </w:tcPr>
          <w:p w14:paraId="0B795EC8"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22235482" w14:textId="77777777" w:rsidTr="00D773F4">
        <w:tc>
          <w:tcPr>
            <w:tcW w:w="2479" w:type="dxa"/>
            <w:shd w:val="clear" w:color="auto" w:fill="auto"/>
          </w:tcPr>
          <w:p w14:paraId="0E552DD2"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一、意識</w:t>
            </w:r>
          </w:p>
        </w:tc>
        <w:tc>
          <w:tcPr>
            <w:tcW w:w="2479" w:type="dxa"/>
            <w:shd w:val="clear" w:color="auto" w:fill="auto"/>
          </w:tcPr>
          <w:p w14:paraId="74CB7E5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3DB9EFF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138EC2B"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FC901FE"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D5E34FA"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69C9A76" w14:textId="77777777" w:rsidTr="00D773F4">
        <w:tc>
          <w:tcPr>
            <w:tcW w:w="2479" w:type="dxa"/>
            <w:shd w:val="clear" w:color="auto" w:fill="auto"/>
          </w:tcPr>
          <w:p w14:paraId="406DB21A"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二、呼吸窘迫</w:t>
            </w:r>
          </w:p>
        </w:tc>
        <w:tc>
          <w:tcPr>
            <w:tcW w:w="2479" w:type="dxa"/>
            <w:shd w:val="clear" w:color="auto" w:fill="auto"/>
          </w:tcPr>
          <w:p w14:paraId="4B56761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EFD711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6BE7D77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3842E4B3"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94C7E77"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D9DE6D2" w14:textId="77777777" w:rsidTr="00D773F4">
        <w:tc>
          <w:tcPr>
            <w:tcW w:w="2479" w:type="dxa"/>
            <w:shd w:val="clear" w:color="auto" w:fill="auto"/>
          </w:tcPr>
          <w:p w14:paraId="40DE64D4"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三、血行動力</w:t>
            </w:r>
          </w:p>
        </w:tc>
        <w:tc>
          <w:tcPr>
            <w:tcW w:w="2479" w:type="dxa"/>
            <w:shd w:val="clear" w:color="auto" w:fill="auto"/>
          </w:tcPr>
          <w:p w14:paraId="2ECEE93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52D4BDE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6868DED"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2FFA7B9"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4D229E5"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72C726E" w14:textId="77777777" w:rsidTr="00D773F4">
        <w:tc>
          <w:tcPr>
            <w:tcW w:w="2479" w:type="dxa"/>
            <w:shd w:val="clear" w:color="auto" w:fill="auto"/>
          </w:tcPr>
          <w:p w14:paraId="0DACDBB6"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四、體溫</w:t>
            </w:r>
          </w:p>
        </w:tc>
        <w:tc>
          <w:tcPr>
            <w:tcW w:w="2479" w:type="dxa"/>
            <w:shd w:val="clear" w:color="auto" w:fill="auto"/>
          </w:tcPr>
          <w:p w14:paraId="3B758B4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76D7C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E43E8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32EDD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02DC4414"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117BB926" w14:textId="77777777" w:rsidTr="00D773F4">
        <w:tc>
          <w:tcPr>
            <w:tcW w:w="2479" w:type="dxa"/>
            <w:shd w:val="clear" w:color="auto" w:fill="auto"/>
          </w:tcPr>
          <w:p w14:paraId="5F2EC485"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疼痛程度</w:t>
            </w:r>
            <w:r w:rsidRPr="003058E8">
              <w:rPr>
                <w:rFonts w:eastAsia="標楷體"/>
                <w:color w:val="000000" w:themeColor="text1"/>
                <w:szCs w:val="24"/>
              </w:rPr>
              <w:t>(Pain Scale)</w:t>
            </w:r>
          </w:p>
        </w:tc>
        <w:tc>
          <w:tcPr>
            <w:tcW w:w="2479" w:type="dxa"/>
            <w:shd w:val="clear" w:color="auto" w:fill="auto"/>
          </w:tcPr>
          <w:p w14:paraId="20361C01"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56DD05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781EDBC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52E38E8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E0CF40"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F6C8BB0" w14:textId="77777777" w:rsidTr="00D773F4">
        <w:tc>
          <w:tcPr>
            <w:tcW w:w="2479" w:type="dxa"/>
            <w:shd w:val="clear" w:color="auto" w:fill="auto"/>
          </w:tcPr>
          <w:p w14:paraId="527A93B0"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高危險受傷機轉</w:t>
            </w:r>
          </w:p>
        </w:tc>
        <w:tc>
          <w:tcPr>
            <w:tcW w:w="2479" w:type="dxa"/>
            <w:shd w:val="clear" w:color="auto" w:fill="auto"/>
          </w:tcPr>
          <w:p w14:paraId="43809935"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3782710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236ED2A"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0353302"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03F2A9E6" w14:textId="77777777" w:rsidR="00D773F4" w:rsidRPr="003058E8" w:rsidRDefault="00D773F4" w:rsidP="001C7F91">
            <w:pPr>
              <w:spacing w:beforeLines="5" w:before="20"/>
              <w:jc w:val="center"/>
              <w:rPr>
                <w:rFonts w:eastAsia="標楷體"/>
                <w:color w:val="000000" w:themeColor="text1"/>
                <w:szCs w:val="24"/>
              </w:rPr>
            </w:pPr>
          </w:p>
        </w:tc>
      </w:tr>
    </w:tbl>
    <w:p w14:paraId="52379C14" w14:textId="77777777" w:rsidR="00D773F4" w:rsidRPr="003058E8" w:rsidRDefault="00D773F4" w:rsidP="00D773F4">
      <w:pPr>
        <w:pStyle w:val="a5"/>
        <w:spacing w:before="26"/>
        <w:ind w:left="127" w:right="-19"/>
        <w:rPr>
          <w:rFonts w:eastAsia="標楷體"/>
          <w:color w:val="000000" w:themeColor="text1"/>
          <w:sz w:val="24"/>
          <w:szCs w:val="24"/>
        </w:rPr>
      </w:pPr>
      <w:r w:rsidRPr="003058E8">
        <w:rPr>
          <w:rFonts w:eastAsia="標楷體" w:hint="eastAsia"/>
          <w:color w:val="000000" w:themeColor="text1"/>
          <w:sz w:val="24"/>
          <w:szCs w:val="24"/>
        </w:rPr>
        <w:t>說明：</w:t>
      </w:r>
    </w:p>
    <w:p w14:paraId="3A6B8D7F" w14:textId="77777777" w:rsidR="00D773F4" w:rsidRPr="003058E8" w:rsidRDefault="005E147B" w:rsidP="00D773F4">
      <w:pPr>
        <w:pStyle w:val="a5"/>
        <w:spacing w:line="315" w:lineRule="exact"/>
        <w:ind w:left="127"/>
        <w:rPr>
          <w:rFonts w:eastAsia="標楷體"/>
          <w:color w:val="000000" w:themeColor="text1"/>
          <w:sz w:val="24"/>
          <w:szCs w:val="24"/>
        </w:rPr>
      </w:pPr>
      <w:r w:rsidRPr="003058E8">
        <w:rPr>
          <w:noProof/>
          <w:color w:val="000000" w:themeColor="text1"/>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DFF49"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3058E8">
        <w:rPr>
          <w:rFonts w:eastAsia="標楷體" w:hint="eastAsia"/>
          <w:color w:val="000000" w:themeColor="text1"/>
          <w:sz w:val="24"/>
          <w:szCs w:val="24"/>
        </w:rPr>
        <w:t>首要調節變數</w:t>
      </w:r>
      <w:r w:rsidR="00D773F4" w:rsidRPr="003058E8">
        <w:rPr>
          <w:rFonts w:eastAsia="標楷體"/>
          <w:color w:val="000000" w:themeColor="text1"/>
          <w:sz w:val="24"/>
          <w:szCs w:val="24"/>
        </w:rPr>
        <w:t>(First order modifiers)</w:t>
      </w:r>
    </w:p>
    <w:p w14:paraId="4B201FFF"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eastAsia="標楷體" w:hint="eastAsia"/>
          <w:color w:val="000000" w:themeColor="text1"/>
        </w:rPr>
        <w:t>生命徵象</w:t>
      </w:r>
      <w:r w:rsidRPr="003058E8">
        <w:rPr>
          <w:rFonts w:eastAsia="標楷體"/>
          <w:color w:val="000000" w:themeColor="text1"/>
        </w:rPr>
        <w:t xml:space="preserve">(Vital signs) </w:t>
      </w:r>
    </w:p>
    <w:p w14:paraId="2A7851D4"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a.</w:t>
      </w:r>
      <w:r w:rsidRPr="003058E8">
        <w:rPr>
          <w:rFonts w:eastAsia="標楷體" w:hint="eastAsia"/>
          <w:color w:val="000000" w:themeColor="text1"/>
        </w:rPr>
        <w:t>意識：</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4E803D6"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b.</w:t>
      </w:r>
      <w:r w:rsidRPr="003058E8">
        <w:rPr>
          <w:rFonts w:eastAsia="標楷體" w:hint="eastAsia"/>
          <w:color w:val="000000" w:themeColor="text1"/>
        </w:rPr>
        <w:t>呼吸：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 xml:space="preserve">3 </w:t>
      </w:r>
      <w:r w:rsidRPr="003058E8">
        <w:rPr>
          <w:rFonts w:eastAsia="標楷體" w:hint="eastAsia"/>
          <w:color w:val="000000" w:themeColor="text1"/>
        </w:rPr>
        <w:t>級</w:t>
      </w:r>
      <w:r w:rsidRPr="003058E8">
        <w:rPr>
          <w:rFonts w:eastAsia="標楷體"/>
          <w:color w:val="000000" w:themeColor="text1"/>
        </w:rPr>
        <w:t xml:space="preserve"> </w:t>
      </w:r>
    </w:p>
    <w:p w14:paraId="33E81012"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c.</w:t>
      </w:r>
      <w:r w:rsidRPr="003058E8">
        <w:rPr>
          <w:rFonts w:eastAsia="標楷體" w:hint="eastAsia"/>
          <w:color w:val="000000" w:themeColor="text1"/>
        </w:rPr>
        <w:t>血行動力學：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8BD4885"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d.</w:t>
      </w:r>
      <w:r w:rsidRPr="003058E8">
        <w:rPr>
          <w:rFonts w:eastAsia="標楷體" w:hint="eastAsia"/>
          <w:color w:val="000000" w:themeColor="text1"/>
        </w:rPr>
        <w:t>體溫：</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3</w:t>
      </w:r>
      <w:r w:rsidRPr="003058E8">
        <w:rPr>
          <w:rFonts w:eastAsia="標楷體" w:hint="eastAsia"/>
          <w:color w:val="000000" w:themeColor="text1"/>
        </w:rPr>
        <w:t>、</w:t>
      </w:r>
      <w:r w:rsidRPr="003058E8">
        <w:rPr>
          <w:rFonts w:eastAsia="標楷體"/>
          <w:color w:val="000000" w:themeColor="text1"/>
        </w:rPr>
        <w:t>4</w:t>
      </w:r>
      <w:r w:rsidRPr="003058E8">
        <w:rPr>
          <w:rFonts w:eastAsia="標楷體"/>
          <w:color w:val="000000" w:themeColor="text1"/>
          <w:spacing w:val="-3"/>
        </w:rPr>
        <w:t xml:space="preserve"> </w:t>
      </w:r>
      <w:r w:rsidRPr="003058E8">
        <w:rPr>
          <w:rFonts w:eastAsia="標楷體" w:hint="eastAsia"/>
          <w:color w:val="000000" w:themeColor="text1"/>
        </w:rPr>
        <w:t>級</w:t>
      </w:r>
    </w:p>
    <w:p w14:paraId="4094092F" w14:textId="77777777" w:rsidR="00D773F4" w:rsidRPr="003058E8" w:rsidRDefault="00D773F4" w:rsidP="00D773F4">
      <w:pPr>
        <w:pStyle w:val="a5"/>
        <w:spacing w:line="314" w:lineRule="exact"/>
        <w:ind w:left="787"/>
        <w:rPr>
          <w:rFonts w:eastAsia="標楷體"/>
          <w:color w:val="000000" w:themeColor="text1"/>
          <w:sz w:val="24"/>
          <w:szCs w:val="24"/>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疼痛程度</w:t>
      </w:r>
      <w:r w:rsidRPr="003058E8">
        <w:rPr>
          <w:rFonts w:eastAsia="標楷體"/>
          <w:color w:val="000000" w:themeColor="text1"/>
          <w:sz w:val="24"/>
          <w:szCs w:val="24"/>
        </w:rPr>
        <w:t>(Pain Scale)</w:t>
      </w:r>
      <w:r w:rsidRPr="003058E8">
        <w:rPr>
          <w:rFonts w:eastAsia="標楷體" w:hint="eastAsia"/>
          <w:color w:val="000000" w:themeColor="text1"/>
          <w:sz w:val="24"/>
          <w:szCs w:val="24"/>
        </w:rPr>
        <w:t>：</w:t>
      </w:r>
      <w:r w:rsidRPr="003058E8">
        <w:rPr>
          <w:rFonts w:eastAsia="標楷體"/>
          <w:color w:val="000000" w:themeColor="text1"/>
          <w:sz w:val="24"/>
          <w:szCs w:val="24"/>
        </w:rPr>
        <w:t>2</w:t>
      </w:r>
      <w:r w:rsidRPr="003058E8">
        <w:rPr>
          <w:rFonts w:eastAsia="標楷體" w:hint="eastAsia"/>
          <w:color w:val="000000" w:themeColor="text1"/>
          <w:sz w:val="24"/>
          <w:szCs w:val="24"/>
        </w:rPr>
        <w:t>、</w:t>
      </w:r>
      <w:r w:rsidRPr="003058E8">
        <w:rPr>
          <w:rFonts w:eastAsia="標楷體"/>
          <w:color w:val="000000" w:themeColor="text1"/>
          <w:sz w:val="24"/>
          <w:szCs w:val="24"/>
        </w:rPr>
        <w:t>3</w:t>
      </w:r>
      <w:r w:rsidRPr="003058E8">
        <w:rPr>
          <w:rFonts w:eastAsia="標楷體" w:hint="eastAsia"/>
          <w:color w:val="000000" w:themeColor="text1"/>
          <w:sz w:val="24"/>
          <w:szCs w:val="24"/>
        </w:rPr>
        <w:t>、</w:t>
      </w:r>
      <w:r w:rsidRPr="003058E8">
        <w:rPr>
          <w:rFonts w:eastAsia="標楷體"/>
          <w:color w:val="000000" w:themeColor="text1"/>
          <w:sz w:val="24"/>
          <w:szCs w:val="24"/>
        </w:rPr>
        <w:t xml:space="preserve">4 </w:t>
      </w:r>
      <w:r w:rsidRPr="003058E8">
        <w:rPr>
          <w:rFonts w:eastAsia="標楷體" w:hint="eastAsia"/>
          <w:color w:val="000000" w:themeColor="text1"/>
          <w:sz w:val="24"/>
          <w:szCs w:val="24"/>
        </w:rPr>
        <w:t>級</w:t>
      </w:r>
    </w:p>
    <w:p w14:paraId="0A311503" w14:textId="77777777" w:rsidR="00D773F4" w:rsidRPr="003058E8" w:rsidRDefault="00D773F4" w:rsidP="00D773F4">
      <w:pPr>
        <w:pStyle w:val="a5"/>
        <w:spacing w:line="319" w:lineRule="exact"/>
        <w:ind w:left="787"/>
        <w:rPr>
          <w:rFonts w:eastAsia="標楷體"/>
          <w:color w:val="000000" w:themeColor="text1"/>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高危險受傷機轉：</w:t>
      </w:r>
      <w:r w:rsidRPr="003058E8">
        <w:rPr>
          <w:rFonts w:eastAsia="標楷體"/>
          <w:color w:val="000000" w:themeColor="text1"/>
          <w:sz w:val="24"/>
          <w:szCs w:val="24"/>
        </w:rPr>
        <w:t xml:space="preserve">2 </w:t>
      </w:r>
      <w:r w:rsidRPr="003058E8">
        <w:rPr>
          <w:rFonts w:eastAsia="標楷體" w:hint="eastAsia"/>
          <w:color w:val="000000" w:themeColor="text1"/>
          <w:sz w:val="24"/>
          <w:szCs w:val="24"/>
        </w:rPr>
        <w:t>級</w:t>
      </w:r>
    </w:p>
    <w:p w14:paraId="17FFCBC4" w14:textId="77777777" w:rsidR="00D773F4" w:rsidRPr="003058E8" w:rsidRDefault="00D773F4">
      <w:pPr>
        <w:rPr>
          <w:color w:val="000000" w:themeColor="text1"/>
        </w:rPr>
        <w:sectPr w:rsidR="00D773F4" w:rsidRPr="003058E8">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3058E8" w:rsidRDefault="007A2244" w:rsidP="007A2244">
      <w:pPr>
        <w:spacing w:line="600" w:lineRule="exact"/>
        <w:jc w:val="center"/>
        <w:rPr>
          <w:color w:val="000000" w:themeColor="text1"/>
        </w:rPr>
      </w:pPr>
      <w:r w:rsidRPr="003058E8">
        <w:rPr>
          <w:rFonts w:ascii="標楷體" w:eastAsia="標楷體" w:hAnsi="標楷體"/>
          <w:noProof/>
          <w:color w:val="000000" w:themeColor="text1"/>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3058E8">
        <w:rPr>
          <w:rFonts w:ascii="標楷體" w:eastAsia="標楷體" w:hAnsi="標楷體"/>
          <w:noProof/>
          <w:color w:val="000000" w:themeColor="text1"/>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C27381" w:rsidRPr="00AA0EEE" w:rsidRDefault="00C2738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" stroked="f">
                <v:textbox>
                  <w:txbxContent>
                    <w:p w14:paraId="69B7A4CE"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C27381" w:rsidRPr="00AA0EEE" w:rsidRDefault="00C2738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3058E8">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y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x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B2cJQysgIAALcFAAAO&#10;AAAAAAAAAAAAAAAAAC4CAABkcnMvZTJvRG9jLnhtbFBLAQItABQABgAIAAAAIQCz4nmG3gAAAAwB&#10;AAAPAAAAAAAAAAAAAAAAAAwFAABkcnMvZG93bnJldi54bWxQSwUGAAAAAAQABADzAAAAFwYAAAAA&#10;" filled="f" stroked="f">
                <v:textbox>
                  <w:txbxContent>
                    <w:p w14:paraId="15AD5C8C"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p>
    <w:p w14:paraId="5D947499" w14:textId="77777777" w:rsidR="000257EE" w:rsidRPr="003058E8" w:rsidRDefault="000257EE">
      <w:pPr>
        <w:rPr>
          <w:color w:val="000000" w:themeColor="text1"/>
        </w:rPr>
      </w:pPr>
    </w:p>
    <w:p w14:paraId="2349F4CA" w14:textId="77777777" w:rsidR="000257EE" w:rsidRPr="003058E8" w:rsidRDefault="000257EE">
      <w:pPr>
        <w:rPr>
          <w:color w:val="000000" w:themeColor="text1"/>
        </w:rPr>
      </w:pPr>
    </w:p>
    <w:p w14:paraId="6740AFBD" w14:textId="77777777" w:rsidR="000257EE" w:rsidRPr="003058E8" w:rsidRDefault="000257EE">
      <w:pPr>
        <w:rPr>
          <w:color w:val="000000" w:themeColor="text1"/>
        </w:rPr>
      </w:pPr>
    </w:p>
    <w:p w14:paraId="37A2D501" w14:textId="77777777" w:rsidR="000257EE" w:rsidRPr="003058E8" w:rsidRDefault="00274757">
      <w:pPr>
        <w:rPr>
          <w:color w:val="000000" w:themeColor="text1"/>
        </w:rPr>
        <w:sectPr w:rsidR="000257EE" w:rsidRPr="003058E8">
          <w:headerReference w:type="default" r:id="rId76"/>
          <w:footerReference w:type="default" r:id="rId77"/>
          <w:pgSz w:w="11906" w:h="16838"/>
          <w:pgMar w:top="1134" w:right="1134" w:bottom="1134" w:left="1134" w:header="851" w:footer="851" w:gutter="0"/>
          <w:cols w:space="720"/>
          <w:docGrid w:type="lines" w:linePitch="398"/>
        </w:sectPr>
      </w:pPr>
      <w:r w:rsidRPr="003058E8">
        <w:rPr>
          <w:color w:val="000000" w:themeColor="text1"/>
        </w:rPr>
        <w:t xml:space="preserve">             </w:t>
      </w:r>
    </w:p>
    <w:p w14:paraId="7CD25E0D" w14:textId="77777777" w:rsidR="000257EE" w:rsidRPr="003058E8" w:rsidRDefault="00274757">
      <w:pPr>
        <w:spacing w:line="600" w:lineRule="exact"/>
        <w:jc w:val="center"/>
        <w:rPr>
          <w:rFonts w:ascii="Times New Roman" w:eastAsia="標楷體" w:hAnsi="Times New Roman"/>
          <w:color w:val="000000" w:themeColor="text1"/>
          <w:sz w:val="28"/>
          <w:szCs w:val="28"/>
        </w:rPr>
        <w:sectPr w:rsidR="000257EE" w:rsidRPr="003058E8">
          <w:headerReference w:type="default" r:id="rId78"/>
          <w:footerReference w:type="default" r:id="rId79"/>
          <w:pgSz w:w="11906" w:h="16838"/>
          <w:pgMar w:top="1134" w:right="1134" w:bottom="1134" w:left="1134" w:header="720" w:footer="720" w:gutter="0"/>
          <w:cols w:space="720"/>
          <w:docGrid w:type="lines" w:linePitch="384"/>
        </w:sectPr>
      </w:pPr>
      <w:r w:rsidRPr="003058E8">
        <w:rPr>
          <w:rFonts w:ascii="Times New Roman" w:eastAsia="標楷體" w:hAnsi="Times New Roman"/>
          <w:color w:val="000000" w:themeColor="text1"/>
          <w:sz w:val="28"/>
          <w:szCs w:val="28"/>
        </w:rPr>
        <w:lastRenderedPageBreak/>
        <w:t>附表十</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058E8" w:rsidRPr="003058E8"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3058E8" w:rsidRDefault="00274757">
            <w:pPr>
              <w:snapToGrid w:val="0"/>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B04E34C" w14:textId="77777777" w:rsidR="000257EE" w:rsidRPr="003058E8" w:rsidRDefault="000257EE">
            <w:pPr>
              <w:spacing w:line="600" w:lineRule="exact"/>
              <w:jc w:val="center"/>
              <w:rPr>
                <w:rFonts w:ascii="標楷體" w:eastAsia="標楷體" w:hAnsi="標楷體"/>
                <w:b/>
                <w:bCs/>
                <w:color w:val="000000" w:themeColor="text1"/>
              </w:rPr>
            </w:pPr>
          </w:p>
        </w:tc>
      </w:tr>
    </w:tbl>
    <w:p w14:paraId="374E40A7" w14:textId="77777777" w:rsidR="000257EE" w:rsidRPr="003058E8" w:rsidRDefault="000257EE" w:rsidP="000257EE">
      <w:pPr>
        <w:rPr>
          <w:vanish/>
          <w:color w:val="000000" w:themeColor="text1"/>
        </w:rPr>
        <w:sectPr w:rsidR="000257EE" w:rsidRPr="003058E8">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058E8" w:rsidRPr="003058E8"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3058E8" w:rsidRDefault="005E147B">
            <w:pPr>
              <w:spacing w:before="36" w:after="36"/>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C27381" w:rsidRDefault="00C27381">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i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HfyMIrQCAAC3BQAA&#10;DgAAAAAAAAAAAAAAAAAuAgAAZHJzL2Uyb0RvYy54bWxQSwECLQAUAAYACAAAACEAsD2iQN0AAAAI&#10;AQAADwAAAAAAAAAAAAAAAAAOBQAAZHJzL2Rvd25yZXYueG1sUEsFBgAAAAAEAAQA8wAAABgGAAAA&#10;AA==&#10;" filled="f" stroked="f">
                      <v:textbox>
                        <w:txbxContent>
                          <w:p w14:paraId="1EFC06D8" w14:textId="77777777" w:rsidR="00C27381" w:rsidRDefault="00C27381">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058E8" w:rsidRPr="003058E8"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35A4EAE8"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02B92F4F"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PTS2</w:t>
            </w:r>
            <w:r w:rsidRPr="003058E8">
              <w:rPr>
                <w:rFonts w:ascii="Times New Roman" w:eastAsia="標楷體" w:hAnsi="Times New Roman"/>
                <w:color w:val="000000" w:themeColor="text1"/>
                <w:kern w:val="3"/>
              </w:rPr>
              <w:t>治</w:t>
            </w:r>
            <w:r w:rsidRPr="003058E8">
              <w:rPr>
                <w:rFonts w:ascii="Times New Roman" w:eastAsia="標楷體" w:hAnsi="Times New Roman"/>
                <w:color w:val="000000" w:themeColor="text1"/>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紫外線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PTS3</w:t>
            </w:r>
            <w:r w:rsidRPr="003058E8">
              <w:rPr>
                <w:rFonts w:ascii="Times New Roman" w:eastAsia="標楷體" w:hAnsi="Times New Roman"/>
                <w:color w:val="000000" w:themeColor="text1"/>
                <w:kern w:val="3"/>
              </w:rPr>
              <w:t>紅</w:t>
            </w:r>
            <w:r w:rsidRPr="003058E8">
              <w:rPr>
                <w:rFonts w:ascii="Times New Roman" w:eastAsia="標楷體" w:hAnsi="Times New Roman"/>
                <w:color w:val="000000" w:themeColor="text1"/>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全身水療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PTS4</w:t>
            </w:r>
            <w:r w:rsidRPr="003058E8">
              <w:rPr>
                <w:rFonts w:ascii="Times New Roman" w:eastAsia="標楷體" w:hAnsi="Times New Roman"/>
                <w:color w:val="000000" w:themeColor="text1"/>
                <w:kern w:val="3"/>
              </w:rPr>
              <w:t>石</w:t>
            </w:r>
            <w:r w:rsidRPr="003058E8">
              <w:rPr>
                <w:rFonts w:ascii="Times New Roman" w:eastAsia="標楷體" w:hAnsi="Times New Roman"/>
                <w:color w:val="000000" w:themeColor="text1"/>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PTS6</w:t>
            </w:r>
            <w:r w:rsidRPr="003058E8">
              <w:rPr>
                <w:rFonts w:ascii="Times New Roman" w:eastAsia="標楷體" w:hAnsi="Times New Roman"/>
                <w:color w:val="000000" w:themeColor="text1"/>
                <w:kern w:val="3"/>
              </w:rPr>
              <w:t>短</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微波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PTS7</w:t>
            </w:r>
            <w:r w:rsidRPr="003058E8">
              <w:rPr>
                <w:rFonts w:ascii="Times New Roman" w:eastAsia="標楷體" w:hAnsi="Times New Roman"/>
                <w:color w:val="000000" w:themeColor="text1"/>
                <w:kern w:val="3"/>
              </w:rPr>
              <w:t>微</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p>
        </w:tc>
      </w:tr>
      <w:tr w:rsidR="003058E8" w:rsidRPr="003058E8"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3058E8" w:rsidRDefault="00274757">
            <w:pPr>
              <w:snapToGrid w:val="0"/>
              <w:spacing w:line="240" w:lineRule="auto"/>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PTS8</w:t>
            </w:r>
            <w:r w:rsidRPr="003058E8">
              <w:rPr>
                <w:rFonts w:ascii="Times New Roman" w:eastAsia="標楷體" w:hAnsi="Times New Roman"/>
                <w:color w:val="000000" w:themeColor="text1"/>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經皮神經電刺激</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PTS9</w:t>
            </w:r>
            <w:r w:rsidRPr="003058E8">
              <w:rPr>
                <w:rFonts w:ascii="Times New Roman" w:eastAsia="標楷體" w:hAnsi="Times New Roman"/>
                <w:color w:val="000000" w:themeColor="text1"/>
                <w:kern w:val="3"/>
              </w:rPr>
              <w:t>經皮</w:t>
            </w:r>
            <w:r w:rsidRPr="003058E8">
              <w:rPr>
                <w:rFonts w:ascii="Times New Roman" w:eastAsia="標楷體" w:hAnsi="Times New Roman"/>
                <w:color w:val="000000" w:themeColor="text1"/>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PTS10</w:t>
            </w:r>
            <w:r w:rsidRPr="003058E8">
              <w:rPr>
                <w:rFonts w:ascii="Times New Roman" w:eastAsia="標楷體" w:hAnsi="Times New Roman"/>
                <w:color w:val="000000" w:themeColor="text1"/>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經皮神經電刺激</w:t>
            </w:r>
          </w:p>
        </w:tc>
      </w:tr>
      <w:tr w:rsidR="003058E8" w:rsidRPr="003058E8"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PTS12</w:t>
            </w:r>
            <w:r w:rsidRPr="003058E8">
              <w:rPr>
                <w:rFonts w:ascii="Times New Roman" w:eastAsia="標楷體" w:hAnsi="Times New Roman"/>
                <w:color w:val="000000" w:themeColor="text1"/>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PTM2</w:t>
            </w:r>
            <w:r w:rsidRPr="003058E8">
              <w:rPr>
                <w:rFonts w:ascii="Times New Roman" w:eastAsia="標楷體" w:hAnsi="Times New Roman"/>
                <w:color w:val="000000" w:themeColor="text1"/>
                <w:kern w:val="3"/>
              </w:rPr>
              <w:t>上</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PTM3</w:t>
            </w:r>
            <w:r w:rsidRPr="003058E8">
              <w:rPr>
                <w:rFonts w:ascii="Times New Roman" w:eastAsia="標楷體" w:hAnsi="Times New Roman"/>
                <w:color w:val="000000" w:themeColor="text1"/>
                <w:kern w:val="3"/>
              </w:rPr>
              <w:t>下</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PTM4</w:t>
            </w:r>
            <w:r w:rsidRPr="003058E8">
              <w:rPr>
                <w:rFonts w:ascii="Times New Roman" w:eastAsia="標楷體" w:hAnsi="Times New Roman"/>
                <w:color w:val="000000" w:themeColor="text1"/>
                <w:kern w:val="3"/>
              </w:rPr>
              <w:t>全</w:t>
            </w:r>
            <w:r w:rsidRPr="003058E8">
              <w:rPr>
                <w:rFonts w:ascii="Times New Roman" w:eastAsia="標楷體" w:hAnsi="Times New Roman"/>
                <w:color w:val="000000" w:themeColor="text1"/>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3058E8" w:rsidRDefault="000257EE">
            <w:pPr>
              <w:spacing w:before="54" w:after="54"/>
              <w:jc w:val="both"/>
              <w:rPr>
                <w:rFonts w:ascii="Times New Roman" w:eastAsia="標楷體" w:hAnsi="Times New Roman"/>
                <w:color w:val="000000" w:themeColor="text1"/>
              </w:rPr>
            </w:pPr>
          </w:p>
        </w:tc>
      </w:tr>
    </w:tbl>
    <w:p w14:paraId="34079E92" w14:textId="77777777" w:rsidR="000257EE" w:rsidRPr="003058E8" w:rsidRDefault="00274757">
      <w:pPr>
        <w:spacing w:line="600" w:lineRule="exact"/>
        <w:jc w:val="both"/>
        <w:rPr>
          <w:rFonts w:ascii="標楷體" w:eastAsia="標楷體" w:hAnsi="標楷體"/>
          <w:color w:val="000000" w:themeColor="text1"/>
        </w:rPr>
        <w:sectPr w:rsidR="000257EE" w:rsidRPr="003058E8">
          <w:headerReference w:type="default" r:id="rId82"/>
          <w:footerReference w:type="default" r:id="rId83"/>
          <w:pgSz w:w="11906" w:h="16838"/>
          <w:pgMar w:top="1134" w:right="1134" w:bottom="1134" w:left="1134" w:header="720" w:footer="720" w:gutter="0"/>
          <w:cols w:space="720"/>
          <w:docGrid w:type="lines" w:linePitch="384"/>
        </w:sectPr>
      </w:pPr>
      <w:r w:rsidRPr="003058E8">
        <w:rPr>
          <w:rFonts w:ascii="標楷體" w:eastAsia="標楷體" w:hAnsi="標楷體"/>
          <w:color w:val="000000" w:themeColor="text1"/>
        </w:rPr>
        <w:t>註：紅外線均指近紅外線</w:t>
      </w:r>
    </w:p>
    <w:p w14:paraId="235B1B1C" w14:textId="77777777" w:rsidR="000257EE" w:rsidRPr="003058E8" w:rsidRDefault="005E147B">
      <w:pP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C27381" w:rsidRDefault="00C27381">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Fw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Smx4q+aNrJ5A&#10;wkqCwkCMMPlg0Uj1HaMBpkiG9bdHqhhG7XsBzyAJCQE34zYknlsBq1PL5tRCRQlQGTYYTcuVcaPK&#10;tkvIG3guNXdKfs5k/8hgOjhC+0lmx8/p3nk9z9vlL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MB8sXCyAgAAtwUAAA4A&#10;AAAAAAAAAAAAAAAALgIAAGRycy9lMm9Eb2MueG1sUEsBAi0AFAAGAAgAAAAhADbGzSDdAAAACAEA&#10;AA8AAAAAAAAAAAAAAAAADAUAAGRycy9kb3ducmV2LnhtbFBLBQYAAAAABAAEAPMAAAAWBgAAAAA=&#10;" filled="f" stroked="f">
                <v:textbox>
                  <w:txbxContent>
                    <w:p w14:paraId="0B64A192" w14:textId="77777777" w:rsidR="00C27381" w:rsidRDefault="00C27381">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058E8" w:rsidRPr="003058E8"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3058E8" w:rsidRDefault="00274757">
            <w:pPr>
              <w:jc w:val="both"/>
              <w:rPr>
                <w:rFonts w:ascii="標楷體" w:eastAsia="標楷體" w:hAnsi="標楷體"/>
                <w:color w:val="000000" w:themeColor="text1"/>
              </w:rPr>
            </w:pPr>
            <w:r w:rsidRPr="003058E8">
              <w:rPr>
                <w:rFonts w:ascii="標楷體" w:eastAsia="標楷體" w:hAnsi="標楷體"/>
                <w:color w:val="000000" w:themeColor="text1"/>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□區域級以上</w:t>
            </w:r>
          </w:p>
        </w:tc>
      </w:tr>
      <w:tr w:rsidR="003058E8" w:rsidRPr="003058E8"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380A8183" w14:textId="77777777" w:rsidR="000257EE" w:rsidRPr="003058E8" w:rsidRDefault="00274757">
            <w:pPr>
              <w:jc w:val="both"/>
              <w:rPr>
                <w:color w:val="000000" w:themeColor="text1"/>
              </w:rPr>
            </w:pPr>
            <w:r w:rsidRPr="003058E8">
              <w:rPr>
                <w:rFonts w:ascii="標楷體" w:eastAsia="標楷體" w:hAnsi="標楷體"/>
                <w:color w:val="000000" w:themeColor="text1"/>
                <w:w w:val="90"/>
              </w:rPr>
              <w:t>□地區級申報   填表日期</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年</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月</w:t>
            </w:r>
          </w:p>
        </w:tc>
      </w:tr>
      <w:tr w:rsidR="003058E8" w:rsidRPr="003058E8"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67602B7E"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□基層</w:t>
            </w:r>
          </w:p>
        </w:tc>
      </w:tr>
      <w:tr w:rsidR="003058E8" w:rsidRPr="003058E8"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3058E8" w:rsidRDefault="000257EE">
            <w:pPr>
              <w:spacing w:before="36" w:after="36"/>
              <w:rPr>
                <w:rFonts w:ascii="標楷體" w:eastAsia="標楷體" w:hAnsi="標楷體"/>
                <w:color w:val="000000" w:themeColor="text1"/>
                <w:sz w:val="22"/>
              </w:rPr>
            </w:pPr>
          </w:p>
          <w:p w14:paraId="04EFFD5F" w14:textId="77777777" w:rsidR="000257EE" w:rsidRPr="003058E8" w:rsidRDefault="000257EE">
            <w:pPr>
              <w:spacing w:before="36" w:after="36"/>
              <w:rPr>
                <w:rFonts w:ascii="標楷體" w:eastAsia="標楷體" w:hAnsi="標楷體"/>
                <w:color w:val="000000" w:themeColor="text1"/>
                <w:sz w:val="22"/>
              </w:rPr>
            </w:pPr>
          </w:p>
          <w:p w14:paraId="05D7C74F" w14:textId="77777777" w:rsidR="000257EE" w:rsidRPr="003058E8" w:rsidRDefault="000257EE">
            <w:pPr>
              <w:spacing w:before="36" w:after="36"/>
              <w:rPr>
                <w:rFonts w:ascii="標楷體" w:eastAsia="標楷體" w:hAnsi="標楷體"/>
                <w:color w:val="000000" w:themeColor="text1"/>
                <w:sz w:val="22"/>
              </w:rPr>
            </w:pPr>
          </w:p>
          <w:p w14:paraId="4205D21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EF6602A"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畢業證書字號</w:t>
            </w:r>
          </w:p>
        </w:tc>
        <w:tc>
          <w:tcPr>
            <w:tcW w:w="26" w:type="dxa"/>
            <w:shd w:val="clear" w:color="auto" w:fill="auto"/>
            <w:tcMar>
              <w:top w:w="0" w:type="dxa"/>
              <w:left w:w="10" w:type="dxa"/>
              <w:bottom w:w="0" w:type="dxa"/>
              <w:right w:w="10" w:type="dxa"/>
            </w:tcMar>
          </w:tcPr>
          <w:p w14:paraId="61E860DD"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物理治療師</w:t>
            </w:r>
          </w:p>
          <w:p w14:paraId="220B0C74" w14:textId="77777777" w:rsidR="000257EE" w:rsidRPr="003058E8" w:rsidRDefault="000257EE">
            <w:pPr>
              <w:spacing w:before="36" w:after="36"/>
              <w:rPr>
                <w:rFonts w:ascii="標楷體" w:eastAsia="標楷體" w:hAnsi="標楷體"/>
                <w:color w:val="000000" w:themeColor="text1"/>
                <w:sz w:val="22"/>
              </w:rPr>
            </w:pPr>
          </w:p>
          <w:p w14:paraId="1CE98147" w14:textId="77777777" w:rsidR="000257EE" w:rsidRPr="003058E8" w:rsidRDefault="000257EE">
            <w:pPr>
              <w:spacing w:before="36" w:after="36"/>
              <w:rPr>
                <w:rFonts w:ascii="標楷體" w:eastAsia="標楷體" w:hAnsi="標楷體"/>
                <w:color w:val="000000" w:themeColor="text1"/>
                <w:sz w:val="22"/>
              </w:rPr>
            </w:pPr>
          </w:p>
          <w:p w14:paraId="4511510B"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物理治療生</w:t>
            </w:r>
          </w:p>
          <w:p w14:paraId="445EDB14" w14:textId="77777777" w:rsidR="000257EE" w:rsidRPr="003058E8" w:rsidRDefault="000257EE">
            <w:pPr>
              <w:spacing w:before="36" w:after="36"/>
              <w:rPr>
                <w:rFonts w:ascii="標楷體" w:eastAsia="標楷體" w:hAnsi="標楷體"/>
                <w:color w:val="000000" w:themeColor="text1"/>
                <w:sz w:val="22"/>
              </w:rPr>
            </w:pPr>
          </w:p>
          <w:p w14:paraId="06075E11" w14:textId="77777777" w:rsidR="000257EE" w:rsidRPr="003058E8" w:rsidRDefault="000257EE">
            <w:pPr>
              <w:spacing w:before="36" w:after="36"/>
              <w:rPr>
                <w:rFonts w:ascii="標楷體" w:eastAsia="標楷體" w:hAnsi="標楷體"/>
                <w:color w:val="000000" w:themeColor="text1"/>
                <w:sz w:val="22"/>
              </w:rPr>
            </w:pPr>
          </w:p>
          <w:p w14:paraId="63B076CF" w14:textId="77777777" w:rsidR="000257EE" w:rsidRPr="003058E8" w:rsidRDefault="000257EE">
            <w:pPr>
              <w:spacing w:before="36" w:after="36"/>
              <w:rPr>
                <w:rFonts w:ascii="標楷體" w:eastAsia="標楷體" w:hAnsi="標楷體"/>
                <w:color w:val="000000" w:themeColor="text1"/>
                <w:sz w:val="22"/>
              </w:rPr>
            </w:pPr>
          </w:p>
          <w:p w14:paraId="03CACBB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232DBDE"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職能治療師</w:t>
            </w:r>
          </w:p>
          <w:p w14:paraId="03630BCC" w14:textId="77777777" w:rsidR="000257EE" w:rsidRPr="003058E8" w:rsidRDefault="000257EE">
            <w:pPr>
              <w:spacing w:before="36" w:after="36"/>
              <w:rPr>
                <w:rFonts w:ascii="標楷體" w:eastAsia="標楷體" w:hAnsi="標楷體"/>
                <w:color w:val="000000" w:themeColor="text1"/>
                <w:sz w:val="22"/>
              </w:rPr>
            </w:pPr>
          </w:p>
          <w:p w14:paraId="09C84989" w14:textId="77777777" w:rsidR="000257EE" w:rsidRPr="003058E8" w:rsidRDefault="000257EE">
            <w:pPr>
              <w:spacing w:before="36" w:after="36"/>
              <w:rPr>
                <w:rFonts w:ascii="標楷體" w:eastAsia="標楷體" w:hAnsi="標楷體"/>
                <w:color w:val="000000" w:themeColor="text1"/>
                <w:sz w:val="22"/>
              </w:rPr>
            </w:pPr>
          </w:p>
          <w:p w14:paraId="63B9B7A0" w14:textId="77777777" w:rsidR="000257EE" w:rsidRPr="003058E8" w:rsidRDefault="000257EE">
            <w:pPr>
              <w:spacing w:before="36" w:after="36"/>
              <w:rPr>
                <w:rFonts w:ascii="標楷體" w:eastAsia="標楷體" w:hAnsi="標楷體"/>
                <w:color w:val="000000" w:themeColor="text1"/>
                <w:sz w:val="22"/>
              </w:rPr>
            </w:pPr>
          </w:p>
          <w:p w14:paraId="66C6716E" w14:textId="77777777" w:rsidR="000257EE" w:rsidRPr="003058E8" w:rsidRDefault="000257EE">
            <w:pPr>
              <w:spacing w:before="36" w:after="36"/>
              <w:rPr>
                <w:rFonts w:ascii="標楷體" w:eastAsia="標楷體" w:hAnsi="標楷體"/>
                <w:color w:val="000000" w:themeColor="text1"/>
                <w:sz w:val="22"/>
              </w:rPr>
            </w:pPr>
          </w:p>
          <w:p w14:paraId="65FA6FE9"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職能治療生</w:t>
            </w:r>
          </w:p>
          <w:p w14:paraId="53A42D83" w14:textId="77777777" w:rsidR="000257EE" w:rsidRPr="003058E8" w:rsidRDefault="000257EE">
            <w:pPr>
              <w:spacing w:before="36" w:after="36"/>
              <w:rPr>
                <w:rFonts w:ascii="標楷體" w:eastAsia="標楷體" w:hAnsi="標楷體"/>
                <w:color w:val="000000" w:themeColor="text1"/>
                <w:sz w:val="22"/>
              </w:rPr>
            </w:pPr>
          </w:p>
          <w:p w14:paraId="5C72DBB2" w14:textId="77777777" w:rsidR="000257EE" w:rsidRPr="003058E8" w:rsidRDefault="000257EE">
            <w:pPr>
              <w:spacing w:before="36" w:after="36"/>
              <w:rPr>
                <w:rFonts w:ascii="標楷體" w:eastAsia="標楷體" w:hAnsi="標楷體"/>
                <w:color w:val="000000" w:themeColor="text1"/>
                <w:sz w:val="22"/>
              </w:rPr>
            </w:pPr>
          </w:p>
          <w:p w14:paraId="3D632517"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7D3D881"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語言治療師</w:t>
            </w:r>
          </w:p>
          <w:p w14:paraId="55C583FC" w14:textId="77777777" w:rsidR="000257EE" w:rsidRPr="003058E8" w:rsidRDefault="000257EE">
            <w:pPr>
              <w:spacing w:before="36" w:after="36"/>
              <w:rPr>
                <w:rFonts w:ascii="標楷體" w:eastAsia="標楷體" w:hAnsi="標楷體"/>
                <w:color w:val="000000" w:themeColor="text1"/>
                <w:sz w:val="22"/>
              </w:rPr>
            </w:pPr>
          </w:p>
          <w:p w14:paraId="15654E77" w14:textId="77777777" w:rsidR="000257EE" w:rsidRPr="003058E8" w:rsidRDefault="000257EE">
            <w:pPr>
              <w:spacing w:before="36" w:after="36"/>
              <w:rPr>
                <w:rFonts w:ascii="標楷體" w:eastAsia="標楷體" w:hAnsi="標楷體"/>
                <w:color w:val="000000" w:themeColor="text1"/>
                <w:sz w:val="22"/>
              </w:rPr>
            </w:pPr>
          </w:p>
          <w:p w14:paraId="6A7FDEA1" w14:textId="77777777" w:rsidR="000257EE" w:rsidRPr="003058E8" w:rsidRDefault="000257EE">
            <w:pPr>
              <w:spacing w:before="36" w:after="36"/>
              <w:rPr>
                <w:rFonts w:ascii="標楷體" w:eastAsia="標楷體" w:hAnsi="標楷體"/>
                <w:color w:val="000000" w:themeColor="text1"/>
                <w:sz w:val="22"/>
              </w:rPr>
            </w:pPr>
          </w:p>
          <w:p w14:paraId="468CB78E"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D779E73" w14:textId="77777777" w:rsidR="000257EE" w:rsidRPr="003058E8" w:rsidRDefault="000257EE">
            <w:pPr>
              <w:spacing w:before="36" w:after="36"/>
              <w:rPr>
                <w:rFonts w:ascii="標楷體" w:eastAsia="標楷體" w:hAnsi="標楷體"/>
                <w:color w:val="000000" w:themeColor="text1"/>
                <w:sz w:val="22"/>
              </w:rPr>
            </w:pPr>
          </w:p>
        </w:tc>
      </w:tr>
    </w:tbl>
    <w:p w14:paraId="01DAE167" w14:textId="77777777" w:rsidR="000257EE" w:rsidRPr="003058E8" w:rsidRDefault="000257EE">
      <w:pPr>
        <w:rPr>
          <w:color w:val="000000" w:themeColor="text1"/>
        </w:rPr>
        <w:sectPr w:rsidR="000257EE" w:rsidRPr="003058E8">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3058E8" w:rsidRDefault="005E147B">
      <w:pPr>
        <w:spacing w:after="180" w:line="60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C27381" w:rsidRDefault="00C27381">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2QsQIAALY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FZs2QsQIAALYFAAAOAAAA&#10;AAAAAAAAAAAAAC4CAABkcnMvZTJvRG9jLnhtbFBLAQItABQABgAIAAAAIQChgevz3AAAAAgBAAAP&#10;AAAAAAAAAAAAAAAAAAsFAABkcnMvZG93bnJldi54bWxQSwUGAAAAAAQABADzAAAAFAYAAAAA&#10;" filled="f" stroked="f">
                <v:textbox>
                  <w:txbxContent>
                    <w:p w14:paraId="73C44F6B" w14:textId="77777777" w:rsidR="00C27381" w:rsidRDefault="00C27381">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3058E8" w:rsidRDefault="00274757">
            <w:pPr>
              <w:snapToGrid w:val="0"/>
              <w:spacing w:line="240" w:lineRule="auto"/>
              <w:jc w:val="both"/>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r>
      <w:tr w:rsidR="003058E8" w:rsidRPr="003058E8"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6FE0A29C" w14:textId="77777777" w:rsidR="000257EE" w:rsidRPr="003058E8" w:rsidRDefault="000257EE">
      <w:pPr>
        <w:rPr>
          <w:rFonts w:ascii="Times New Roman" w:hAnsi="Times New Roman"/>
          <w:color w:val="000000" w:themeColor="text1"/>
        </w:rPr>
        <w:sectPr w:rsidR="000257EE" w:rsidRPr="003058E8">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7A3D2B9C" w14:textId="77777777" w:rsidR="000257EE" w:rsidRPr="003058E8" w:rsidRDefault="00274757">
      <w:pPr>
        <w:spacing w:line="600" w:lineRule="exact"/>
        <w:jc w:val="both"/>
        <w:rPr>
          <w:color w:val="000000" w:themeColor="text1"/>
        </w:rPr>
        <w:sectPr w:rsidR="000257EE" w:rsidRPr="003058E8">
          <w:headerReference w:type="default" r:id="rId88"/>
          <w:footerReference w:type="default" r:id="rId89"/>
          <w:pgSz w:w="11906" w:h="16838"/>
          <w:pgMar w:top="1418" w:right="1134" w:bottom="851" w:left="1134" w:header="720" w:footer="720" w:gutter="0"/>
          <w:cols w:space="720"/>
          <w:docGrid w:type="lines" w:linePitch="384"/>
        </w:sectPr>
      </w:pPr>
      <w:r w:rsidRPr="003058E8">
        <w:rPr>
          <w:rFonts w:ascii="Times New Roman" w:eastAsia="標楷體" w:hAnsi="Times New Roman"/>
          <w:color w:val="000000" w:themeColor="text1"/>
          <w:kern w:val="3"/>
        </w:rPr>
        <w:t>PTC1-PTC6</w:t>
      </w:r>
      <w:r w:rsidRPr="003058E8">
        <w:rPr>
          <w:rFonts w:ascii="Times New Roman" w:eastAsia="標楷體" w:hAnsi="Times New Roman"/>
          <w:color w:val="000000" w:themeColor="text1"/>
          <w:kern w:val="3"/>
        </w:rPr>
        <w:t>可</w:t>
      </w:r>
      <w:r w:rsidRPr="003058E8">
        <w:rPr>
          <w:rFonts w:ascii="Times New Roman" w:eastAsia="標楷體" w:hAnsi="Times New Roman"/>
          <w:color w:val="000000" w:themeColor="text1"/>
        </w:rPr>
        <w:t>能合併實施其他物理治療項目，惟不另計費用</w:t>
      </w:r>
      <w:r w:rsidRPr="003058E8">
        <w:rPr>
          <w:rFonts w:ascii="標楷體" w:eastAsia="標楷體" w:hAnsi="標楷體"/>
          <w:color w:val="000000" w:themeColor="text1"/>
          <w:szCs w:val="22"/>
        </w:rPr>
        <w:t>。</w:t>
      </w:r>
    </w:p>
    <w:p w14:paraId="17BF0259" w14:textId="77777777" w:rsidR="000257EE" w:rsidRPr="003058E8" w:rsidRDefault="005E147B">
      <w:pPr>
        <w:spacing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A8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qdmKeS3rJ1Cw&#10;kqAwkCnMPVi0Un3HaIQZkmP97ZEqhlH3XsArSENC7NBxGxLPItioU8v61EJFBVA5NhhNy6Vxg8rS&#10;JeQNvJaGOyU/Z7J/YzAbXEH7OWaHz+neeT1P28Uv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qVXQPLECAAC1BQAADgAAAAAA&#10;AAAAAAAAAAAuAgAAZHJzL2Uyb0RvYy54bWxQSwECLQAUAAYACAAAACEAcEsNFdoAAAAHAQAADwAA&#10;AAAAAAAAAAAAAAALBQAAZHJzL2Rvd25yZXYueG1sUEsFBgAAAAAEAAQA8wAAABIGAAAAAA==&#10;" filled="f" stroked="f">
                <v:textbox>
                  <w:txbxContent>
                    <w:p w14:paraId="04566578"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3058E8">
        <w:rPr>
          <w:rFonts w:ascii="Times New Roman" w:eastAsia="標楷體" w:hAnsi="Times New Roman"/>
          <w:b/>
          <w:bCs/>
          <w:color w:val="000000" w:themeColor="text1"/>
          <w:sz w:val="32"/>
        </w:rPr>
        <w:t>復健治療積極</w:t>
      </w:r>
      <w:r w:rsidR="00274757" w:rsidRPr="003058E8">
        <w:rPr>
          <w:rFonts w:ascii="Times New Roman" w:eastAsia="標楷體" w:hAnsi="Times New Roman"/>
          <w:b/>
          <w:bCs/>
          <w:color w:val="000000" w:themeColor="text1"/>
          <w:sz w:val="32"/>
        </w:rPr>
        <w:t>治療療程</w:t>
      </w:r>
      <w:r w:rsidR="00AA0EEE" w:rsidRPr="003058E8">
        <w:rPr>
          <w:rFonts w:ascii="Times New Roman" w:eastAsia="標楷體" w:hAnsi="Times New Roman"/>
          <w:bCs/>
          <w:color w:val="000000" w:themeColor="text1"/>
          <w:sz w:val="32"/>
        </w:rPr>
        <w:t>(</w:t>
      </w:r>
      <w:r w:rsidR="00A20D4E" w:rsidRPr="003058E8">
        <w:rPr>
          <w:rFonts w:ascii="Times New Roman" w:eastAsia="標楷體" w:hAnsi="Times New Roman"/>
          <w:bCs/>
          <w:color w:val="000000" w:themeColor="text1"/>
          <w:sz w:val="32"/>
        </w:rPr>
        <w:t>110/6/1</w:t>
      </w:r>
      <w:r w:rsidR="00AA0EEE" w:rsidRPr="003058E8">
        <w:rPr>
          <w:rFonts w:ascii="Times New Roman" w:eastAsia="標楷體" w:hAnsi="Times New Roman"/>
          <w:bCs/>
          <w:color w:val="000000" w:themeColor="text1"/>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黃金治療療程</w:t>
            </w:r>
          </w:p>
        </w:tc>
      </w:tr>
      <w:tr w:rsidR="003058E8" w:rsidRPr="003058E8"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(一)腦血管意外cerebrovascular accidents (CVA)</w:t>
            </w:r>
          </w:p>
          <w:p w14:paraId="3C88D72A"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1.輕癱</w:t>
            </w:r>
          </w:p>
          <w:p w14:paraId="68B3341B"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(四)脊索</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髓</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傷害spinal cord injury</w:t>
            </w:r>
          </w:p>
          <w:p w14:paraId="11E96FE4"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4376336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(五)截肢amputation</w:t>
            </w:r>
          </w:p>
          <w:p w14:paraId="369034A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1.BK或BE</w:t>
            </w:r>
          </w:p>
          <w:p w14:paraId="5540B8D1"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2個月</w:t>
            </w:r>
          </w:p>
        </w:tc>
      </w:tr>
      <w:tr w:rsidR="003058E8" w:rsidRPr="003058E8"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(六)冷凍肩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五十肩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(十)其他骨科疾病other orthopaedic disease</w:t>
            </w:r>
          </w:p>
          <w:p w14:paraId="3C1B69A3"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(十一)扭傷與挫傷sprain &amp; strain</w:t>
            </w:r>
          </w:p>
          <w:p w14:paraId="5531DD4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1.膝內障</w:t>
            </w:r>
          </w:p>
          <w:p w14:paraId="7501E57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2.踝扭傷</w:t>
            </w:r>
          </w:p>
          <w:p w14:paraId="64CD2B25"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3058E8" w:rsidRDefault="000257EE">
            <w:pPr>
              <w:spacing w:after="18" w:line="240" w:lineRule="auto"/>
              <w:ind w:left="480"/>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(十三)頭部外傷head injury</w:t>
            </w:r>
          </w:p>
          <w:p w14:paraId="156DB342"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2C829C0E"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(十五)周邊神經傷害</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肌肉麻痺</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Peripheral nerves injury</w:t>
            </w:r>
          </w:p>
          <w:p w14:paraId="3513443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1.單一周圍神經(peroneal、ulnar、median、radial)</w:t>
            </w:r>
          </w:p>
          <w:p w14:paraId="3F2CEC0A"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6-9個月</w:t>
            </w:r>
          </w:p>
        </w:tc>
      </w:tr>
      <w:tr w:rsidR="003058E8" w:rsidRPr="003058E8"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r w:rsidR="003058E8" w:rsidRPr="003058E8"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(十七)全人工膝</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股</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(十八)胸腔復健chest rehabilitation</w:t>
            </w:r>
          </w:p>
          <w:p w14:paraId="17A9FAE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1.胸腔手術前後pre &amp; post chest operation</w:t>
            </w:r>
          </w:p>
          <w:p w14:paraId="6F0A4BE6"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3058E8" w:rsidRDefault="000257EE">
            <w:pPr>
              <w:spacing w:after="18" w:line="240" w:lineRule="auto"/>
              <w:jc w:val="both"/>
              <w:rPr>
                <w:rFonts w:ascii="標楷體" w:eastAsia="標楷體" w:hAnsi="標楷體"/>
                <w:color w:val="000000" w:themeColor="text1"/>
                <w:szCs w:val="24"/>
              </w:rPr>
            </w:pPr>
          </w:p>
        </w:tc>
      </w:tr>
      <w:tr w:rsidR="003058E8" w:rsidRPr="003058E8"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bl>
    <w:p w14:paraId="70FF5592" w14:textId="77777777" w:rsidR="000257EE" w:rsidRPr="003058E8" w:rsidRDefault="000257EE">
      <w:pPr>
        <w:rPr>
          <w:color w:val="000000" w:themeColor="text1"/>
        </w:rPr>
        <w:sectPr w:rsidR="000257EE" w:rsidRPr="003058E8">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3058E8" w:rsidRDefault="005E147B">
      <w:pPr>
        <w:spacing w:line="240" w:lineRule="auto"/>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2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" filled="f" stroked="f">
                <v:textbox>
                  <w:txbxContent>
                    <w:p w14:paraId="0EE8C077"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058E8">
        <w:rPr>
          <w:rFonts w:ascii="標楷體" w:eastAsia="標楷體" w:hAnsi="標楷體"/>
          <w:b/>
          <w:bCs/>
          <w:color w:val="000000" w:themeColor="text1"/>
          <w:sz w:val="32"/>
        </w:rPr>
        <w:t>物理治療綜合評估表</w:t>
      </w:r>
    </w:p>
    <w:p w14:paraId="46C1F488" w14:textId="77777777" w:rsidR="000257EE" w:rsidRPr="003058E8" w:rsidRDefault="00274757">
      <w:pPr>
        <w:spacing w:before="72" w:after="72"/>
        <w:jc w:val="both"/>
        <w:rPr>
          <w:color w:val="000000" w:themeColor="text1"/>
        </w:rPr>
      </w:pPr>
      <w:r w:rsidRPr="003058E8">
        <w:rPr>
          <w:rFonts w:ascii="標楷體" w:eastAsia="標楷體" w:hAnsi="標楷體"/>
          <w:color w:val="000000" w:themeColor="text1"/>
        </w:rPr>
        <w:t>評估日期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p w14:paraId="19CEEB03" w14:textId="77777777" w:rsidR="000257EE" w:rsidRPr="003058E8" w:rsidRDefault="00C54EE9">
      <w:pPr>
        <w:spacing w:before="72" w:after="72"/>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3DADD69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510DD0B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1A0C09D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5AE25A6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38B28DA3"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34F081DA"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1C3F5B3F"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24EAA86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594A56EC" w14:textId="77777777" w:rsidR="000257EE" w:rsidRPr="003058E8" w:rsidRDefault="00274757">
            <w:pPr>
              <w:spacing w:before="36" w:after="36"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13F572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4A3F1EFD"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7294AC72"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760778D6"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17B39365"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60DA4217"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30264AEB"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4814D5B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0C1675A" w14:textId="77777777" w:rsidR="000257EE" w:rsidRPr="003058E8" w:rsidRDefault="00274757">
            <w:pPr>
              <w:spacing w:before="36" w:after="36"/>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06A6BBC5"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szCs w:val="22"/>
              </w:rPr>
              <w:t>3E、3F</w:t>
            </w:r>
          </w:p>
        </w:tc>
      </w:tr>
      <w:tr w:rsidR="003058E8" w:rsidRPr="003058E8"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024A72CF"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7D23316F"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4A2C5F0B"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78B7413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BA06B70"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644679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7EB8F729"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18EEE63E"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2003A63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470CC06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4F3E3E9B"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3058E8" w:rsidRDefault="000257EE">
            <w:pPr>
              <w:spacing w:before="36" w:after="36"/>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3058E8" w:rsidRDefault="000257EE">
            <w:pPr>
              <w:spacing w:before="36" w:after="36"/>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6E72934D"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□無法在社區活動</w:t>
            </w:r>
          </w:p>
          <w:p w14:paraId="3C89F4A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3058E8" w:rsidRDefault="00274757">
            <w:pPr>
              <w:spacing w:before="36" w:after="36"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44E15AF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146C13D2"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1141217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0AAD218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2EEC0F56"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115212C"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2A6610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13E57E20"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6243BA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1711986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910E211"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3058E8" w:rsidRDefault="00274757">
            <w:pPr>
              <w:pStyle w:val="a7"/>
              <w:tabs>
                <w:tab w:val="clear" w:pos="4153"/>
                <w:tab w:val="clear" w:pos="8306"/>
              </w:tabs>
              <w:spacing w:before="36" w:after="36"/>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3058E8" w:rsidRDefault="000257EE">
            <w:pPr>
              <w:spacing w:before="72" w:after="72" w:line="260" w:lineRule="atLeast"/>
              <w:rPr>
                <w:rFonts w:ascii="標楷體" w:eastAsia="標楷體" w:hAnsi="標楷體"/>
                <w:color w:val="000000" w:themeColor="text1"/>
                <w:sz w:val="20"/>
              </w:rPr>
            </w:pPr>
          </w:p>
          <w:p w14:paraId="4A1EB582" w14:textId="77777777" w:rsidR="000257EE" w:rsidRPr="003058E8" w:rsidRDefault="00274757">
            <w:pPr>
              <w:spacing w:before="72" w:after="72"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3058E8" w:rsidRDefault="000257EE">
            <w:pPr>
              <w:spacing w:before="72" w:after="72" w:line="260" w:lineRule="atLeast"/>
              <w:rPr>
                <w:rFonts w:ascii="標楷體" w:eastAsia="標楷體" w:hAnsi="標楷體"/>
                <w:color w:val="000000" w:themeColor="text1"/>
                <w:sz w:val="20"/>
              </w:rPr>
            </w:pPr>
          </w:p>
          <w:p w14:paraId="2DDB3CD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3058E8" w:rsidRDefault="00274757">
            <w:pPr>
              <w:spacing w:before="36" w:after="36"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61F99847" w14:textId="77777777" w:rsidR="000257EE" w:rsidRPr="003058E8" w:rsidRDefault="00274757">
      <w:pPr>
        <w:pageBreakBefore/>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53C179" w14:textId="77777777" w:rsidR="000257EE" w:rsidRPr="003058E8" w:rsidRDefault="000257EE">
      <w:pPr>
        <w:spacing w:line="240" w:lineRule="auto"/>
        <w:jc w:val="both"/>
        <w:rPr>
          <w:color w:val="000000" w:themeColor="text1"/>
        </w:rPr>
      </w:pPr>
    </w:p>
    <w:p w14:paraId="0B320518"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7787CB8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2F98835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8F467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23455F2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375F13C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5586D29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227485F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6B44070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2BCDACF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0C728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1FDA89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DCBB2D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47A191B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1C5EEBCD"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0088C94E"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19213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29707E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5BA47A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4FF012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48083F4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7F70398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0F5B7C0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43B21B2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22C824E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733D3A5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0EF3F5D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402A47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31037E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6E25A7D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35A4C3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CF1361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1CB461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4EFFDE5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4902CE1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0E5EE9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6A35796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07FAC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5D0E5D2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0B1871A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43CC7D9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16F9E71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0C2409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5D85603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60C8A28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C10D8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7D4073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2C8F9BF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1C5EBD6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7993EEA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3B367FC3"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34D03D9F"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33D8D8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20EA00E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4C316D7E"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1F4250D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4E25232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01C336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3912E08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243C7D6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2902CC27" w14:textId="77777777" w:rsidR="000257EE" w:rsidRPr="003058E8" w:rsidRDefault="00274757">
      <w:pPr>
        <w:pageBreakBefore/>
        <w:spacing w:after="18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6B5EC790"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DQ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jMb3qp5I+tH&#10;kLCSoDAQIww+WLRSfcdohCGSY/3tgSqGUfdewDNIQ0Ls1HEbEi8i2Khzy+bcQkUFUDk2GE3LlXGT&#10;yrZLyGt4Lg13Sn7K5PDIYDg4QodBZqfP+d55PY3b5S8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Dx50NCzAgAAtgUA&#10;AA4AAAAAAAAAAAAAAAAALgIAAGRycy9lMm9Eb2MueG1sUEsBAi0AFAAGAAgAAAAhADXlKUvfAAAA&#10;DAEAAA8AAAAAAAAAAAAAAAAADQUAAGRycy9kb3ducmV2LnhtbFBLBQYAAAAABAAEAPMAAAAZBgAA&#10;AAA=&#10;" filled="f" stroked="f">
                <v:textbox>
                  <w:txbxContent>
                    <w:p w14:paraId="47334D55" w14:textId="77777777" w:rsidR="00C27381" w:rsidRDefault="00C2738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2E1ABF86" w14:textId="77777777" w:rsidR="000257EE" w:rsidRPr="003058E8" w:rsidRDefault="000257EE">
      <w:pPr>
        <w:jc w:val="both"/>
        <w:rPr>
          <w:rFonts w:ascii="標楷體" w:eastAsia="標楷體" w:hAnsi="標楷體"/>
          <w:color w:val="000000" w:themeColor="text1"/>
        </w:rPr>
      </w:pPr>
    </w:p>
    <w:p w14:paraId="533233D9" w14:textId="77777777" w:rsidR="000257EE" w:rsidRPr="003058E8" w:rsidRDefault="00274757">
      <w:pPr>
        <w:spacing w:after="18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06059A30"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7E266EC2"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2373F9B2"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333EE6D3"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0F29F93B"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584B1856"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53F1752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12858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33CB654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CF83D5E"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A56EEF3"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7419DC2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1F1EE7E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7FB47EB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4A6ED40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18C7FEC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4B8719E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0EC36205" w14:textId="77777777" w:rsidR="000257EE" w:rsidRPr="003058E8" w:rsidRDefault="000257EE">
            <w:pPr>
              <w:spacing w:line="320" w:lineRule="exact"/>
              <w:rPr>
                <w:rFonts w:ascii="標楷體" w:eastAsia="標楷體" w:hAnsi="標楷體"/>
                <w:color w:val="000000" w:themeColor="text1"/>
                <w:sz w:val="22"/>
              </w:rPr>
            </w:pPr>
          </w:p>
          <w:p w14:paraId="78941695" w14:textId="77777777" w:rsidR="000257EE" w:rsidRPr="003058E8" w:rsidRDefault="000257EE">
            <w:pPr>
              <w:spacing w:line="320" w:lineRule="exact"/>
              <w:rPr>
                <w:rFonts w:ascii="標楷體" w:eastAsia="標楷體" w:hAnsi="標楷體"/>
                <w:color w:val="000000" w:themeColor="text1"/>
                <w:sz w:val="22"/>
              </w:rPr>
            </w:pPr>
          </w:p>
          <w:p w14:paraId="643337E1" w14:textId="77777777" w:rsidR="000257EE" w:rsidRPr="003058E8" w:rsidRDefault="000257EE">
            <w:pPr>
              <w:spacing w:line="320" w:lineRule="exact"/>
              <w:rPr>
                <w:rFonts w:ascii="標楷體" w:eastAsia="標楷體" w:hAnsi="標楷體"/>
                <w:color w:val="000000" w:themeColor="text1"/>
                <w:sz w:val="22"/>
              </w:rPr>
            </w:pPr>
          </w:p>
          <w:p w14:paraId="1BF3A65B" w14:textId="77777777" w:rsidR="000257EE" w:rsidRPr="003058E8" w:rsidRDefault="000257EE">
            <w:pPr>
              <w:spacing w:line="320" w:lineRule="exact"/>
              <w:rPr>
                <w:rFonts w:ascii="標楷體" w:eastAsia="標楷體" w:hAnsi="標楷體"/>
                <w:color w:val="000000" w:themeColor="text1"/>
                <w:sz w:val="22"/>
              </w:rPr>
            </w:pPr>
          </w:p>
          <w:p w14:paraId="6D41AEF2"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0BE17B78" w14:textId="77777777" w:rsidR="000257EE" w:rsidRPr="003058E8" w:rsidRDefault="000257EE">
            <w:pPr>
              <w:spacing w:line="320" w:lineRule="exact"/>
              <w:rPr>
                <w:rFonts w:ascii="標楷體" w:eastAsia="標楷體" w:hAnsi="標楷體"/>
                <w:color w:val="000000" w:themeColor="text1"/>
                <w:sz w:val="22"/>
              </w:rPr>
            </w:pPr>
          </w:p>
          <w:p w14:paraId="644A6051" w14:textId="77777777" w:rsidR="000257EE" w:rsidRPr="003058E8" w:rsidRDefault="000257EE">
            <w:pPr>
              <w:spacing w:line="320" w:lineRule="exact"/>
              <w:rPr>
                <w:rFonts w:ascii="標楷體" w:eastAsia="標楷體" w:hAnsi="標楷體"/>
                <w:color w:val="000000" w:themeColor="text1"/>
                <w:sz w:val="22"/>
              </w:rPr>
            </w:pPr>
          </w:p>
          <w:p w14:paraId="145DE656" w14:textId="77777777" w:rsidR="000257EE" w:rsidRPr="003058E8" w:rsidRDefault="000257EE">
            <w:pPr>
              <w:spacing w:line="320" w:lineRule="exact"/>
              <w:rPr>
                <w:rFonts w:ascii="標楷體" w:eastAsia="標楷體" w:hAnsi="標楷體"/>
                <w:color w:val="000000" w:themeColor="text1"/>
                <w:sz w:val="22"/>
              </w:rPr>
            </w:pPr>
          </w:p>
          <w:p w14:paraId="715A1BB9" w14:textId="77777777" w:rsidR="000257EE" w:rsidRPr="003058E8" w:rsidRDefault="000257EE">
            <w:pPr>
              <w:spacing w:line="320" w:lineRule="exact"/>
              <w:rPr>
                <w:rFonts w:ascii="標楷體" w:eastAsia="標楷體" w:hAnsi="標楷體"/>
                <w:color w:val="000000" w:themeColor="text1"/>
                <w:sz w:val="22"/>
              </w:rPr>
            </w:pPr>
          </w:p>
          <w:p w14:paraId="28E68809"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0257EE" w:rsidRPr="003058E8"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2D1D6F8B"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5D4CE4B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9EF035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115F152B"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07BBC4D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497AA0F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007D835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6A254EA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446CAD6"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A71BA47"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6803F20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7A691E9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2DC80A4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6E3E59D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6908B0F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0D78FDD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75B0123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7EB72596"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5329DD75" w14:textId="77777777" w:rsidR="000257EE" w:rsidRPr="003058E8" w:rsidRDefault="000257EE">
            <w:pPr>
              <w:spacing w:line="320" w:lineRule="exact"/>
              <w:jc w:val="both"/>
              <w:rPr>
                <w:rFonts w:ascii="標楷體" w:eastAsia="標楷體" w:hAnsi="標楷體"/>
                <w:color w:val="000000" w:themeColor="text1"/>
                <w:sz w:val="22"/>
              </w:rPr>
            </w:pPr>
          </w:p>
          <w:p w14:paraId="0821B5FD"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104F4E4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7A8ED11C" w14:textId="77777777" w:rsidR="000257EE" w:rsidRPr="003058E8" w:rsidRDefault="000257EE">
      <w:pPr>
        <w:spacing w:line="160" w:lineRule="exact"/>
        <w:jc w:val="both"/>
        <w:rPr>
          <w:rFonts w:ascii="標楷體" w:eastAsia="標楷體" w:hAnsi="標楷體"/>
          <w:color w:val="000000" w:themeColor="text1"/>
          <w:sz w:val="16"/>
        </w:rPr>
      </w:pPr>
    </w:p>
    <w:p w14:paraId="53F90FF0" w14:textId="77777777" w:rsidR="000257EE" w:rsidRPr="003058E8" w:rsidRDefault="000257EE">
      <w:pPr>
        <w:spacing w:line="160" w:lineRule="exact"/>
        <w:jc w:val="both"/>
        <w:rPr>
          <w:rFonts w:ascii="標楷體" w:eastAsia="標楷體" w:hAnsi="標楷體"/>
          <w:color w:val="000000" w:themeColor="text1"/>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058E8" w:rsidRPr="003058E8"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lastRenderedPageBreak/>
              <w:t>姓名</w:t>
            </w:r>
          </w:p>
          <w:p w14:paraId="3C91B9A5" w14:textId="77777777" w:rsidR="000257EE" w:rsidRPr="003058E8" w:rsidRDefault="000257EE">
            <w:pPr>
              <w:spacing w:line="140" w:lineRule="exact"/>
              <w:jc w:val="both"/>
              <w:rPr>
                <w:rFonts w:ascii="標楷體" w:eastAsia="標楷體" w:hAnsi="標楷體"/>
                <w:color w:val="000000" w:themeColor="text1"/>
                <w:sz w:val="14"/>
              </w:rPr>
            </w:pPr>
          </w:p>
          <w:p w14:paraId="3D8BB8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4358E43" w14:textId="77777777" w:rsidR="000257EE" w:rsidRPr="003058E8" w:rsidRDefault="000257EE">
            <w:pPr>
              <w:spacing w:line="140" w:lineRule="exact"/>
              <w:jc w:val="both"/>
              <w:rPr>
                <w:rFonts w:ascii="標楷體" w:eastAsia="標楷體" w:hAnsi="標楷體"/>
                <w:color w:val="000000" w:themeColor="text1"/>
                <w:sz w:val="14"/>
              </w:rPr>
            </w:pPr>
          </w:p>
          <w:p w14:paraId="059F818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5338BBB5" w14:textId="77777777" w:rsidR="000257EE" w:rsidRPr="003058E8" w:rsidRDefault="000257EE">
            <w:pPr>
              <w:spacing w:line="140" w:lineRule="exact"/>
              <w:jc w:val="both"/>
              <w:rPr>
                <w:rFonts w:ascii="標楷體" w:eastAsia="標楷體" w:hAnsi="標楷體"/>
                <w:color w:val="000000" w:themeColor="text1"/>
                <w:sz w:val="14"/>
              </w:rPr>
            </w:pPr>
          </w:p>
          <w:p w14:paraId="4285FA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r>
      <w:tr w:rsidR="003058E8" w:rsidRPr="003058E8"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3058E8" w:rsidRDefault="000257EE">
            <w:pPr>
              <w:spacing w:line="140" w:lineRule="exact"/>
              <w:jc w:val="both"/>
              <w:rPr>
                <w:rFonts w:ascii="標楷體" w:eastAsia="標楷體" w:hAnsi="標楷體"/>
                <w:color w:val="000000" w:themeColor="text1"/>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r>
      <w:tr w:rsidR="003058E8" w:rsidRPr="003058E8"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5CEA06A0"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r>
      <w:tr w:rsidR="003058E8" w:rsidRPr="003058E8"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722412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3058E8" w:rsidRDefault="000257EE">
            <w:pPr>
              <w:spacing w:line="140" w:lineRule="exact"/>
              <w:jc w:val="both"/>
              <w:rPr>
                <w:rFonts w:ascii="標楷體" w:eastAsia="標楷體" w:hAnsi="標楷體"/>
                <w:color w:val="000000" w:themeColor="text1"/>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153BF7D"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700BF81F"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6F1777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724EBCF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3058E8" w:rsidRDefault="00274757">
            <w:pPr>
              <w:spacing w:before="36" w:line="120" w:lineRule="exact"/>
              <w:jc w:val="center"/>
              <w:rPr>
                <w:color w:val="000000" w:themeColor="text1"/>
              </w:rPr>
            </w:pPr>
            <w:r w:rsidRPr="003058E8">
              <w:rPr>
                <w:rFonts w:ascii="文鼎中明" w:eastAsia="文鼎中明" w:hAnsi="文鼎中明"/>
                <w:color w:val="000000" w:themeColor="text1"/>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1897C5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17DB23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1E2A32E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53F0BD9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55A5F74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r>
      <w:tr w:rsidR="003058E8" w:rsidRPr="003058E8"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r>
      <w:tr w:rsidR="003058E8" w:rsidRPr="003058E8"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r>
      <w:tr w:rsidR="003058E8" w:rsidRPr="003058E8"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r>
      <w:tr w:rsidR="003058E8" w:rsidRPr="003058E8"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r>
      <w:tr w:rsidR="003058E8" w:rsidRPr="003058E8"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r>
      <w:tr w:rsidR="003058E8" w:rsidRPr="003058E8"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r>
      <w:tr w:rsidR="003058E8" w:rsidRPr="003058E8"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r>
      <w:tr w:rsidR="003058E8" w:rsidRPr="003058E8"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r>
      <w:tr w:rsidR="003058E8" w:rsidRPr="003058E8"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r>
      <w:tr w:rsidR="003058E8" w:rsidRPr="003058E8"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r>
      <w:tr w:rsidR="003058E8" w:rsidRPr="003058E8"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r>
      <w:tr w:rsidR="003058E8" w:rsidRPr="003058E8"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r>
      <w:tr w:rsidR="003058E8" w:rsidRPr="003058E8"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r>
      <w:tr w:rsidR="003058E8" w:rsidRPr="003058E8"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3058E8" w:rsidRDefault="000257EE">
            <w:pPr>
              <w:spacing w:line="140" w:lineRule="exact"/>
              <w:jc w:val="both"/>
              <w:rPr>
                <w:rFonts w:ascii="標楷體" w:eastAsia="標楷體" w:hAnsi="標楷體"/>
                <w:color w:val="000000" w:themeColor="text1"/>
                <w:sz w:val="14"/>
              </w:rPr>
            </w:pPr>
          </w:p>
        </w:tc>
      </w:tr>
    </w:tbl>
    <w:p w14:paraId="35C0AF95" w14:textId="77777777" w:rsidR="000257EE" w:rsidRPr="003058E8" w:rsidRDefault="00274757">
      <w:pPr>
        <w:spacing w:line="200" w:lineRule="exact"/>
        <w:ind w:left="4627"/>
        <w:rPr>
          <w:color w:val="000000" w:themeColor="text1"/>
        </w:rPr>
        <w:sectPr w:rsidR="000257EE" w:rsidRPr="003058E8">
          <w:headerReference w:type="default" r:id="rId92"/>
          <w:footerReference w:type="default" r:id="rId93"/>
          <w:pgSz w:w="11906" w:h="16838"/>
          <w:pgMar w:top="851" w:right="1134" w:bottom="851" w:left="1134" w:header="720" w:footer="720" w:gutter="0"/>
          <w:cols w:space="720"/>
          <w:docGrid w:type="lines" w:linePitch="366"/>
        </w:sectPr>
      </w:pPr>
      <w:r w:rsidRPr="003058E8">
        <w:rPr>
          <w:rFonts w:ascii="標楷體" w:eastAsia="標楷體" w:hAnsi="標楷體"/>
          <w:color w:val="000000" w:themeColor="text1"/>
          <w:sz w:val="20"/>
        </w:rPr>
        <w:t>本記錄經麻醉醫師學會認證合格印行</w:t>
      </w:r>
    </w:p>
    <w:p w14:paraId="3C1CA924" w14:textId="2B24F780" w:rsidR="000257EE" w:rsidRPr="003058E8" w:rsidRDefault="005E147B">
      <w:pPr>
        <w:jc w:val="center"/>
        <w:rPr>
          <w:rFonts w:ascii="Times New Roman" w:eastAsia="標楷體" w:hAnsi="Times New Roman"/>
          <w:b/>
          <w:bCs/>
          <w:color w:val="000000" w:themeColor="text1"/>
          <w:sz w:val="32"/>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C27381" w:rsidRDefault="00C27381">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s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xIa3at7I+hEk&#10;rCQoDMQIgw8WrVTfMRphiORYf3ugimHUvRfwDNKQEDt13IbECytgdW7ZnFuoqAAqxwajabkyblJZ&#10;uoS8hufScKfkp0wOjwyGgyvoMMjs9DnfO6+ncbv8BQ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BKtrB7ECAAC2BQAADgAA&#10;AAAAAAAAAAAAAAAuAgAAZHJzL2Uyb0RvYy54bWxQSwECLQAUAAYACAAAACEAVh60990AAAAKAQAA&#10;DwAAAAAAAAAAAAAAAAALBQAAZHJzL2Rvd25yZXYueG1sUEsFBgAAAAAEAAQA8wAAABUGAAAAAA==&#10;" filled="f" stroked="f">
                <v:textbox>
                  <w:txbxContent>
                    <w:p w14:paraId="7BDF3022" w14:textId="77777777" w:rsidR="00C27381" w:rsidRDefault="00C27381">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058E8">
        <w:rPr>
          <w:rFonts w:ascii="標楷體" w:eastAsia="標楷體" w:hAnsi="標楷體"/>
          <w:b/>
          <w:bCs/>
          <w:color w:val="000000" w:themeColor="text1"/>
          <w:sz w:val="32"/>
        </w:rPr>
        <w:t>全民健康保險特定疾病之住院基本</w:t>
      </w:r>
      <w:r w:rsidR="00274757" w:rsidRPr="003058E8">
        <w:rPr>
          <w:rFonts w:ascii="Times New Roman" w:eastAsia="標楷體" w:hAnsi="Times New Roman"/>
          <w:b/>
          <w:bCs/>
          <w:color w:val="000000" w:themeColor="text1"/>
          <w:sz w:val="32"/>
        </w:rPr>
        <w:t>要件</w:t>
      </w:r>
      <w:r w:rsidR="00A70AB9"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CBAC59D" w14:textId="7E535D7A" w:rsidR="00622CBC" w:rsidRPr="003058E8" w:rsidRDefault="00622CBC" w:rsidP="00622CBC">
      <w:pPr>
        <w:jc w:val="right"/>
        <w:rPr>
          <w:rFonts w:ascii="標楷體" w:eastAsia="標楷體" w:hAnsi="標楷體"/>
          <w:color w:val="000000" w:themeColor="text1"/>
        </w:rPr>
      </w:pPr>
      <w:r w:rsidRPr="003058E8">
        <w:rPr>
          <w:rFonts w:ascii="標楷體" w:eastAsia="標楷體" w:hAnsi="標楷體" w:hint="eastAsia"/>
          <w:color w:val="000000" w:themeColor="text1"/>
        </w:rPr>
        <w:t xml:space="preserve">                中央健康保險局八十四年二月廿八日健保醫字第八四○○一五三八號公告</w:t>
      </w:r>
    </w:p>
    <w:p w14:paraId="53FD91D8" w14:textId="47D37AD4" w:rsidR="00622CBC" w:rsidRPr="003058E8" w:rsidRDefault="00622CBC" w:rsidP="00622CBC">
      <w:pPr>
        <w:spacing w:after="180" w:line="320" w:lineRule="atLeast"/>
        <w:jc w:val="center"/>
        <w:rPr>
          <w:color w:val="000000" w:themeColor="text1"/>
        </w:rPr>
      </w:pPr>
      <w:r w:rsidRPr="003058E8">
        <w:rPr>
          <w:rFonts w:ascii="標楷體" w:eastAsia="標楷體" w:hAnsi="標楷體" w:hint="eastAsia"/>
          <w:color w:val="000000" w:themeColor="text1"/>
        </w:rPr>
        <w:t xml:space="preserve">             衛生福利部中央健康保險</w:t>
      </w:r>
      <w:r w:rsidRPr="003058E8">
        <w:rPr>
          <w:rFonts w:ascii="Times New Roman" w:eastAsia="標楷體" w:hAnsi="Times New Roman"/>
          <w:color w:val="000000" w:themeColor="text1"/>
        </w:rPr>
        <w:t>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306D6D1E" w14:textId="77777777" w:rsidTr="0071446D">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D0FC63" w14:textId="77777777" w:rsidR="00622CBC" w:rsidRPr="003058E8" w:rsidRDefault="00622CBC" w:rsidP="0071446D">
            <w:pPr>
              <w:spacing w:beforeLines="20" w:before="86" w:afterLines="20" w:after="86"/>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96F318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09CC513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7E54EC97"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1B056AD9"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9E0C267"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E8EAC66"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4278D418"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7C634E83" w14:textId="77777777" w:rsidTr="0071446D">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0FFEDEA"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255717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193DCAEC"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729E81D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5E73712"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2388907"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DEDA310"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00958EA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048D8C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45655E0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5CD451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83DA24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F88113B"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209D32F"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DF788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C32880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1998E4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19946D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6E2F75A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2DC18639"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74470A9A" w14:textId="77777777" w:rsidR="00622CBC" w:rsidRPr="003058E8" w:rsidRDefault="00622CBC" w:rsidP="0071446D">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46EA4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p>
          <w:p w14:paraId="039FA06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DD8C2D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1FB799E2"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61973C88"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01FA078D"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004D0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569867E7" w14:textId="77777777" w:rsidR="00622CBC" w:rsidRPr="003058E8" w:rsidRDefault="00622CBC" w:rsidP="0071446D">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2FD6EFA5"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3B467E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1B02F66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BB31C43"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150308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1273E147"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C7E7C3"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812DFB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71D01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7ED3BC5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1BEE8EA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9E2BC16"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7A566CA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609372F9"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3AEA3B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2DCC1EA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0AC04E0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0E7E0AD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147342C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24D4E61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168BE37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FA2F1CE"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79231292"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518C67B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068FE86F"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9615B2"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2CB0A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25643F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527A93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438512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631D588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DA842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150D3DE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380C066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405E8E8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0A582F7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59D48DB0"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A4C8E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7614DD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197C1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4971BD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2B8B46C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192709F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09B577F6"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11C7D33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9FDA278"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524E9AC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2C93AAB1"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38081434"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28FBE8CE"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631EFF79"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73BC097" w14:textId="77777777" w:rsidR="00622CBC" w:rsidRPr="003058E8" w:rsidRDefault="00622CBC" w:rsidP="0071446D">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69C0DB8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742163B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3FFC010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41C072B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0EFE868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557C39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19BF1CA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53BB70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58E77B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37D9E6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4533D9D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71392548"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385837F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2B68B01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6A3736C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633CFF0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36118D9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5A72652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719E531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61E68AB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464AE4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057FAAA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0DC35524"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19A5F29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0E583A4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lastRenderedPageBreak/>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0CB80623"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26B2E885"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388EF05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5EA5F7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2007F8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6CDEA63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49B0B8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3B1636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5E46DA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5F2F982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FECCD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7AA430E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7F4A57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F7BE1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5E906CB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5A6E2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4E54A8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20E15E2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00E5875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0084C1B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0007243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2D04A4C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26318B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55B1452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0FB468B1"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0AD037A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0F380F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48A8782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0215342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027F5FF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6B905FD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1CBAA4C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F50567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0811C37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2C8544F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3B80495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17210C6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69E62E9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E9699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28F39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B95499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6933DAF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05637A9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5463A6C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0E0341D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2E02C65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61BDBFC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38A052A"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20F4FA7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7138A74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257539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1D1EBD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68F36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384DB89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18B039D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3BA8195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AE1F55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098D6A9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113FCD5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57B6822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0FAC582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1B33B8D"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77334AC"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29B87C3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582C3C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249E0CD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5E5FD35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1D3ADF9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76A12FF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20B953A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00CBB19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2168F255"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52255FC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7ED728E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F49B19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692DB44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196924BE"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29D8F9FA" w14:textId="77777777" w:rsidTr="0071446D">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040088B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238964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68E4D0B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2D27F0D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04F6BA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31E2CA8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6481630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2C1F62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760C85B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9719D2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6A6064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5A4BC5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7DE2B5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1308950"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E106F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2782CB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FD625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356E65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674670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45BA3D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1AA8157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3D4B505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D55ED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3488F82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05A597E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CC19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AB14DF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2F09AAD8"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20EBE2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1456A3C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5AD50AE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3A0F964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03043C1F"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548312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4359788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5A72067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6370111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D4CD9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6842DE8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685F8E8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34EB8E5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4BC0430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CA8745A" w14:textId="77777777" w:rsidTr="0071446D">
        <w:trPr>
          <w:jc w:val="center"/>
        </w:trPr>
        <w:tc>
          <w:tcPr>
            <w:tcW w:w="704" w:type="dxa"/>
            <w:tcBorders>
              <w:top w:val="single" w:sz="4" w:space="0" w:color="auto"/>
              <w:left w:val="single" w:sz="4" w:space="0" w:color="auto"/>
              <w:bottom w:val="nil"/>
              <w:right w:val="single" w:sz="4" w:space="0" w:color="auto"/>
            </w:tcBorders>
            <w:hideMark/>
          </w:tcPr>
          <w:p w14:paraId="03FAC4C4"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465B37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4718CE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03365D7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7AC943E"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12BFEB9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7BDBAE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4B7E87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4E5EE292"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2926C8E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4FF5A21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1D58A00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C000B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58C80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622CBC" w:rsidRPr="003058E8" w14:paraId="0B06E81B" w14:textId="77777777" w:rsidTr="0071446D">
        <w:trPr>
          <w:jc w:val="center"/>
        </w:trPr>
        <w:tc>
          <w:tcPr>
            <w:tcW w:w="704" w:type="dxa"/>
            <w:tcBorders>
              <w:top w:val="nil"/>
              <w:left w:val="single" w:sz="4" w:space="0" w:color="auto"/>
              <w:bottom w:val="single" w:sz="4" w:space="0" w:color="auto"/>
              <w:right w:val="single" w:sz="4" w:space="0" w:color="auto"/>
            </w:tcBorders>
          </w:tcPr>
          <w:p w14:paraId="35846960" w14:textId="77777777" w:rsidR="00622CBC" w:rsidRPr="003058E8" w:rsidRDefault="00622CBC" w:rsidP="0071446D">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33CB690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1D8A2E7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5925E9D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1E88D00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01A2284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44EF6C4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3018D24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4346E8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24C64E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7C842E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78BB15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3C3570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923E8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21A93AA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743C06BC"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3DDB53F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22319D6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4711EE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62BABE7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312980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202400A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2039914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5B8855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84896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33C307D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C0FA9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5FF205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C031A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023EBA5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3B7FD5E1"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323CE1A6"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64A95DA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507B441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23EFC71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40B5F26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F206D7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3A13921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1BD78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3649B49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44A1B76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230311ED" w14:textId="77777777" w:rsidR="00622CBC" w:rsidRPr="003058E8" w:rsidRDefault="00622CBC" w:rsidP="00622CBC">
      <w:pPr>
        <w:widowControl/>
        <w:suppressAutoHyphens w:val="0"/>
        <w:spacing w:line="240" w:lineRule="auto"/>
        <w:rPr>
          <w:rFonts w:ascii="標楷體" w:eastAsia="標楷體" w:hAnsi="標楷體"/>
          <w:b/>
          <w:color w:val="000000" w:themeColor="text1"/>
          <w:sz w:val="32"/>
          <w:szCs w:val="28"/>
        </w:rPr>
      </w:pPr>
    </w:p>
    <w:p w14:paraId="783439C4" w14:textId="77777777" w:rsidR="00622CBC" w:rsidRPr="003058E8" w:rsidRDefault="00622CBC" w:rsidP="00622CBC">
      <w:pPr>
        <w:spacing w:after="180" w:line="320" w:lineRule="atLeast"/>
        <w:jc w:val="center"/>
        <w:rPr>
          <w:rFonts w:ascii="標楷體" w:eastAsia="標楷體" w:hAnsi="標楷體"/>
          <w:color w:val="000000" w:themeColor="text1"/>
        </w:rPr>
      </w:pPr>
    </w:p>
    <w:p w14:paraId="5D37ECE7" w14:textId="77777777" w:rsidR="000257EE" w:rsidRPr="003058E8" w:rsidRDefault="00274757">
      <w:pPr>
        <w:pageBreakBefore/>
        <w:spacing w:line="240" w:lineRule="auto"/>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附表十九</w:t>
      </w:r>
      <w:r w:rsidRPr="003058E8">
        <w:rPr>
          <w:rFonts w:ascii="Times New Roman" w:eastAsia="標楷體" w:hAnsi="Times New Roman"/>
          <w:color w:val="000000" w:themeColor="text1"/>
          <w:sz w:val="28"/>
          <w:szCs w:val="28"/>
        </w:rPr>
        <w:t xml:space="preserve">     (97/5/1)</w:t>
      </w:r>
    </w:p>
    <w:p w14:paraId="45883E79" w14:textId="77777777" w:rsidR="000257EE" w:rsidRPr="003058E8" w:rsidRDefault="000257EE">
      <w:pPr>
        <w:jc w:val="right"/>
        <w:rPr>
          <w:rFonts w:ascii="Times New Roman" w:eastAsia="標楷體" w:hAnsi="Times New Roman"/>
          <w:color w:val="000000" w:themeColor="text1"/>
          <w:szCs w:val="28"/>
        </w:rPr>
      </w:pPr>
    </w:p>
    <w:p w14:paraId="16D178A8" w14:textId="77777777" w:rsidR="000257EE" w:rsidRPr="003058E8" w:rsidRDefault="00274757">
      <w:pPr>
        <w:snapToGrid w:val="0"/>
        <w:spacing w:line="560" w:lineRule="exact"/>
        <w:ind w:left="42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肝庇護劑審查注意事項</w:t>
      </w:r>
    </w:p>
    <w:p w14:paraId="7D0E908E" w14:textId="77777777" w:rsidR="000257EE" w:rsidRPr="003058E8" w:rsidRDefault="000257EE">
      <w:pPr>
        <w:snapToGrid w:val="0"/>
        <w:spacing w:line="560" w:lineRule="exact"/>
        <w:rPr>
          <w:rFonts w:ascii="Times New Roman" w:eastAsia="標楷體" w:hAnsi="Times New Roman"/>
          <w:color w:val="000000" w:themeColor="text1"/>
          <w:sz w:val="28"/>
          <w:szCs w:val="28"/>
        </w:rPr>
      </w:pPr>
    </w:p>
    <w:p w14:paraId="32CC9B63"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A.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正常，不得使用肝庇護劑</w:t>
      </w:r>
    </w:p>
    <w:p w14:paraId="6E71EBEB"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B.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倍時，不論</w:t>
      </w:r>
      <w:r w:rsidRPr="003058E8">
        <w:rPr>
          <w:rFonts w:ascii="Times New Roman" w:eastAsia="標楷體" w:hAnsi="Times New Roman"/>
          <w:color w:val="000000" w:themeColor="text1"/>
          <w:sz w:val="28"/>
          <w:szCs w:val="28"/>
        </w:rPr>
        <w:t>HBV or HCV</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皆可使用</w:t>
      </w:r>
    </w:p>
    <w:p w14:paraId="2374971A"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GOT GPT</w:t>
      </w:r>
      <w:r w:rsidRPr="003058E8">
        <w:rPr>
          <w:rFonts w:ascii="Times New Roman" w:eastAsia="標楷體" w:hAnsi="Times New Roman"/>
          <w:color w:val="000000" w:themeColor="text1"/>
          <w:sz w:val="28"/>
          <w:szCs w:val="28"/>
        </w:rPr>
        <w:t>異常但＜正常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倍時，須加上</w:t>
      </w:r>
      <w:r w:rsidRPr="003058E8">
        <w:rPr>
          <w:rFonts w:ascii="Times New Roman" w:eastAsia="標楷體" w:hAnsi="Times New Roman"/>
          <w:color w:val="000000" w:themeColor="text1"/>
          <w:sz w:val="28"/>
          <w:szCs w:val="28"/>
        </w:rPr>
        <w:t>HBV or HCV</w:t>
      </w:r>
      <w:r w:rsidRPr="003058E8">
        <w:rPr>
          <w:rFonts w:ascii="Times New Roman" w:eastAsia="標楷體" w:hAnsi="Times New Roman"/>
          <w:color w:val="000000" w:themeColor="text1"/>
          <w:sz w:val="28"/>
          <w:szCs w:val="28"/>
        </w:rPr>
        <w:t>陽性</w:t>
      </w:r>
    </w:p>
    <w:p w14:paraId="4AD57652"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須檢附</w:t>
      </w:r>
      <w:r w:rsidR="00104106"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個月內之檢驗報告。</w:t>
      </w:r>
    </w:p>
    <w:p w14:paraId="7A28F244"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 1</w:t>
      </w:r>
      <w:r w:rsidRPr="003058E8">
        <w:rPr>
          <w:rFonts w:ascii="Times New Roman" w:eastAsia="標楷體" w:hAnsi="Times New Roman"/>
          <w:color w:val="000000" w:themeColor="text1"/>
          <w:sz w:val="28"/>
          <w:szCs w:val="28"/>
        </w:rPr>
        <w:t>倍或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倍係指大於或等於檢驗值上限者為</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倍；大於或等於檢驗值上限二倍者即為</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w:t>
      </w:r>
    </w:p>
    <w:p w14:paraId="0FE309AD" w14:textId="77777777" w:rsidR="000257EE" w:rsidRPr="003058E8" w:rsidRDefault="000257EE">
      <w:pPr>
        <w:rPr>
          <w:rFonts w:ascii="標楷體" w:eastAsia="標楷體" w:hAnsi="標楷體"/>
          <w:color w:val="000000" w:themeColor="text1"/>
          <w:szCs w:val="28"/>
        </w:rPr>
      </w:pPr>
    </w:p>
    <w:p w14:paraId="13F6E5C7" w14:textId="77777777" w:rsidR="000257EE" w:rsidRPr="003058E8" w:rsidRDefault="000257EE">
      <w:pPr>
        <w:rPr>
          <w:rFonts w:ascii="標楷體" w:eastAsia="標楷體" w:hAnsi="標楷體"/>
          <w:color w:val="000000" w:themeColor="text1"/>
          <w:szCs w:val="28"/>
        </w:rPr>
      </w:pPr>
    </w:p>
    <w:p w14:paraId="01D9B20D" w14:textId="77777777" w:rsidR="000257EE" w:rsidRPr="003058E8" w:rsidRDefault="000257EE">
      <w:pPr>
        <w:rPr>
          <w:rFonts w:ascii="標楷體" w:eastAsia="標楷體" w:hAnsi="標楷體"/>
          <w:color w:val="000000" w:themeColor="text1"/>
          <w:szCs w:val="28"/>
        </w:rPr>
      </w:pPr>
    </w:p>
    <w:p w14:paraId="17905D63" w14:textId="77777777" w:rsidR="000257EE" w:rsidRPr="003058E8" w:rsidRDefault="000257EE">
      <w:pPr>
        <w:rPr>
          <w:rFonts w:ascii="標楷體" w:eastAsia="標楷體" w:hAnsi="標楷體"/>
          <w:color w:val="000000" w:themeColor="text1"/>
          <w:szCs w:val="28"/>
        </w:rPr>
      </w:pPr>
    </w:p>
    <w:p w14:paraId="185B6F71" w14:textId="77777777" w:rsidR="000257EE" w:rsidRPr="003058E8" w:rsidRDefault="000257EE">
      <w:pPr>
        <w:rPr>
          <w:rFonts w:ascii="標楷體" w:eastAsia="標楷體" w:hAnsi="標楷體"/>
          <w:color w:val="000000" w:themeColor="text1"/>
          <w:szCs w:val="28"/>
        </w:rPr>
      </w:pPr>
    </w:p>
    <w:p w14:paraId="06CF0FAE" w14:textId="77777777" w:rsidR="000257EE" w:rsidRPr="003058E8" w:rsidRDefault="000257EE">
      <w:pPr>
        <w:rPr>
          <w:rFonts w:ascii="標楷體" w:eastAsia="標楷體" w:hAnsi="標楷體"/>
          <w:color w:val="000000" w:themeColor="text1"/>
          <w:szCs w:val="28"/>
        </w:rPr>
      </w:pPr>
    </w:p>
    <w:p w14:paraId="50994094" w14:textId="77777777" w:rsidR="000257EE" w:rsidRPr="003058E8" w:rsidRDefault="000257EE">
      <w:pPr>
        <w:rPr>
          <w:rFonts w:ascii="標楷體" w:eastAsia="標楷體" w:hAnsi="標楷體"/>
          <w:color w:val="000000" w:themeColor="text1"/>
          <w:szCs w:val="28"/>
        </w:rPr>
      </w:pPr>
    </w:p>
    <w:p w14:paraId="224F5AB7" w14:textId="77777777" w:rsidR="000257EE" w:rsidRPr="003058E8" w:rsidRDefault="000257EE">
      <w:pPr>
        <w:rPr>
          <w:rFonts w:ascii="標楷體" w:eastAsia="標楷體" w:hAnsi="標楷體"/>
          <w:color w:val="000000" w:themeColor="text1"/>
          <w:szCs w:val="28"/>
        </w:rPr>
      </w:pPr>
    </w:p>
    <w:p w14:paraId="5957D600" w14:textId="77777777" w:rsidR="000257EE" w:rsidRPr="003058E8" w:rsidRDefault="000257EE">
      <w:pPr>
        <w:rPr>
          <w:rFonts w:ascii="標楷體" w:eastAsia="標楷體" w:hAnsi="標楷體"/>
          <w:color w:val="000000" w:themeColor="text1"/>
          <w:szCs w:val="28"/>
        </w:rPr>
      </w:pPr>
    </w:p>
    <w:p w14:paraId="19B9AEB2" w14:textId="77777777" w:rsidR="000257EE" w:rsidRPr="003058E8" w:rsidRDefault="000257EE">
      <w:pPr>
        <w:rPr>
          <w:rFonts w:ascii="標楷體" w:eastAsia="標楷體" w:hAnsi="標楷體"/>
          <w:color w:val="000000" w:themeColor="text1"/>
          <w:szCs w:val="28"/>
        </w:rPr>
      </w:pPr>
    </w:p>
    <w:p w14:paraId="036F9D56" w14:textId="77777777" w:rsidR="000257EE" w:rsidRPr="003058E8" w:rsidRDefault="000257EE">
      <w:pPr>
        <w:rPr>
          <w:rFonts w:ascii="標楷體" w:eastAsia="標楷體" w:hAnsi="標楷體"/>
          <w:color w:val="000000" w:themeColor="text1"/>
          <w:szCs w:val="28"/>
        </w:rPr>
      </w:pPr>
    </w:p>
    <w:p w14:paraId="6BF3A855" w14:textId="77777777" w:rsidR="000257EE" w:rsidRPr="003058E8" w:rsidRDefault="000257EE">
      <w:pPr>
        <w:rPr>
          <w:rFonts w:ascii="標楷體" w:eastAsia="標楷體" w:hAnsi="標楷體"/>
          <w:color w:val="000000" w:themeColor="text1"/>
          <w:szCs w:val="28"/>
        </w:rPr>
      </w:pPr>
    </w:p>
    <w:p w14:paraId="7D8DB8A4" w14:textId="77777777" w:rsidR="000257EE" w:rsidRPr="003058E8" w:rsidRDefault="000257EE">
      <w:pPr>
        <w:rPr>
          <w:rFonts w:ascii="標楷體" w:eastAsia="標楷體" w:hAnsi="標楷體"/>
          <w:color w:val="000000" w:themeColor="text1"/>
          <w:szCs w:val="28"/>
        </w:rPr>
      </w:pPr>
    </w:p>
    <w:p w14:paraId="40F15DD8" w14:textId="77777777" w:rsidR="000257EE" w:rsidRPr="003058E8" w:rsidRDefault="000257EE">
      <w:pPr>
        <w:rPr>
          <w:rFonts w:ascii="標楷體" w:eastAsia="標楷體" w:hAnsi="標楷體"/>
          <w:color w:val="000000" w:themeColor="text1"/>
          <w:szCs w:val="28"/>
        </w:rPr>
      </w:pPr>
    </w:p>
    <w:p w14:paraId="06AA0176" w14:textId="77777777" w:rsidR="000257EE" w:rsidRPr="003058E8" w:rsidRDefault="000257EE">
      <w:pPr>
        <w:rPr>
          <w:rFonts w:ascii="標楷體" w:eastAsia="標楷體" w:hAnsi="標楷體"/>
          <w:color w:val="000000" w:themeColor="text1"/>
          <w:szCs w:val="28"/>
        </w:rPr>
      </w:pPr>
    </w:p>
    <w:p w14:paraId="4306C51D" w14:textId="77777777" w:rsidR="000257EE" w:rsidRPr="003058E8" w:rsidRDefault="000257EE">
      <w:pPr>
        <w:rPr>
          <w:rFonts w:ascii="標楷體" w:eastAsia="標楷體" w:hAnsi="標楷體"/>
          <w:color w:val="000000" w:themeColor="text1"/>
          <w:szCs w:val="28"/>
        </w:rPr>
      </w:pPr>
    </w:p>
    <w:p w14:paraId="75C4BAAE" w14:textId="77777777" w:rsidR="000257EE" w:rsidRPr="003058E8" w:rsidRDefault="000257EE">
      <w:pPr>
        <w:rPr>
          <w:rFonts w:ascii="標楷體" w:eastAsia="標楷體" w:hAnsi="標楷體"/>
          <w:color w:val="000000" w:themeColor="text1"/>
          <w:szCs w:val="28"/>
        </w:rPr>
      </w:pPr>
    </w:p>
    <w:p w14:paraId="173A9A8D" w14:textId="77777777" w:rsidR="000257EE" w:rsidRPr="003058E8" w:rsidRDefault="000257EE">
      <w:pPr>
        <w:rPr>
          <w:rFonts w:ascii="標楷體" w:eastAsia="標楷體" w:hAnsi="標楷體"/>
          <w:color w:val="000000" w:themeColor="text1"/>
          <w:szCs w:val="28"/>
        </w:rPr>
      </w:pPr>
    </w:p>
    <w:p w14:paraId="3E47D815" w14:textId="77777777" w:rsidR="000257EE" w:rsidRPr="003058E8" w:rsidRDefault="000257EE">
      <w:pPr>
        <w:rPr>
          <w:rFonts w:ascii="標楷體" w:eastAsia="標楷體" w:hAnsi="標楷體"/>
          <w:color w:val="000000" w:themeColor="text1"/>
          <w:szCs w:val="28"/>
        </w:rPr>
      </w:pPr>
    </w:p>
    <w:p w14:paraId="653974B2" w14:textId="77777777" w:rsidR="000257EE" w:rsidRPr="003058E8" w:rsidRDefault="000257EE">
      <w:pPr>
        <w:rPr>
          <w:rFonts w:ascii="標楷體" w:eastAsia="標楷體" w:hAnsi="標楷體"/>
          <w:color w:val="000000" w:themeColor="text1"/>
          <w:szCs w:val="28"/>
        </w:rPr>
      </w:pPr>
    </w:p>
    <w:p w14:paraId="683EAD0C" w14:textId="77777777" w:rsidR="000257EE" w:rsidRPr="003058E8" w:rsidRDefault="00274757">
      <w:pPr>
        <w:snapToGrid w:val="0"/>
        <w:jc w:val="center"/>
        <w:rPr>
          <w:rFonts w:ascii="Times New Roman" w:hAnsi="Times New Roman"/>
          <w:color w:val="000000" w:themeColor="text1"/>
        </w:rPr>
      </w:pPr>
      <w:r w:rsidRPr="003058E8">
        <w:rPr>
          <w:rFonts w:ascii="Times New Roman" w:eastAsia="標楷體" w:hAnsi="Times New Roman"/>
          <w:color w:val="000000" w:themeColor="text1"/>
          <w:spacing w:val="-6"/>
          <w:sz w:val="32"/>
          <w:szCs w:val="32"/>
        </w:rPr>
        <w:t>附表二十</w:t>
      </w:r>
      <w:r w:rsidRPr="003058E8">
        <w:rPr>
          <w:rFonts w:ascii="Times New Roman" w:eastAsia="標楷體" w:hAnsi="Times New Roman"/>
          <w:color w:val="000000" w:themeColor="text1"/>
          <w:spacing w:val="-6"/>
          <w:sz w:val="32"/>
          <w:szCs w:val="32"/>
        </w:rPr>
        <w:t xml:space="preserve">  </w:t>
      </w:r>
      <w:r w:rsidRPr="003058E8">
        <w:rPr>
          <w:rFonts w:ascii="Times New Roman" w:eastAsia="標楷體" w:hAnsi="Times New Roman"/>
          <w:color w:val="000000" w:themeColor="text1"/>
          <w:sz w:val="32"/>
          <w:szCs w:val="32"/>
        </w:rPr>
        <w:t>刪除</w:t>
      </w:r>
      <w:r w:rsidRPr="003058E8">
        <w:rPr>
          <w:rFonts w:ascii="Times New Roman" w:eastAsia="標楷體" w:hAnsi="Times New Roman"/>
          <w:color w:val="000000" w:themeColor="text1"/>
          <w:sz w:val="28"/>
          <w:szCs w:val="28"/>
        </w:rPr>
        <w:t>(102/3/1)</w:t>
      </w:r>
    </w:p>
    <w:p w14:paraId="4781A423" w14:textId="77777777" w:rsidR="000257EE" w:rsidRPr="003058E8" w:rsidRDefault="000257EE">
      <w:pPr>
        <w:snapToGrid w:val="0"/>
        <w:rPr>
          <w:rFonts w:ascii="標楷體" w:eastAsia="標楷體" w:hAnsi="標楷體"/>
          <w:strike/>
          <w:color w:val="000000" w:themeColor="text1"/>
          <w:sz w:val="28"/>
          <w:szCs w:val="28"/>
        </w:rPr>
      </w:pPr>
    </w:p>
    <w:p w14:paraId="5382B971" w14:textId="77777777" w:rsidR="000257EE" w:rsidRPr="003058E8" w:rsidRDefault="000257EE">
      <w:pPr>
        <w:snapToGrid w:val="0"/>
        <w:spacing w:line="400" w:lineRule="exact"/>
        <w:rPr>
          <w:rFonts w:ascii="標楷體" w:eastAsia="標楷體" w:hAnsi="標楷體"/>
          <w:b/>
          <w:color w:val="000000" w:themeColor="text1"/>
          <w:szCs w:val="28"/>
        </w:rPr>
      </w:pPr>
    </w:p>
    <w:p w14:paraId="5910FF03" w14:textId="77777777" w:rsidR="000257EE" w:rsidRPr="003058E8" w:rsidRDefault="000257EE">
      <w:pPr>
        <w:pageBreakBefore/>
        <w:snapToGrid w:val="0"/>
        <w:jc w:val="right"/>
        <w:rPr>
          <w:rFonts w:ascii="標楷體" w:eastAsia="標楷體" w:hAnsi="標楷體"/>
          <w:color w:val="000000" w:themeColor="text1"/>
          <w:sz w:val="28"/>
          <w:szCs w:val="28"/>
        </w:rPr>
      </w:pPr>
    </w:p>
    <w:p w14:paraId="7C14038F" w14:textId="77777777" w:rsidR="005F337B" w:rsidRPr="003058E8" w:rsidRDefault="005F337B" w:rsidP="00AA0EEE">
      <w:pPr>
        <w:spacing w:before="360" w:after="120" w:line="200" w:lineRule="exact"/>
        <w:jc w:val="center"/>
        <w:rPr>
          <w:rFonts w:ascii="Times New Roman" w:eastAsia="標楷體" w:hAnsi="Times New Roman"/>
          <w:color w:val="000000" w:themeColor="text1"/>
          <w:sz w:val="28"/>
          <w:szCs w:val="28"/>
        </w:rPr>
        <w:sectPr w:rsidR="005F337B" w:rsidRPr="003058E8">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w:t>
      </w:r>
      <w:r w:rsidR="00AA0EEE"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w:t>
      </w:r>
      <w:r w:rsidR="00AA0EEE"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/1)</w:t>
      </w:r>
    </w:p>
    <w:p w14:paraId="26D96D40" w14:textId="77777777" w:rsidR="000257EE" w:rsidRPr="003058E8" w:rsidRDefault="00274757">
      <w:pPr>
        <w:spacing w:before="360" w:after="120" w:line="200" w:lineRule="exact"/>
        <w:jc w:val="center"/>
        <w:rPr>
          <w:rFonts w:ascii="Times New Roman" w:hAnsi="Times New Roman"/>
          <w:color w:val="000000" w:themeColor="text1"/>
        </w:rPr>
        <w:sectPr w:rsidR="000257EE" w:rsidRPr="003058E8">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lastRenderedPageBreak/>
        <w:t>附表二十二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E410417" w14:textId="77777777" w:rsidR="000257EE" w:rsidRPr="003058E8" w:rsidRDefault="005E147B">
      <w:pPr>
        <w:jc w:val="right"/>
        <w:rPr>
          <w:rFonts w:ascii="Times New Roman" w:hAnsi="Times New Roman"/>
          <w:color w:val="000000" w:themeColor="text1"/>
        </w:rPr>
      </w:pPr>
      <w:r w:rsidRPr="003058E8">
        <w:rPr>
          <w:rFonts w:ascii="Times New Roman" w:hAnsi="Times New Roman"/>
          <w:b/>
          <w:bCs/>
          <w:noProof/>
          <w:color w:val="000000" w:themeColor="text1"/>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C27381" w:rsidRDefault="00C27381">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14:paraId="761D21EB" w14:textId="77777777" w:rsidR="00C27381" w:rsidRDefault="00C27381">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058E8">
        <w:rPr>
          <w:rFonts w:ascii="Times New Roman" w:hAnsi="Times New Roman"/>
          <w:color w:val="000000" w:themeColor="text1"/>
          <w:sz w:val="28"/>
          <w:szCs w:val="28"/>
        </w:rPr>
        <w:t>(97/5/1)</w:t>
      </w:r>
    </w:p>
    <w:p w14:paraId="1F46F060" w14:textId="77777777" w:rsidR="000257EE" w:rsidRPr="003058E8" w:rsidRDefault="00274757">
      <w:pPr>
        <w:jc w:val="center"/>
        <w:rPr>
          <w:rFonts w:ascii="Times New Roman" w:eastAsia="標楷體" w:hAnsi="Times New Roman"/>
          <w:b/>
          <w:bCs/>
          <w:color w:val="000000" w:themeColor="text1"/>
          <w:sz w:val="32"/>
          <w:szCs w:val="32"/>
        </w:rPr>
      </w:pPr>
      <w:r w:rsidRPr="003058E8">
        <w:rPr>
          <w:rFonts w:ascii="Times New Roman" w:eastAsia="標楷體" w:hAnsi="Times New Roman"/>
          <w:b/>
          <w:bCs/>
          <w:color w:val="000000" w:themeColor="text1"/>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058E8" w:rsidRPr="003058E8"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給付規定</w:t>
            </w:r>
          </w:p>
        </w:tc>
      </w:tr>
      <w:tr w:rsidR="003058E8" w:rsidRPr="003058E8"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3058E8" w:rsidRDefault="000257EE">
            <w:pPr>
              <w:spacing w:line="240" w:lineRule="auto"/>
              <w:jc w:val="center"/>
              <w:rPr>
                <w:rFonts w:ascii="Times New Roman" w:eastAsia="標楷體" w:hAnsi="Times New Roman"/>
                <w:color w:val="000000" w:themeColor="text1"/>
                <w:sz w:val="28"/>
                <w:szCs w:val="28"/>
              </w:rPr>
            </w:pPr>
          </w:p>
        </w:tc>
      </w:tr>
      <w:tr w:rsidR="003058E8" w:rsidRPr="003058E8"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3058E8" w:rsidRDefault="000257EE">
            <w:pPr>
              <w:spacing w:line="240" w:lineRule="auto"/>
              <w:rPr>
                <w:rFonts w:ascii="Times New Roman" w:eastAsia="標楷體" w:hAnsi="Times New Roman"/>
                <w:color w:val="000000" w:themeColor="text1"/>
                <w:sz w:val="28"/>
                <w:szCs w:val="28"/>
              </w:rPr>
            </w:pPr>
          </w:p>
          <w:p w14:paraId="726D5A2F"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無痛風相</w:t>
            </w:r>
          </w:p>
          <w:p w14:paraId="6829B628" w14:textId="77777777" w:rsidR="000257EE" w:rsidRPr="003058E8" w:rsidRDefault="000257EE">
            <w:pPr>
              <w:spacing w:line="240" w:lineRule="auto"/>
              <w:rPr>
                <w:rFonts w:ascii="Times New Roman" w:eastAsia="標楷體" w:hAnsi="Times New Roman"/>
                <w:color w:val="000000" w:themeColor="text1"/>
                <w:sz w:val="28"/>
                <w:szCs w:val="28"/>
              </w:rPr>
            </w:pPr>
          </w:p>
          <w:p w14:paraId="233E0AC1"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關病症發</w:t>
            </w:r>
          </w:p>
          <w:p w14:paraId="1E2F4902" w14:textId="77777777" w:rsidR="000257EE" w:rsidRPr="003058E8" w:rsidRDefault="000257EE">
            <w:pPr>
              <w:spacing w:line="240" w:lineRule="auto"/>
              <w:rPr>
                <w:rFonts w:ascii="Times New Roman" w:eastAsia="標楷體" w:hAnsi="Times New Roman"/>
                <w:color w:val="000000" w:themeColor="text1"/>
                <w:sz w:val="28"/>
                <w:szCs w:val="28"/>
              </w:rPr>
            </w:pPr>
          </w:p>
          <w:p w14:paraId="1710A2BA"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3058E8" w:rsidRDefault="000257EE">
            <w:pPr>
              <w:spacing w:line="240" w:lineRule="auto"/>
              <w:rPr>
                <w:rFonts w:ascii="Times New Roman" w:eastAsia="標楷體" w:hAnsi="Times New Roman"/>
                <w:color w:val="000000" w:themeColor="text1"/>
                <w:sz w:val="28"/>
                <w:szCs w:val="28"/>
              </w:rPr>
            </w:pPr>
          </w:p>
          <w:p w14:paraId="424F7FA0"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6E77516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3058E8" w:rsidRDefault="000257EE">
            <w:pPr>
              <w:spacing w:line="240" w:lineRule="auto"/>
              <w:rPr>
                <w:rFonts w:ascii="Times New Roman" w:eastAsia="標楷體" w:hAnsi="Times New Roman"/>
                <w:color w:val="000000" w:themeColor="text1"/>
                <w:sz w:val="28"/>
                <w:szCs w:val="28"/>
              </w:rPr>
            </w:pPr>
          </w:p>
          <w:p w14:paraId="6DF0173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若接受藥物治療後，建議每三個月抽血檢查一次，已達治療目標建議停藥，</w:t>
            </w:r>
            <w:r w:rsidR="00A61173" w:rsidRPr="003058E8">
              <w:rPr>
                <w:rFonts w:ascii="Times New Roman" w:eastAsia="標楷體" w:hAnsi="Times New Roman"/>
                <w:color w:val="000000" w:themeColor="text1"/>
                <w:sz w:val="28"/>
                <w:szCs w:val="28"/>
              </w:rPr>
              <w:t>3</w:t>
            </w:r>
            <w:r w:rsidR="00A61173" w:rsidRPr="003058E8">
              <w:rPr>
                <w:rFonts w:ascii="Times New Roman" w:eastAsia="標楷體" w:hAnsi="Times New Roman"/>
                <w:color w:val="000000" w:themeColor="text1"/>
                <w:sz w:val="28"/>
                <w:szCs w:val="28"/>
              </w:rPr>
              <w:t>至</w:t>
            </w:r>
            <w:r w:rsidR="00A61173"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個月後再抽血評估。</w:t>
            </w:r>
            <w:r w:rsidR="00FE003F" w:rsidRPr="003058E8">
              <w:rPr>
                <w:rFonts w:ascii="Times New Roman" w:eastAsia="標楷體" w:hAnsi="Times New Roman"/>
                <w:color w:val="000000" w:themeColor="text1"/>
                <w:sz w:val="28"/>
                <w:szCs w:val="28"/>
              </w:rPr>
              <w:t>(106/1/1)</w:t>
            </w:r>
          </w:p>
          <w:p w14:paraId="2EB6D579" w14:textId="77777777" w:rsidR="000257EE" w:rsidRPr="003058E8" w:rsidRDefault="000257EE">
            <w:pPr>
              <w:spacing w:line="240" w:lineRule="auto"/>
              <w:rPr>
                <w:rFonts w:ascii="Times New Roman" w:eastAsia="標楷體" w:hAnsi="Times New Roman"/>
                <w:color w:val="000000" w:themeColor="text1"/>
                <w:sz w:val="28"/>
                <w:szCs w:val="28"/>
              </w:rPr>
            </w:pPr>
          </w:p>
        </w:tc>
      </w:tr>
      <w:tr w:rsidR="000257EE" w:rsidRPr="003058E8"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3058E8" w:rsidRDefault="000257EE">
            <w:pPr>
              <w:spacing w:line="240" w:lineRule="auto"/>
              <w:rPr>
                <w:rFonts w:ascii="Times New Roman" w:eastAsia="標楷體" w:hAnsi="Times New Roman"/>
                <w:color w:val="000000" w:themeColor="text1"/>
                <w:sz w:val="28"/>
                <w:szCs w:val="28"/>
              </w:rPr>
            </w:pPr>
          </w:p>
          <w:p w14:paraId="6CD109C8"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曾經有過</w:t>
            </w:r>
          </w:p>
          <w:p w14:paraId="2A712775" w14:textId="77777777" w:rsidR="000257EE" w:rsidRPr="003058E8" w:rsidRDefault="000257EE">
            <w:pPr>
              <w:spacing w:line="240" w:lineRule="auto"/>
              <w:rPr>
                <w:rFonts w:ascii="Times New Roman" w:eastAsia="標楷體" w:hAnsi="Times New Roman"/>
                <w:color w:val="000000" w:themeColor="text1"/>
                <w:sz w:val="28"/>
                <w:szCs w:val="28"/>
              </w:rPr>
            </w:pPr>
          </w:p>
          <w:p w14:paraId="5203794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痛風相關</w:t>
            </w:r>
          </w:p>
          <w:p w14:paraId="6A4FDD4C" w14:textId="77777777" w:rsidR="000257EE" w:rsidRPr="003058E8" w:rsidRDefault="000257EE">
            <w:pPr>
              <w:spacing w:line="240" w:lineRule="auto"/>
              <w:rPr>
                <w:rFonts w:ascii="Times New Roman" w:eastAsia="標楷體" w:hAnsi="Times New Roman"/>
                <w:color w:val="000000" w:themeColor="text1"/>
                <w:sz w:val="28"/>
                <w:szCs w:val="28"/>
              </w:rPr>
            </w:pPr>
          </w:p>
          <w:p w14:paraId="14E9A446"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3058E8" w:rsidRDefault="000257EE">
            <w:pPr>
              <w:spacing w:line="240" w:lineRule="auto"/>
              <w:rPr>
                <w:rFonts w:ascii="Times New Roman" w:eastAsia="標楷體" w:hAnsi="Times New Roman"/>
                <w:color w:val="000000" w:themeColor="text1"/>
                <w:sz w:val="28"/>
                <w:szCs w:val="28"/>
              </w:rPr>
            </w:pPr>
          </w:p>
          <w:p w14:paraId="29B7A4A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46022C7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3058E8" w:rsidRDefault="000257EE">
            <w:pPr>
              <w:spacing w:line="240" w:lineRule="auto"/>
              <w:rPr>
                <w:rFonts w:ascii="Times New Roman" w:eastAsia="標楷體" w:hAnsi="Times New Roman"/>
                <w:color w:val="000000" w:themeColor="text1"/>
                <w:sz w:val="28"/>
                <w:szCs w:val="28"/>
              </w:rPr>
            </w:pPr>
          </w:p>
          <w:p w14:paraId="4BE056F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若接受藥物治療後，建議每六個月抽血檢查一次，若半年內無痛風相關症狀發作且血中尿酸值達治療目標以下</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，建議減量給藥。</w:t>
            </w:r>
          </w:p>
          <w:p w14:paraId="7874893B" w14:textId="77777777" w:rsidR="000257EE" w:rsidRPr="003058E8" w:rsidRDefault="000257EE">
            <w:pPr>
              <w:spacing w:line="240" w:lineRule="auto"/>
              <w:rPr>
                <w:rFonts w:ascii="Times New Roman" w:eastAsia="標楷體" w:hAnsi="Times New Roman"/>
                <w:color w:val="000000" w:themeColor="text1"/>
                <w:sz w:val="28"/>
                <w:szCs w:val="28"/>
              </w:rPr>
            </w:pPr>
          </w:p>
        </w:tc>
      </w:tr>
    </w:tbl>
    <w:p w14:paraId="03E2281F" w14:textId="77777777" w:rsidR="003669B2" w:rsidRPr="003058E8" w:rsidRDefault="003669B2">
      <w:pPr>
        <w:rPr>
          <w:color w:val="000000" w:themeColor="text1"/>
        </w:rPr>
      </w:pPr>
    </w:p>
    <w:p w14:paraId="1629D953" w14:textId="77777777" w:rsidR="0012110B" w:rsidRPr="003058E8" w:rsidRDefault="003669B2" w:rsidP="0012110B">
      <w:pPr>
        <w:pStyle w:val="aff2"/>
        <w:rPr>
          <w:rFonts w:ascii="Times New Roman" w:hAnsi="Times New Roman"/>
          <w:color w:val="000000" w:themeColor="text1"/>
        </w:rPr>
      </w:pPr>
      <w:r w:rsidRPr="003058E8">
        <w:rPr>
          <w:color w:val="000000" w:themeColor="text1"/>
        </w:rPr>
        <w:br w:type="page"/>
      </w:r>
      <w:bookmarkStart w:id="86" w:name="_Toc148604487"/>
      <w:r w:rsidR="0012110B" w:rsidRPr="003058E8">
        <w:rPr>
          <w:rFonts w:ascii="Times New Roman" w:hAnsi="Times New Roman"/>
          <w:color w:val="000000" w:themeColor="text1"/>
        </w:rPr>
        <w:lastRenderedPageBreak/>
        <w:t>第三部</w:t>
      </w:r>
      <w:bookmarkEnd w:id="86"/>
      <w:r w:rsidR="0012110B" w:rsidRPr="003058E8">
        <w:rPr>
          <w:rFonts w:ascii="Times New Roman" w:hAnsi="Times New Roman"/>
          <w:color w:val="000000" w:themeColor="text1"/>
        </w:rPr>
        <w:t xml:space="preserve">  </w:t>
      </w:r>
    </w:p>
    <w:p w14:paraId="5E82F122" w14:textId="77777777" w:rsidR="0012110B" w:rsidRPr="003058E8" w:rsidRDefault="0012110B" w:rsidP="00847486">
      <w:pPr>
        <w:pStyle w:val="aff2"/>
        <w:rPr>
          <w:color w:val="000000" w:themeColor="text1"/>
        </w:rPr>
      </w:pPr>
      <w:bookmarkStart w:id="87" w:name="_Toc148604488"/>
      <w:r w:rsidRPr="003058E8">
        <w:rPr>
          <w:color w:val="000000" w:themeColor="text1"/>
        </w:rPr>
        <w:t>牙醫醫療費用審查注意事項</w:t>
      </w:r>
      <w:bookmarkEnd w:id="87"/>
    </w:p>
    <w:p w14:paraId="60699717"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DD64338"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FDD8A7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6115F03D"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1AE3B6A"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342A108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4CC8B54D" w14:textId="77777777" w:rsidR="0012110B" w:rsidRPr="003058E8" w:rsidRDefault="0012110B" w:rsidP="0012110B">
      <w:pPr>
        <w:spacing w:line="200" w:lineRule="exact"/>
        <w:ind w:left="3261" w:right="43"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0930068680</w:t>
      </w:r>
      <w:r w:rsidRPr="003058E8">
        <w:rPr>
          <w:rFonts w:ascii="Times New Roman" w:eastAsia="標楷體" w:hAnsi="Times New Roman"/>
          <w:color w:val="000000" w:themeColor="text1"/>
          <w:sz w:val="16"/>
        </w:rPr>
        <w:t>號函公告修正</w:t>
      </w:r>
    </w:p>
    <w:p w14:paraId="4AE035E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0930019269</w:t>
      </w:r>
      <w:r w:rsidRPr="003058E8">
        <w:rPr>
          <w:rFonts w:ascii="Times New Roman" w:eastAsia="標楷體" w:hAnsi="Times New Roman"/>
          <w:color w:val="000000" w:themeColor="text1"/>
          <w:sz w:val="16"/>
        </w:rPr>
        <w:t>號函公告修正</w:t>
      </w:r>
    </w:p>
    <w:p w14:paraId="168073C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58E55342"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0B7E1E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961DCA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1A5A605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182DA3A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p>
    <w:p w14:paraId="29EBCED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566A655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w:t>
      </w:r>
    </w:p>
    <w:p w14:paraId="4ABEC20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3255C7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1B58C1E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3713AD1C"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08E4DE1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4F2A01A9"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98E854A"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0B9C3A02"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036A1534"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7BC2164" w14:textId="77777777" w:rsidR="0012110B" w:rsidRPr="003058E8" w:rsidRDefault="0012110B" w:rsidP="0012110B">
      <w:pPr>
        <w:spacing w:line="200" w:lineRule="exact"/>
        <w:ind w:left="3261" w:firstLine="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759C755"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A40BEBA"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60E1BDE9"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4F3F7367"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1040036082</w:t>
      </w:r>
      <w:r w:rsidRPr="003058E8">
        <w:rPr>
          <w:rFonts w:ascii="Times New Roman" w:eastAsia="標楷體" w:hAnsi="Times New Roman"/>
          <w:color w:val="000000" w:themeColor="text1"/>
          <w:sz w:val="16"/>
        </w:rPr>
        <w:t>號函令</w:t>
      </w:r>
    </w:p>
    <w:p w14:paraId="503B1580"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1050036103</w:t>
      </w:r>
      <w:r w:rsidRPr="003058E8">
        <w:rPr>
          <w:rFonts w:ascii="Times New Roman" w:eastAsia="標楷體" w:hAnsi="Times New Roman"/>
          <w:color w:val="000000" w:themeColor="text1"/>
          <w:sz w:val="16"/>
        </w:rPr>
        <w:t>號函令</w:t>
      </w:r>
    </w:p>
    <w:p w14:paraId="05B4BC99"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1060036476</w:t>
      </w:r>
      <w:r w:rsidRPr="003058E8">
        <w:rPr>
          <w:rFonts w:ascii="Times New Roman" w:eastAsia="標楷體" w:hAnsi="Times New Roman"/>
          <w:color w:val="000000" w:themeColor="text1"/>
          <w:sz w:val="16"/>
        </w:rPr>
        <w:t>號函令</w:t>
      </w:r>
    </w:p>
    <w:p w14:paraId="01B3FF0B"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1070034803</w:t>
      </w:r>
      <w:r w:rsidRPr="003058E8">
        <w:rPr>
          <w:rFonts w:ascii="Times New Roman" w:eastAsia="標楷體" w:hAnsi="Times New Roman"/>
          <w:color w:val="000000" w:themeColor="text1"/>
          <w:sz w:val="16"/>
        </w:rPr>
        <w:t>號函令</w:t>
      </w:r>
    </w:p>
    <w:p w14:paraId="714C0B15"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1080034719</w:t>
      </w:r>
      <w:r w:rsidRPr="003058E8">
        <w:rPr>
          <w:rFonts w:ascii="Times New Roman" w:eastAsia="標楷體" w:hAnsi="Times New Roman"/>
          <w:color w:val="000000" w:themeColor="text1"/>
          <w:sz w:val="16"/>
        </w:rPr>
        <w:t>號函令</w:t>
      </w:r>
    </w:p>
    <w:p w14:paraId="0D52066B"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1090034758</w:t>
      </w:r>
      <w:r w:rsidRPr="003058E8">
        <w:rPr>
          <w:rFonts w:ascii="Times New Roman" w:eastAsia="標楷體" w:hAnsi="Times New Roman"/>
          <w:color w:val="000000" w:themeColor="text1"/>
          <w:sz w:val="16"/>
        </w:rPr>
        <w:t>號函令</w:t>
      </w:r>
    </w:p>
    <w:p w14:paraId="1ECCDC90"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1090036578</w:t>
      </w:r>
      <w:r w:rsidRPr="003058E8">
        <w:rPr>
          <w:rFonts w:ascii="Times New Roman" w:eastAsia="標楷體" w:hAnsi="Times New Roman"/>
          <w:color w:val="000000" w:themeColor="text1"/>
          <w:sz w:val="16"/>
        </w:rPr>
        <w:t>號函令</w:t>
      </w:r>
    </w:p>
    <w:p w14:paraId="343641CD" w14:textId="017218FF"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53900D93" w14:textId="298CA3D3" w:rsidR="00633AE9" w:rsidRPr="003058E8" w:rsidRDefault="00633AE9" w:rsidP="00633AE9">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4E7F30"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4E7F30"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5874F96" w14:textId="6B2D2E72" w:rsidR="00C608F5" w:rsidRPr="003058E8" w:rsidRDefault="00C608F5" w:rsidP="00C608F5">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szCs w:val="16"/>
        </w:rPr>
        <w:t>18</w:t>
      </w:r>
      <w:r w:rsidRPr="003058E8">
        <w:rPr>
          <w:rFonts w:ascii="Times New Roman" w:eastAsia="標楷體" w:hAnsi="Times New Roman"/>
          <w:color w:val="000000" w:themeColor="text1"/>
          <w:sz w:val="16"/>
        </w:rPr>
        <w:t>日健保審字第</w:t>
      </w:r>
      <w:bookmarkStart w:id="88" w:name="_Hlk106971141"/>
      <w:r w:rsidRPr="003058E8">
        <w:rPr>
          <w:rFonts w:ascii="Times New Roman" w:eastAsia="標楷體" w:hAnsi="Times New Roman"/>
          <w:color w:val="000000" w:themeColor="text1"/>
          <w:sz w:val="16"/>
        </w:rPr>
        <w:t>1120671720</w:t>
      </w:r>
      <w:bookmarkEnd w:id="88"/>
      <w:r w:rsidRPr="003058E8">
        <w:rPr>
          <w:rFonts w:ascii="Times New Roman" w:eastAsia="標楷體" w:hAnsi="Times New Roman"/>
          <w:color w:val="000000" w:themeColor="text1"/>
          <w:sz w:val="16"/>
        </w:rPr>
        <w:t>號函令</w:t>
      </w:r>
    </w:p>
    <w:p w14:paraId="3EF885A6" w14:textId="49701FFF" w:rsidR="00275288" w:rsidRPr="003058E8" w:rsidRDefault="00275288" w:rsidP="00275288">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005F40E3" w:rsidRPr="003058E8">
        <w:rPr>
          <w:rFonts w:ascii="標楷體" w:eastAsia="標楷體" w:hAnsi="標楷體" w:hint="eastAsia"/>
          <w:color w:val="000000" w:themeColor="text1"/>
          <w:sz w:val="16"/>
          <w:szCs w:val="16"/>
        </w:rPr>
        <w:t>1</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5F40E3" w:rsidRPr="003058E8">
        <w:rPr>
          <w:rFonts w:ascii="標楷體" w:eastAsia="標楷體" w:hAnsi="標楷體" w:hint="eastAsia"/>
          <w:color w:val="000000" w:themeColor="text1"/>
          <w:sz w:val="16"/>
          <w:szCs w:val="16"/>
        </w:rPr>
        <w:t>3</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6D885C8A" w14:textId="3A0A3564" w:rsidR="008065A2" w:rsidRDefault="008065A2" w:rsidP="00275288">
      <w:pPr>
        <w:spacing w:line="200" w:lineRule="exact"/>
        <w:ind w:left="3261" w:firstLine="1"/>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34AF1E96" w14:textId="00AC8A26" w:rsidR="009528AC" w:rsidRPr="009466CD" w:rsidRDefault="009528AC" w:rsidP="00275288">
      <w:pPr>
        <w:spacing w:line="200" w:lineRule="exact"/>
        <w:ind w:left="3261" w:firstLine="1"/>
        <w:jc w:val="right"/>
        <w:rPr>
          <w:rFonts w:ascii="Times New Roman" w:eastAsia="標楷體" w:hAnsi="Times New Roman"/>
          <w:color w:val="000000" w:themeColor="text1"/>
          <w:sz w:val="16"/>
        </w:rPr>
      </w:pPr>
      <w:r w:rsidRPr="00805A85">
        <w:rPr>
          <w:rFonts w:ascii="Times New Roman" w:eastAsia="標楷體" w:hAnsi="Times New Roman"/>
          <w:color w:val="FF0000"/>
          <w:sz w:val="16"/>
          <w:szCs w:val="16"/>
          <w:u w:val="single"/>
        </w:rPr>
        <w:t>衛生福利部中央健康保險署</w:t>
      </w:r>
      <w:r w:rsidRPr="00805A85">
        <w:rPr>
          <w:rFonts w:ascii="Times New Roman" w:eastAsia="標楷體" w:hAnsi="Times New Roman"/>
          <w:color w:val="FF0000"/>
          <w:sz w:val="16"/>
          <w:szCs w:val="16"/>
          <w:u w:val="single"/>
        </w:rPr>
        <w:t>11</w:t>
      </w:r>
      <w:r w:rsidRPr="00805A85">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年</w:t>
      </w:r>
      <w:r>
        <w:rPr>
          <w:rFonts w:ascii="Times New Roman" w:eastAsia="標楷體" w:hAnsi="Times New Roman" w:hint="eastAsia"/>
          <w:color w:val="FF0000"/>
          <w:sz w:val="16"/>
          <w:szCs w:val="16"/>
          <w:u w:val="single"/>
        </w:rPr>
        <w:t>4</w:t>
      </w:r>
      <w:r w:rsidRPr="00805A85">
        <w:rPr>
          <w:rFonts w:ascii="Times New Roman" w:eastAsia="標楷體" w:hAnsi="Times New Roman"/>
          <w:color w:val="FF0000"/>
          <w:sz w:val="16"/>
          <w:szCs w:val="16"/>
          <w:u w:val="single"/>
        </w:rPr>
        <w:t>月</w:t>
      </w:r>
      <w:r w:rsidR="006534C3">
        <w:rPr>
          <w:rFonts w:ascii="Times New Roman" w:eastAsia="標楷體" w:hAnsi="Times New Roman" w:hint="eastAsia"/>
          <w:color w:val="FF0000"/>
          <w:sz w:val="16"/>
          <w:szCs w:val="16"/>
          <w:u w:val="single"/>
        </w:rPr>
        <w:t>22</w:t>
      </w:r>
      <w:r w:rsidRPr="00805A85">
        <w:rPr>
          <w:rFonts w:ascii="Times New Roman" w:eastAsia="標楷體" w:hAnsi="Times New Roman"/>
          <w:color w:val="FF0000"/>
          <w:sz w:val="16"/>
          <w:szCs w:val="16"/>
          <w:u w:val="single"/>
        </w:rPr>
        <w:t>日健保審字第</w:t>
      </w:r>
      <w:r w:rsidR="006534C3" w:rsidRPr="00805A85">
        <w:rPr>
          <w:rFonts w:ascii="Times New Roman" w:eastAsia="標楷體" w:hAnsi="Times New Roman"/>
          <w:color w:val="FF0000"/>
          <w:sz w:val="16"/>
          <w:szCs w:val="16"/>
          <w:u w:val="single"/>
        </w:rPr>
        <w:t>11</w:t>
      </w:r>
      <w:r w:rsidR="006534C3" w:rsidRPr="00805A85">
        <w:rPr>
          <w:rFonts w:ascii="Times New Roman" w:eastAsia="標楷體" w:hAnsi="Times New Roman" w:hint="eastAsia"/>
          <w:color w:val="FF0000"/>
          <w:sz w:val="16"/>
          <w:szCs w:val="16"/>
          <w:u w:val="single"/>
        </w:rPr>
        <w:t>4</w:t>
      </w:r>
      <w:r w:rsidR="006534C3" w:rsidRPr="00805A85">
        <w:rPr>
          <w:rFonts w:ascii="Times New Roman" w:eastAsia="標楷體" w:hAnsi="Times New Roman"/>
          <w:color w:val="FF0000"/>
          <w:sz w:val="16"/>
          <w:szCs w:val="16"/>
          <w:u w:val="single"/>
        </w:rPr>
        <w:t>067</w:t>
      </w:r>
      <w:r w:rsidR="006534C3">
        <w:rPr>
          <w:rFonts w:ascii="Times New Roman" w:eastAsia="標楷體" w:hAnsi="Times New Roman" w:hint="eastAsia"/>
          <w:color w:val="FF0000"/>
          <w:sz w:val="16"/>
          <w:szCs w:val="16"/>
          <w:u w:val="single"/>
        </w:rPr>
        <w:t>0703</w:t>
      </w:r>
      <w:r w:rsidRPr="00805A85">
        <w:rPr>
          <w:rFonts w:ascii="Times New Roman" w:eastAsia="標楷體" w:hAnsi="Times New Roman"/>
          <w:color w:val="FF0000"/>
          <w:sz w:val="16"/>
          <w:szCs w:val="16"/>
          <w:u w:val="single"/>
        </w:rPr>
        <w:t>號函令</w:t>
      </w:r>
    </w:p>
    <w:p w14:paraId="208725D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7BC4B207"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壹、一般原則：</w:t>
      </w:r>
      <w:r w:rsidRPr="003058E8">
        <w:rPr>
          <w:rFonts w:ascii="標楷體" w:eastAsia="標楷體" w:hAnsi="標楷體"/>
          <w:color w:val="000000" w:themeColor="text1"/>
          <w:sz w:val="28"/>
          <w:szCs w:val="28"/>
        </w:rPr>
        <w:t>(101/2/1)</w:t>
      </w:r>
    </w:p>
    <w:p w14:paraId="43EEA476"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color w:val="000000" w:themeColor="text1"/>
          <w:sz w:val="28"/>
          <w:szCs w:val="28"/>
        </w:rPr>
        <w:t>一、刪除(100/11/1)</w:t>
      </w:r>
    </w:p>
    <w:p w14:paraId="35282EB1" w14:textId="77777777" w:rsidR="0012110B" w:rsidRPr="003058E8" w:rsidRDefault="0012110B" w:rsidP="0012110B">
      <w:pPr>
        <w:spacing w:line="600" w:lineRule="exact"/>
        <w:ind w:left="510" w:hanging="51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058E8" w:rsidRPr="003058E8"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r>
      <w:tr w:rsidR="003058E8" w:rsidRPr="003058E8"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LR</w:t>
            </w:r>
          </w:p>
        </w:tc>
      </w:tr>
      <w:tr w:rsidR="003058E8" w:rsidRPr="003058E8"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w:t>
            </w:r>
          </w:p>
        </w:tc>
      </w:tr>
      <w:tr w:rsidR="003058E8" w:rsidRPr="003058E8"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MPDS</w:t>
            </w:r>
          </w:p>
        </w:tc>
      </w:tr>
      <w:tr w:rsidR="003058E8" w:rsidRPr="003058E8"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lastRenderedPageBreak/>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N.S.</w:t>
            </w:r>
          </w:p>
        </w:tc>
      </w:tr>
      <w:tr w:rsidR="003058E8" w:rsidRPr="003058E8"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w:t>
            </w:r>
          </w:p>
        </w:tc>
      </w:tr>
      <w:tr w:rsidR="003058E8" w:rsidRPr="003058E8"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Occ.adj</w:t>
            </w:r>
          </w:p>
        </w:tc>
      </w:tr>
      <w:tr w:rsidR="003058E8" w:rsidRPr="003058E8"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OD  </w:t>
            </w:r>
          </w:p>
        </w:tc>
      </w:tr>
      <w:tr w:rsidR="003058E8" w:rsidRPr="003058E8"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OHI</w:t>
            </w:r>
          </w:p>
        </w:tc>
      </w:tr>
      <w:tr w:rsidR="003058E8" w:rsidRPr="003058E8"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O.S.</w:t>
            </w:r>
          </w:p>
        </w:tc>
      </w:tr>
      <w:tr w:rsidR="003058E8" w:rsidRPr="003058E8"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w:t>
            </w:r>
          </w:p>
        </w:tc>
      </w:tr>
      <w:tr w:rsidR="003058E8" w:rsidRPr="003058E8"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3058E8" w:rsidRDefault="0012110B" w:rsidP="006454B9">
            <w:pPr>
              <w:spacing w:line="320" w:lineRule="exact"/>
              <w:textAlignment w:val="auto"/>
              <w:rPr>
                <w:rFonts w:ascii="標楷體" w:eastAsia="標楷體" w:hAnsi="標楷體"/>
                <w:color w:val="000000" w:themeColor="text1"/>
                <w:kern w:val="3"/>
                <w:sz w:val="18"/>
                <w:szCs w:val="18"/>
              </w:rPr>
            </w:pPr>
            <w:r w:rsidRPr="003058E8">
              <w:rPr>
                <w:rFonts w:ascii="標楷體" w:eastAsia="標楷體" w:hAnsi="標楷體"/>
                <w:color w:val="000000" w:themeColor="text1"/>
                <w:kern w:val="3"/>
                <w:szCs w:val="24"/>
              </w:rPr>
              <w:t>Perio</w:t>
            </w:r>
          </w:p>
        </w:tc>
      </w:tr>
      <w:tr w:rsidR="003058E8" w:rsidRPr="003058E8"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RD</w:t>
            </w:r>
          </w:p>
        </w:tc>
      </w:tr>
      <w:tr w:rsidR="003058E8" w:rsidRPr="003058E8"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R.R.</w:t>
            </w:r>
          </w:p>
        </w:tc>
      </w:tr>
      <w:tr w:rsidR="003058E8" w:rsidRPr="003058E8"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RCE</w:t>
            </w:r>
          </w:p>
        </w:tc>
      </w:tr>
      <w:tr w:rsidR="003058E8" w:rsidRPr="003058E8"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RCF</w:t>
            </w:r>
          </w:p>
        </w:tc>
      </w:tr>
      <w:tr w:rsidR="003058E8" w:rsidRPr="003058E8"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3058E8" w:rsidRDefault="0012110B" w:rsidP="006454B9">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RCT</w:t>
            </w:r>
          </w:p>
        </w:tc>
      </w:tr>
      <w:tr w:rsidR="003058E8" w:rsidRPr="003058E8"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w:t>
            </w:r>
          </w:p>
        </w:tc>
      </w:tr>
      <w:tr w:rsidR="003058E8" w:rsidRPr="003058E8"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TMD</w:t>
            </w:r>
          </w:p>
        </w:tc>
      </w:tr>
      <w:tr w:rsidR="003058E8" w:rsidRPr="003058E8"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UA</w:t>
            </w:r>
          </w:p>
        </w:tc>
      </w:tr>
      <w:tr w:rsidR="003058E8" w:rsidRPr="003058E8"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UL</w:t>
            </w:r>
          </w:p>
        </w:tc>
      </w:tr>
      <w:tr w:rsidR="003058E8" w:rsidRPr="003058E8"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UB</w:t>
            </w:r>
          </w:p>
        </w:tc>
      </w:tr>
      <w:tr w:rsidR="003058E8" w:rsidRPr="003058E8"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UR</w:t>
            </w:r>
          </w:p>
        </w:tc>
      </w:tr>
      <w:tr w:rsidR="003058E8" w:rsidRPr="003058E8"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WL</w:t>
            </w:r>
          </w:p>
        </w:tc>
      </w:tr>
      <w:tr w:rsidR="003058E8" w:rsidRPr="003058E8"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p>
        </w:tc>
      </w:tr>
    </w:tbl>
    <w:p w14:paraId="3BED7C95" w14:textId="77777777" w:rsidR="0012110B" w:rsidRPr="003058E8" w:rsidRDefault="0012110B" w:rsidP="0012110B">
      <w:pPr>
        <w:snapToGrid w:val="0"/>
        <w:spacing w:line="600" w:lineRule="exact"/>
        <w:ind w:left="560" w:hanging="560"/>
        <w:jc w:val="both"/>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三、刪除(100/11/1)</w:t>
      </w:r>
    </w:p>
    <w:p w14:paraId="20D126B7"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color w:val="000000" w:themeColor="text1"/>
          <w:sz w:val="28"/>
          <w:szCs w:val="28"/>
        </w:rPr>
        <w:t>四、刪除(100/11/1)</w:t>
      </w:r>
    </w:p>
    <w:p w14:paraId="12C6F201" w14:textId="77777777" w:rsidR="0012110B" w:rsidRPr="003058E8" w:rsidRDefault="0012110B" w:rsidP="0012110B">
      <w:pPr>
        <w:snapToGrid w:val="0"/>
        <w:spacing w:line="600" w:lineRule="exact"/>
        <w:ind w:left="1049" w:hanging="1047"/>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五</w:t>
      </w:r>
      <w:r w:rsidRPr="003058E8">
        <w:rPr>
          <w:rFonts w:ascii="標楷體" w:eastAsia="標楷體" w:hAnsi="標楷體"/>
          <w:color w:val="000000" w:themeColor="text1"/>
          <w:kern w:val="3"/>
          <w:sz w:val="28"/>
          <w:szCs w:val="28"/>
        </w:rPr>
        <w:t>、當次健保卡序號，應記載於病歷當次日期欄內。</w:t>
      </w:r>
    </w:p>
    <w:p w14:paraId="753EDAB0"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bCs/>
          <w:color w:val="000000" w:themeColor="text1"/>
          <w:sz w:val="28"/>
          <w:szCs w:val="28"/>
        </w:rPr>
        <w:t>六</w:t>
      </w:r>
      <w:r w:rsidRPr="003058E8">
        <w:rPr>
          <w:rFonts w:ascii="標楷體" w:eastAsia="標楷體" w:hAnsi="標楷體"/>
          <w:color w:val="000000" w:themeColor="text1"/>
          <w:sz w:val="28"/>
          <w:szCs w:val="28"/>
        </w:rPr>
        <w:t>、診療記錄應由醫師親自記載，並簽名或蓋章。</w:t>
      </w:r>
    </w:p>
    <w:p w14:paraId="07589956"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七、刪除</w:t>
      </w:r>
      <w:r w:rsidRPr="003058E8">
        <w:rPr>
          <w:rFonts w:ascii="標楷體" w:eastAsia="標楷體" w:hAnsi="標楷體"/>
          <w:color w:val="000000" w:themeColor="text1"/>
          <w:kern w:val="3"/>
          <w:sz w:val="28"/>
          <w:szCs w:val="28"/>
        </w:rPr>
        <w:t>(100/11/1)</w:t>
      </w:r>
    </w:p>
    <w:p w14:paraId="6CFF3468"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八、刪除</w:t>
      </w:r>
      <w:r w:rsidRPr="003058E8">
        <w:rPr>
          <w:rFonts w:ascii="標楷體" w:eastAsia="標楷體" w:hAnsi="標楷體"/>
          <w:color w:val="000000" w:themeColor="text1"/>
          <w:kern w:val="3"/>
          <w:sz w:val="28"/>
          <w:szCs w:val="28"/>
        </w:rPr>
        <w:t>(100/11/1)</w:t>
      </w:r>
    </w:p>
    <w:p w14:paraId="158A7484"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九</w:t>
      </w:r>
      <w:r w:rsidRPr="003058E8">
        <w:rPr>
          <w:rFonts w:ascii="標楷體" w:eastAsia="標楷體" w:hAnsi="標楷體"/>
          <w:color w:val="000000" w:themeColor="text1"/>
          <w:kern w:val="3"/>
          <w:sz w:val="28"/>
          <w:szCs w:val="28"/>
        </w:rPr>
        <w:t>、為提昇審查效率，檢附之Ｘ光片，應每張分開以透明Ｘ光片袋裝妥</w:t>
      </w:r>
      <w:r w:rsidRPr="003058E8">
        <w:rPr>
          <w:rFonts w:ascii="標楷體" w:eastAsia="標楷體" w:hAnsi="標楷體"/>
          <w:b/>
          <w:color w:val="000000" w:themeColor="text1"/>
          <w:kern w:val="3"/>
          <w:sz w:val="28"/>
          <w:szCs w:val="28"/>
        </w:rPr>
        <w:t>，</w:t>
      </w:r>
      <w:r w:rsidRPr="003058E8">
        <w:rPr>
          <w:rFonts w:ascii="標楷體" w:eastAsia="標楷體" w:hAnsi="標楷體"/>
          <w:color w:val="000000" w:themeColor="text1"/>
          <w:kern w:val="3"/>
          <w:sz w:val="28"/>
          <w:szCs w:val="28"/>
        </w:rPr>
        <w:t>一袋一片浮貼於病歷影本或處方明細表上，且Ｘ光片袋上勿貼有礙檢視之標籤。(100/5/1)</w:t>
      </w:r>
    </w:p>
    <w:p w14:paraId="7BA4B3CE" w14:textId="77777777" w:rsidR="0012110B" w:rsidRPr="003058E8" w:rsidRDefault="0012110B" w:rsidP="0012110B">
      <w:pPr>
        <w:spacing w:line="600" w:lineRule="exact"/>
        <w:ind w:left="567" w:hanging="567"/>
        <w:rPr>
          <w:rFonts w:ascii="標楷體" w:eastAsia="標楷體" w:hAnsi="標楷體"/>
          <w:color w:val="000000" w:themeColor="text1"/>
        </w:rPr>
      </w:pPr>
      <w:r w:rsidRPr="003058E8">
        <w:rPr>
          <w:rFonts w:ascii="標楷體" w:eastAsia="標楷體" w:hAnsi="標楷體"/>
          <w:bCs/>
          <w:color w:val="000000" w:themeColor="text1"/>
          <w:sz w:val="28"/>
          <w:szCs w:val="28"/>
        </w:rPr>
        <w:t>十</w:t>
      </w:r>
      <w:r w:rsidRPr="003058E8">
        <w:rPr>
          <w:rFonts w:ascii="標楷體" w:eastAsia="標楷體" w:hAnsi="標楷體"/>
          <w:color w:val="000000" w:themeColor="text1"/>
          <w:sz w:val="28"/>
          <w:szCs w:val="28"/>
        </w:rPr>
        <w:t>、Ｘ光片應沖洗清晰可辨，並有可辨上、下、左、右，正反面之記號(實</w:t>
      </w:r>
      <w:r w:rsidRPr="003058E8">
        <w:rPr>
          <w:rFonts w:ascii="標楷體" w:eastAsia="標楷體" w:hAnsi="標楷體"/>
          <w:color w:val="000000" w:themeColor="text1"/>
          <w:sz w:val="28"/>
          <w:szCs w:val="28"/>
        </w:rPr>
        <w:lastRenderedPageBreak/>
        <w:t>體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3058E8" w:rsidRDefault="0012110B" w:rsidP="0012110B">
      <w:pPr>
        <w:snapToGrid w:val="0"/>
        <w:spacing w:line="600" w:lineRule="exact"/>
        <w:ind w:left="840" w:hanging="840"/>
        <w:rPr>
          <w:rFonts w:ascii="標楷體" w:eastAsia="標楷體" w:hAnsi="標楷體"/>
          <w:color w:val="000000" w:themeColor="text1"/>
        </w:rPr>
      </w:pPr>
      <w:r w:rsidRPr="003058E8">
        <w:rPr>
          <w:rFonts w:ascii="標楷體" w:eastAsia="標楷體" w:hAnsi="標楷體"/>
          <w:bCs/>
          <w:color w:val="000000" w:themeColor="text1"/>
          <w:sz w:val="28"/>
          <w:szCs w:val="28"/>
        </w:rPr>
        <w:t>十一</w:t>
      </w:r>
      <w:r w:rsidRPr="003058E8">
        <w:rPr>
          <w:rFonts w:ascii="標楷體" w:eastAsia="標楷體" w:hAnsi="標楷體"/>
          <w:color w:val="000000" w:themeColor="text1"/>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Cs/>
          <w:color w:val="000000" w:themeColor="text1"/>
          <w:sz w:val="28"/>
          <w:szCs w:val="28"/>
        </w:rPr>
        <w:t>十二</w:t>
      </w:r>
      <w:r w:rsidRPr="003058E8">
        <w:rPr>
          <w:rFonts w:ascii="標楷體" w:eastAsia="標楷體" w:hAnsi="標楷體"/>
          <w:color w:val="000000" w:themeColor="text1"/>
          <w:sz w:val="28"/>
          <w:szCs w:val="28"/>
        </w:rPr>
        <w:t>、跨表申報應事先報准，否則不予給付。</w:t>
      </w:r>
    </w:p>
    <w:p w14:paraId="6DB73FB7" w14:textId="77777777" w:rsidR="0012110B" w:rsidRPr="003058E8" w:rsidRDefault="0012110B" w:rsidP="0012110B">
      <w:pPr>
        <w:snapToGrid w:val="0"/>
        <w:spacing w:line="600" w:lineRule="exact"/>
        <w:ind w:left="622" w:hanging="622"/>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十三</w:t>
      </w:r>
      <w:r w:rsidRPr="003058E8">
        <w:rPr>
          <w:rFonts w:ascii="標楷體" w:eastAsia="標楷體" w:hAnsi="標楷體"/>
          <w:color w:val="000000" w:themeColor="text1"/>
          <w:kern w:val="3"/>
          <w:sz w:val="28"/>
          <w:szCs w:val="28"/>
        </w:rPr>
        <w:t>、下列處置非屬健保醫療給付範圍：(參見全民健康保險法)。</w:t>
      </w:r>
    </w:p>
    <w:p w14:paraId="2A14418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(一)非外傷性齒列矯正。</w:t>
      </w:r>
    </w:p>
    <w:p w14:paraId="662276D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(二)成藥及醫師指示用藥。(目前已給付之醫師指示用藥除外)</w:t>
      </w:r>
    </w:p>
    <w:p w14:paraId="5335E2AE"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(三)病人交通、掛號、證明文件。</w:t>
      </w:r>
    </w:p>
    <w:p w14:paraId="55461F7A"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(四)義齒：牙冠、牙橋、牙柱心、活動假牙、人工植牙……。</w:t>
      </w:r>
    </w:p>
    <w:p w14:paraId="7E32653B"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(五)預防保健：塗氟、潔牙訓練、溝隙封閉劑……。(特定對象除外)</w:t>
      </w:r>
    </w:p>
    <w:p w14:paraId="6E62876F"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(六)經主管機關公告不給付之診療服務、藥品及政府負擔之醫療服務項目。(107/2/1)</w:t>
      </w:r>
    </w:p>
    <w:p w14:paraId="54F2A908"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十四</w:t>
      </w:r>
      <w:r w:rsidRPr="003058E8">
        <w:rPr>
          <w:rFonts w:ascii="標楷體" w:eastAsia="標楷體" w:hAnsi="標楷體"/>
          <w:color w:val="000000" w:themeColor="text1"/>
          <w:sz w:val="28"/>
          <w:szCs w:val="28"/>
        </w:rPr>
        <w:t>、刪除</w:t>
      </w:r>
      <w:r w:rsidRPr="003058E8">
        <w:rPr>
          <w:rFonts w:ascii="標楷體" w:eastAsia="標楷體" w:hAnsi="標楷體"/>
          <w:color w:val="000000" w:themeColor="text1"/>
          <w:kern w:val="3"/>
          <w:sz w:val="28"/>
          <w:szCs w:val="28"/>
        </w:rPr>
        <w:t>(100/11/1)</w:t>
      </w:r>
    </w:p>
    <w:p w14:paraId="7C4B6D8C" w14:textId="77777777" w:rsidR="0012110B" w:rsidRPr="003058E8" w:rsidRDefault="0012110B" w:rsidP="0012110B">
      <w:pPr>
        <w:snapToGrid w:val="0"/>
        <w:spacing w:line="600" w:lineRule="exact"/>
        <w:ind w:left="851" w:hanging="851"/>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十五</w:t>
      </w:r>
      <w:r w:rsidRPr="003058E8">
        <w:rPr>
          <w:rFonts w:ascii="標楷體" w:eastAsia="標楷體" w:hAnsi="標楷體"/>
          <w:color w:val="000000" w:themeColor="text1"/>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十六、刪除</w:t>
      </w:r>
      <w:r w:rsidRPr="003058E8">
        <w:rPr>
          <w:rFonts w:ascii="標楷體" w:eastAsia="標楷體" w:hAnsi="標楷體"/>
          <w:color w:val="000000" w:themeColor="text1"/>
          <w:kern w:val="3"/>
          <w:sz w:val="28"/>
          <w:szCs w:val="28"/>
        </w:rPr>
        <w:t>(100/11/1)</w:t>
      </w:r>
    </w:p>
    <w:p w14:paraId="1924B51D"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十八 (原四十四)、醫事機構申報重大傷病免部分負擔之醫療費用，非與重大傷病相關之診療者，追扣醫事機構該筆醫療費用部分負擔。(98/3/1)</w:t>
      </w:r>
    </w:p>
    <w:p w14:paraId="5D709B9E"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十九 (原四十五)、 案件分類為「一般案件」(俗稱簡表)者，經個案專業審查後，有下列情形者整筆費用核刪：</w:t>
      </w:r>
    </w:p>
    <w:p w14:paraId="440EEE5D"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(一)影響病人安全之處方者。</w:t>
      </w:r>
    </w:p>
    <w:p w14:paraId="0BDB4A31"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(二)非必要之連續性就診者。(98/3/1)</w:t>
      </w:r>
    </w:p>
    <w:p w14:paraId="76B9FC8F"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二十 (原四十七)刪除(100/11/1)</w:t>
      </w:r>
    </w:p>
    <w:p w14:paraId="581AF415"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廿一、病患主訴口乾症或經由醫師臨床判斷唾液過少，有口腔乾燥的徵兆，申報91005C「口乾症牙結石清除-全口」、92072C「口乾症塗氟」</w:t>
      </w:r>
      <w:r w:rsidRPr="003058E8">
        <w:rPr>
          <w:rFonts w:ascii="標楷體" w:eastAsia="標楷體" w:hAnsi="標楷體"/>
          <w:bCs/>
          <w:color w:val="000000" w:themeColor="text1"/>
          <w:sz w:val="28"/>
          <w:szCs w:val="28"/>
        </w:rPr>
        <w:lastRenderedPageBreak/>
        <w:t xml:space="preserve">時，應於病歷詳載以下狀況，或檢附相關佐證資料(如重大傷病證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(一)系統性自體免疫疾病:如修格蘭氏症候群、硬皮症。</w:t>
      </w:r>
      <w:r w:rsidRPr="003058E8">
        <w:rPr>
          <w:rFonts w:ascii="標楷體" w:eastAsia="標楷體" w:hAnsi="標楷體"/>
          <w:color w:val="000000" w:themeColor="text1"/>
          <w:sz w:val="28"/>
          <w:szCs w:val="28"/>
        </w:rPr>
        <w:t>(104/1/1)</w:t>
      </w:r>
    </w:p>
    <w:p w14:paraId="6F88FF17"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(二)頭頸部癌放射線治療之患者。</w:t>
      </w:r>
      <w:r w:rsidRPr="003058E8">
        <w:rPr>
          <w:rFonts w:ascii="標楷體" w:eastAsia="標楷體" w:hAnsi="標楷體"/>
          <w:color w:val="000000" w:themeColor="text1"/>
          <w:sz w:val="28"/>
          <w:szCs w:val="28"/>
        </w:rPr>
        <w:t>(104/1/1)</w:t>
      </w:r>
    </w:p>
    <w:p w14:paraId="75AF09B7"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sz w:val="28"/>
          <w:szCs w:val="28"/>
        </w:rPr>
      </w:pPr>
      <w:r w:rsidRPr="003058E8">
        <w:rPr>
          <w:rFonts w:ascii="標楷體" w:eastAsia="標楷體" w:hAnsi="標楷體"/>
          <w:color w:val="000000" w:themeColor="text1"/>
          <w:kern w:val="3"/>
          <w:sz w:val="28"/>
          <w:szCs w:val="28"/>
        </w:rPr>
        <w:t>(三)檢附沒有刺激下全口唾液分泌率之數值。受試前1小時內禁飲食反吹咽，讓病人滴口水至試管中(早晨起床後馬上測量最好)若15分鐘內&lt;1.5cc，則為口乾。</w:t>
      </w:r>
      <w:r w:rsidRPr="003058E8">
        <w:rPr>
          <w:rFonts w:ascii="標楷體" w:eastAsia="標楷體" w:hAnsi="標楷體"/>
          <w:color w:val="000000" w:themeColor="text1"/>
          <w:sz w:val="28"/>
          <w:szCs w:val="28"/>
        </w:rPr>
        <w:t>(104/1/1)</w:t>
      </w:r>
    </w:p>
    <w:p w14:paraId="5714B521"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(四)經醫師判斷臨床口腔乾燥的徵兆包括其中3項(含)以上者：</w:t>
      </w:r>
    </w:p>
    <w:p w14:paraId="5075925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口鏡容易黏附到頰黏膜或舌頭。</w:t>
      </w:r>
    </w:p>
    <w:p w14:paraId="497D291E"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唾液呈現泡沫狀。</w:t>
      </w:r>
    </w:p>
    <w:p w14:paraId="619F3F3C"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口底沒有唾液匯集。</w:t>
      </w:r>
    </w:p>
    <w:p w14:paraId="3549CAB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舌背乳頭的喪失。</w:t>
      </w:r>
    </w:p>
    <w:p w14:paraId="6AF3D514"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光滑或改變的牙齦結構。</w:t>
      </w:r>
    </w:p>
    <w:p w14:paraId="27425C59"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口腔黏膜外觀光亮，尤其是在上顎。</w:t>
      </w:r>
    </w:p>
    <w:p w14:paraId="37DD9461"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分葉狀或較深的舌頭皺摺。</w:t>
      </w:r>
    </w:p>
    <w:p w14:paraId="4A92231B"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上顎有黏膜碎屑(mucosal debris)，但戴活動假牙者除外。</w:t>
      </w:r>
    </w:p>
    <w:p w14:paraId="6359A2CA"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
          <w:bCs/>
          <w:color w:val="000000" w:themeColor="text1"/>
          <w:sz w:val="28"/>
          <w:szCs w:val="28"/>
        </w:rPr>
        <w:t>貳、初診、X光：</w:t>
      </w:r>
      <w:r w:rsidRPr="003058E8">
        <w:rPr>
          <w:rFonts w:ascii="標楷體" w:eastAsia="標楷體" w:hAnsi="標楷體"/>
          <w:color w:val="000000" w:themeColor="text1"/>
          <w:kern w:val="3"/>
          <w:sz w:val="28"/>
          <w:szCs w:val="28"/>
        </w:rPr>
        <w:t>(101/2/1)</w:t>
      </w:r>
    </w:p>
    <w:p w14:paraId="703F043E" w14:textId="77777777" w:rsidR="0012110B" w:rsidRPr="003058E8" w:rsidRDefault="0012110B" w:rsidP="0012110B">
      <w:pPr>
        <w:snapToGrid w:val="0"/>
        <w:spacing w:line="600" w:lineRule="exact"/>
        <w:ind w:left="993" w:hanging="85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(原四十一)、初診診察</w:t>
      </w:r>
      <w:r w:rsidRPr="003058E8">
        <w:rPr>
          <w:rFonts w:ascii="標楷體" w:eastAsia="標楷體" w:hAnsi="標楷體"/>
          <w:color w:val="000000" w:themeColor="text1"/>
          <w:kern w:val="3"/>
          <w:sz w:val="28"/>
          <w:szCs w:val="28"/>
        </w:rPr>
        <w:t>01271C～01273C</w:t>
      </w:r>
      <w:r w:rsidRPr="003058E8">
        <w:rPr>
          <w:rFonts w:ascii="標楷體" w:eastAsia="標楷體" w:hAnsi="標楷體"/>
          <w:color w:val="000000" w:themeColor="text1"/>
          <w:sz w:val="28"/>
          <w:szCs w:val="28"/>
        </w:rPr>
        <w:t>與符合牙醫門診加強感染管制實施方案之初診診察00315C～00317C：(99/4/1) (102/3/1)(110/1/1)</w:t>
      </w:r>
    </w:p>
    <w:p w14:paraId="3C92AB79"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(一)全口無牙或殘存牙齒少於8顆之病患不得申報01271C、01272C及01273C、00315C、00316C及00317C。</w:t>
      </w:r>
    </w:p>
    <w:p w14:paraId="61C90404"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(二)初診診察記錄視同病歷首頁，應於每次抽審時附上最近一次(一年內)之初診記錄及相關 X光片，如為連續抽審案件應載明於醫令清單上。</w:t>
      </w:r>
    </w:p>
    <w:p w14:paraId="77ABFD18"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(三)初診診察與符合牙醫門診加強感染管制實施方案之初診診察記錄內容需載明基本牙周狀況評估分為： 1.健康 2.牙齦炎 3.牙周炎。</w:t>
      </w:r>
    </w:p>
    <w:p w14:paraId="1C197449" w14:textId="77777777" w:rsidR="0012110B" w:rsidRPr="003058E8" w:rsidRDefault="0012110B" w:rsidP="0012110B">
      <w:pPr>
        <w:snapToGrid w:val="0"/>
        <w:spacing w:line="600" w:lineRule="exact"/>
        <w:ind w:left="2833" w:hanging="2691"/>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 (原二十四)、</w:t>
      </w:r>
    </w:p>
    <w:p w14:paraId="178EE405" w14:textId="77777777"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(二)懷孕婦女(須病歷載明及病患簽名)、巡迴醫療區執行醫療服務無Ｘ光設備者，其根管治療得準用前項(免附Ｘ光片)之規定</w:t>
      </w:r>
      <w:r w:rsidR="00350F56" w:rsidRPr="003058E8">
        <w:rPr>
          <w:rFonts w:eastAsia="標楷體"/>
          <w:color w:val="000000" w:themeColor="text1"/>
          <w:sz w:val="28"/>
          <w:szCs w:val="28"/>
        </w:rPr>
        <w:t>；懷孕婦女申報</w:t>
      </w:r>
      <w:r w:rsidR="00350F56" w:rsidRPr="003058E8">
        <w:rPr>
          <w:rFonts w:eastAsia="標楷體"/>
          <w:color w:val="000000" w:themeColor="text1"/>
          <w:sz w:val="28"/>
          <w:szCs w:val="28"/>
        </w:rPr>
        <w:t>92014C</w:t>
      </w:r>
      <w:r w:rsidR="00350F56" w:rsidRPr="003058E8">
        <w:rPr>
          <w:rFonts w:eastAsia="標楷體"/>
          <w:color w:val="000000" w:themeColor="text1"/>
          <w:sz w:val="28"/>
          <w:szCs w:val="28"/>
        </w:rPr>
        <w:t>時亦得免附</w:t>
      </w:r>
      <w:r w:rsidR="00350F56" w:rsidRPr="003058E8">
        <w:rPr>
          <w:rFonts w:eastAsia="標楷體"/>
          <w:color w:val="000000" w:themeColor="text1"/>
          <w:sz w:val="28"/>
          <w:szCs w:val="28"/>
        </w:rPr>
        <w:t>X</w:t>
      </w:r>
      <w:r w:rsidR="00350F56" w:rsidRPr="003058E8">
        <w:rPr>
          <w:rFonts w:eastAsia="標楷體"/>
          <w:color w:val="000000" w:themeColor="text1"/>
          <w:sz w:val="28"/>
          <w:szCs w:val="28"/>
        </w:rPr>
        <w:t>光片。</w:t>
      </w:r>
      <w:r w:rsidRPr="003058E8">
        <w:rPr>
          <w:rFonts w:ascii="標楷體" w:eastAsia="標楷體" w:hAnsi="標楷體"/>
          <w:color w:val="000000" w:themeColor="text1"/>
          <w:sz w:val="28"/>
          <w:szCs w:val="28"/>
        </w:rPr>
        <w:t>(103/6/1)(103/8/1)(109/3/1)</w:t>
      </w:r>
      <w:r w:rsidR="00EC27FE" w:rsidRPr="003058E8">
        <w:rPr>
          <w:rFonts w:eastAsia="標楷體"/>
          <w:color w:val="000000" w:themeColor="text1"/>
          <w:sz w:val="28"/>
          <w:szCs w:val="28"/>
        </w:rPr>
        <w:t>（</w:t>
      </w:r>
      <w:r w:rsidR="00EC27FE" w:rsidRPr="003058E8">
        <w:rPr>
          <w:rFonts w:eastAsia="標楷體"/>
          <w:color w:val="000000" w:themeColor="text1"/>
          <w:sz w:val="28"/>
          <w:szCs w:val="28"/>
        </w:rPr>
        <w:t>11</w:t>
      </w:r>
      <w:r w:rsidR="00EC27FE" w:rsidRPr="003058E8">
        <w:rPr>
          <w:rFonts w:eastAsia="標楷體" w:hint="eastAsia"/>
          <w:color w:val="000000" w:themeColor="text1"/>
          <w:sz w:val="28"/>
          <w:szCs w:val="28"/>
        </w:rPr>
        <w:t>2</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9</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1</w:t>
      </w:r>
      <w:r w:rsidR="00EC27FE" w:rsidRPr="003058E8">
        <w:rPr>
          <w:rFonts w:eastAsia="標楷體"/>
          <w:color w:val="000000" w:themeColor="text1"/>
          <w:sz w:val="28"/>
          <w:szCs w:val="28"/>
        </w:rPr>
        <w:t>）</w:t>
      </w:r>
    </w:p>
    <w:p w14:paraId="0BB68A33" w14:textId="77777777" w:rsidR="0012110B" w:rsidRPr="003058E8" w:rsidRDefault="0012110B" w:rsidP="0012110B">
      <w:pPr>
        <w:snapToGrid w:val="0"/>
        <w:spacing w:line="600" w:lineRule="exact"/>
        <w:ind w:left="622" w:hanging="622"/>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三、齒顎全景X光片攝影</w:t>
      </w:r>
      <w:r w:rsidRPr="003058E8">
        <w:rPr>
          <w:rFonts w:ascii="標楷體" w:eastAsia="標楷體" w:hAnsi="標楷體"/>
          <w:color w:val="000000" w:themeColor="text1"/>
          <w:kern w:val="3"/>
          <w:sz w:val="28"/>
          <w:szCs w:val="28"/>
        </w:rPr>
        <w:t>(34004C)</w:t>
      </w:r>
      <w:r w:rsidRPr="003058E8">
        <w:rPr>
          <w:rFonts w:ascii="標楷體" w:eastAsia="標楷體" w:hAnsi="標楷體"/>
          <w:bCs/>
          <w:color w:val="000000" w:themeColor="text1"/>
          <w:sz w:val="28"/>
          <w:szCs w:val="28"/>
        </w:rPr>
        <w:t>審查原則：</w:t>
      </w:r>
      <w:r w:rsidRPr="003058E8">
        <w:rPr>
          <w:rFonts w:ascii="標楷體" w:eastAsia="標楷體" w:hAnsi="標楷體"/>
          <w:color w:val="000000" w:themeColor="text1"/>
          <w:kern w:val="3"/>
          <w:sz w:val="28"/>
          <w:szCs w:val="28"/>
        </w:rPr>
        <w:t>(107/2/1)</w:t>
      </w:r>
    </w:p>
    <w:p w14:paraId="74E0876A"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(一)因張口困難無法放置口內X光片，病歷應記載最大張口幅度。</w:t>
      </w:r>
    </w:p>
    <w:p w14:paraId="64B7D2E2"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(二)對口內片過敏。</w:t>
      </w:r>
    </w:p>
    <w:p w14:paraId="7B221F2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(三)口內片難以放置適當位置。</w:t>
      </w:r>
    </w:p>
    <w:p w14:paraId="671259C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(四)齒顎全景X光片攝影檢查之選擇應用，須在公認有明顯優於其他口內X光片檢查，或其他檢查無法提供足夠資料以輔助臨床診斷或治療時，方可申報。</w:t>
      </w:r>
    </w:p>
    <w:p w14:paraId="460B5174"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
          <w:bCs/>
          <w:color w:val="000000" w:themeColor="text1"/>
          <w:sz w:val="28"/>
          <w:szCs w:val="28"/>
        </w:rPr>
        <w:t>參、牙體復形：</w:t>
      </w:r>
      <w:r w:rsidRPr="003058E8">
        <w:rPr>
          <w:rFonts w:ascii="標楷體" w:eastAsia="標楷體" w:hAnsi="標楷體"/>
          <w:color w:val="000000" w:themeColor="text1"/>
          <w:sz w:val="28"/>
          <w:szCs w:val="28"/>
        </w:rPr>
        <w:t>(101/2/1)</w:t>
      </w:r>
    </w:p>
    <w:p w14:paraId="3B40BC63"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(原十七)</w:t>
      </w:r>
      <w:r w:rsidRPr="003058E8">
        <w:rPr>
          <w:rFonts w:ascii="標楷體" w:eastAsia="標楷體" w:hAnsi="標楷體"/>
          <w:color w:val="000000" w:themeColor="text1"/>
          <w:kern w:val="3"/>
          <w:sz w:val="28"/>
          <w:szCs w:val="28"/>
        </w:rPr>
        <w:t>、牙體復形(O.D.)：除牙位外，應詳載補牙部位窩洞位置及所使用材質。(請勿使用商品名稱)。</w:t>
      </w:r>
    </w:p>
    <w:p w14:paraId="3D87F55C" w14:textId="77777777" w:rsidR="0012110B" w:rsidRPr="003058E8" w:rsidRDefault="0012110B" w:rsidP="0012110B">
      <w:pPr>
        <w:spacing w:line="600" w:lineRule="exact"/>
        <w:ind w:left="567" w:hanging="425"/>
        <w:rPr>
          <w:rFonts w:ascii="標楷體" w:eastAsia="標楷體" w:hAnsi="標楷體"/>
          <w:color w:val="000000" w:themeColor="text1"/>
        </w:rPr>
      </w:pPr>
      <w:r w:rsidRPr="003058E8">
        <w:rPr>
          <w:rFonts w:ascii="標楷體" w:eastAsia="標楷體" w:hAnsi="標楷體"/>
          <w:bCs/>
          <w:color w:val="000000" w:themeColor="text1"/>
          <w:sz w:val="28"/>
          <w:szCs w:val="28"/>
        </w:rPr>
        <w:t>二 (原十八)</w:t>
      </w:r>
      <w:r w:rsidRPr="003058E8">
        <w:rPr>
          <w:rFonts w:ascii="標楷體" w:eastAsia="標楷體" w:hAnsi="標楷體"/>
          <w:color w:val="000000" w:themeColor="text1"/>
          <w:sz w:val="28"/>
          <w:szCs w:val="28"/>
        </w:rPr>
        <w:t>、齒頸部磨耗充填限以單面申報。(101/2/1)</w:t>
      </w:r>
    </w:p>
    <w:p w14:paraId="23DCAAA2" w14:textId="77777777" w:rsidR="0012110B" w:rsidRPr="003058E8" w:rsidRDefault="0012110B" w:rsidP="0012110B">
      <w:pPr>
        <w:snapToGrid w:val="0"/>
        <w:spacing w:line="600" w:lineRule="exact"/>
        <w:ind w:left="2550" w:hanging="2411"/>
        <w:jc w:val="both"/>
        <w:rPr>
          <w:rFonts w:ascii="標楷體" w:eastAsia="標楷體" w:hAnsi="標楷體"/>
          <w:color w:val="000000" w:themeColor="text1"/>
          <w:sz w:val="28"/>
          <w:szCs w:val="28"/>
        </w:rPr>
      </w:pPr>
      <w:r w:rsidRPr="003058E8">
        <w:rPr>
          <w:rFonts w:ascii="標楷體" w:eastAsia="標楷體" w:hAnsi="標楷體"/>
          <w:bCs/>
          <w:color w:val="000000" w:themeColor="text1"/>
          <w:sz w:val="28"/>
          <w:szCs w:val="28"/>
        </w:rPr>
        <w:t>三 (原十九)</w:t>
      </w:r>
      <w:r w:rsidRPr="003058E8">
        <w:rPr>
          <w:rFonts w:ascii="標楷體" w:eastAsia="標楷體" w:hAnsi="標楷體"/>
          <w:color w:val="000000" w:themeColor="text1"/>
          <w:sz w:val="28"/>
          <w:szCs w:val="28"/>
        </w:rPr>
        <w:t>、</w:t>
      </w:r>
    </w:p>
    <w:p w14:paraId="638AC504" w14:textId="77777777" w:rsidR="0012110B" w:rsidRPr="003058E8" w:rsidRDefault="0012110B" w:rsidP="0012110B">
      <w:pPr>
        <w:numPr>
          <w:ilvl w:val="0"/>
          <w:numId w:val="41"/>
        </w:numPr>
        <w:snapToGrid w:val="0"/>
        <w:spacing w:before="100" w:after="50" w:line="600" w:lineRule="exact"/>
        <w:jc w:val="both"/>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3058E8" w:rsidRDefault="0012110B" w:rsidP="0012110B">
      <w:pPr>
        <w:snapToGrid w:val="0"/>
        <w:spacing w:line="600" w:lineRule="exact"/>
        <w:ind w:left="1557" w:hanging="848"/>
        <w:jc w:val="both"/>
        <w:rPr>
          <w:rFonts w:ascii="標楷體" w:eastAsia="標楷體" w:hAnsi="標楷體"/>
          <w:color w:val="000000" w:themeColor="text1"/>
        </w:rPr>
      </w:pPr>
      <w:r w:rsidRPr="003058E8">
        <w:rPr>
          <w:rFonts w:ascii="標楷體" w:eastAsia="標楷體" w:hAnsi="標楷體"/>
          <w:color w:val="000000" w:themeColor="text1"/>
          <w:sz w:val="28"/>
          <w:szCs w:val="28"/>
        </w:rPr>
        <w:t>(二)刪除。(101/2/1)</w:t>
      </w:r>
    </w:p>
    <w:p w14:paraId="09606A26" w14:textId="77777777" w:rsidR="0012110B" w:rsidRPr="003058E8" w:rsidRDefault="0012110B" w:rsidP="0012110B">
      <w:pPr>
        <w:snapToGrid w:val="0"/>
        <w:spacing w:line="600" w:lineRule="exact"/>
        <w:ind w:left="1276" w:hanging="567"/>
        <w:rPr>
          <w:rFonts w:ascii="標楷體" w:eastAsia="標楷體" w:hAnsi="標楷體"/>
          <w:color w:val="000000" w:themeColor="text1"/>
        </w:rPr>
      </w:pPr>
      <w:r w:rsidRPr="003058E8">
        <w:rPr>
          <w:rFonts w:ascii="標楷體" w:eastAsia="標楷體" w:hAnsi="標楷體"/>
          <w:color w:val="000000" w:themeColor="text1"/>
          <w:sz w:val="28"/>
          <w:szCs w:val="28"/>
        </w:rPr>
        <w:t xml:space="preserve">(三)同顆牙牙冠使用兩種以上不同復形材質，應擇一材質處置項目申報，申報面數以申報材質處置的執行面數為限。(107/2/1) (108/3/1) </w:t>
      </w:r>
    </w:p>
    <w:p w14:paraId="52D4E0C3"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bCs/>
          <w:color w:val="000000" w:themeColor="text1"/>
          <w:sz w:val="28"/>
          <w:szCs w:val="28"/>
        </w:rPr>
        <w:t>肆、根管治療：</w:t>
      </w:r>
      <w:r w:rsidRPr="003058E8">
        <w:rPr>
          <w:rFonts w:ascii="標楷體" w:eastAsia="標楷體" w:hAnsi="標楷體"/>
          <w:color w:val="000000" w:themeColor="text1"/>
          <w:sz w:val="28"/>
          <w:szCs w:val="28"/>
        </w:rPr>
        <w:t>(101/2/1)</w:t>
      </w:r>
    </w:p>
    <w:p w14:paraId="4BBF7214"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(原二十)</w:t>
      </w:r>
      <w:r w:rsidRPr="003058E8">
        <w:rPr>
          <w:rFonts w:ascii="標楷體" w:eastAsia="標楷體" w:hAnsi="標楷體"/>
          <w:color w:val="000000" w:themeColor="text1"/>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w:t>
      </w:r>
      <w:r w:rsidRPr="003058E8">
        <w:rPr>
          <w:rFonts w:ascii="標楷體" w:eastAsia="標楷體" w:hAnsi="標楷體"/>
          <w:color w:val="000000" w:themeColor="text1"/>
          <w:kern w:val="3"/>
          <w:sz w:val="28"/>
          <w:szCs w:val="28"/>
        </w:rPr>
        <w:lastRenderedPageBreak/>
        <w:t>(97/5/1)(97/9/1)(100/5/1)</w:t>
      </w:r>
    </w:p>
    <w:p w14:paraId="0A884FEC"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(原二十一)</w:t>
      </w:r>
      <w:r w:rsidRPr="003058E8">
        <w:rPr>
          <w:rFonts w:ascii="標楷體" w:eastAsia="標楷體" w:hAnsi="標楷體"/>
          <w:color w:val="000000" w:themeColor="text1"/>
          <w:kern w:val="3"/>
          <w:sz w:val="28"/>
          <w:szCs w:val="28"/>
        </w:rPr>
        <w:t>、恆牙根管治療完成充填之界定：(101/2/1)</w:t>
      </w:r>
    </w:p>
    <w:p w14:paraId="2A6EBE5E"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(一)根管操作長度以根管開口參考點至根尖之長度計算之。但根管根尖須充填5mm才達緻密。</w:t>
      </w:r>
    </w:p>
    <w:p w14:paraId="7589E760"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3058E8" w:rsidRDefault="0012110B" w:rsidP="0012110B">
      <w:pPr>
        <w:snapToGrid w:val="0"/>
        <w:spacing w:line="6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3058E8" w:rsidRDefault="0012110B" w:rsidP="0012110B">
      <w:pPr>
        <w:snapToGrid w:val="0"/>
        <w:spacing w:line="5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(原二十五</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(原二十二</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 xml:space="preserve"> 、</w:t>
      </w:r>
      <w:r w:rsidRPr="003058E8">
        <w:rPr>
          <w:rFonts w:ascii="標楷體" w:eastAsia="標楷體" w:hAnsi="標楷體"/>
          <w:color w:val="000000" w:themeColor="text1"/>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3058E8" w:rsidRDefault="0012110B" w:rsidP="0012110B">
      <w:pPr>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五 (原二十三</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根管治療申報橡皮障</w:t>
      </w:r>
      <w:r w:rsidRPr="003058E8">
        <w:rPr>
          <w:rFonts w:ascii="標楷體" w:eastAsia="標楷體" w:hAnsi="標楷體"/>
          <w:bCs/>
          <w:color w:val="000000" w:themeColor="text1"/>
          <w:sz w:val="28"/>
          <w:szCs w:val="28"/>
        </w:rPr>
        <w:t>防濕裝置(90012C)</w:t>
      </w:r>
      <w:r w:rsidRPr="003058E8">
        <w:rPr>
          <w:rFonts w:ascii="標楷體" w:eastAsia="標楷體" w:hAnsi="標楷體"/>
          <w:b/>
          <w:bCs/>
          <w:color w:val="000000" w:themeColor="text1"/>
          <w:sz w:val="28"/>
          <w:szCs w:val="28"/>
        </w:rPr>
        <w:t>，</w:t>
      </w:r>
      <w:r w:rsidRPr="003058E8">
        <w:rPr>
          <w:rFonts w:ascii="標楷體" w:eastAsia="標楷體" w:hAnsi="標楷體"/>
          <w:bCs/>
          <w:color w:val="000000" w:themeColor="text1"/>
          <w:sz w:val="28"/>
          <w:szCs w:val="28"/>
        </w:rPr>
        <w:t>需至少</w:t>
      </w:r>
      <w:r w:rsidRPr="003058E8">
        <w:rPr>
          <w:rFonts w:ascii="標楷體" w:eastAsia="標楷體" w:hAnsi="標楷體"/>
          <w:color w:val="000000" w:themeColor="text1"/>
          <w:sz w:val="28"/>
          <w:szCs w:val="28"/>
        </w:rPr>
        <w:t>檢附</w:t>
      </w:r>
      <w:r w:rsidRPr="003058E8">
        <w:rPr>
          <w:rFonts w:ascii="標楷體" w:eastAsia="標楷體" w:hAnsi="標楷體"/>
          <w:b/>
          <w:color w:val="000000" w:themeColor="text1"/>
          <w:sz w:val="28"/>
          <w:szCs w:val="28"/>
        </w:rPr>
        <w:t>一次</w:t>
      </w:r>
      <w:r w:rsidRPr="003058E8">
        <w:rPr>
          <w:rFonts w:ascii="標楷體" w:eastAsia="標楷體" w:hAnsi="標楷體"/>
          <w:color w:val="000000" w:themeColor="text1"/>
          <w:sz w:val="28"/>
          <w:szCs w:val="28"/>
        </w:rPr>
        <w:lastRenderedPageBreak/>
        <w:t>Ｘ光片或相片上可證實有使用橡皮障防濕裝置(亦即牙齒上夾有clamp時)。同一療程可按實際執行次數申報，病歷應詳實記載，並於每次執行時申報。</w:t>
      </w:r>
      <w:r w:rsidRPr="003058E8">
        <w:rPr>
          <w:rFonts w:ascii="標楷體" w:eastAsia="標楷體" w:hAnsi="標楷體"/>
          <w:bCs/>
          <w:color w:val="000000" w:themeColor="text1"/>
          <w:sz w:val="28"/>
          <w:szCs w:val="28"/>
        </w:rPr>
        <w:t>(99/4/1) (101/2/1) (104/1/1)</w:t>
      </w:r>
    </w:p>
    <w:p w14:paraId="48FA0210" w14:textId="77777777" w:rsidR="0012110B" w:rsidRPr="003058E8" w:rsidRDefault="0012110B" w:rsidP="0012110B">
      <w:pPr>
        <w:snapToGrid w:val="0"/>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六 (原二十六</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3058E8" w:rsidRDefault="0012110B" w:rsidP="0012110B">
      <w:pPr>
        <w:spacing w:line="600" w:lineRule="exact"/>
        <w:ind w:left="2835" w:hanging="2835"/>
        <w:rPr>
          <w:rFonts w:ascii="標楷體" w:eastAsia="標楷體" w:hAnsi="標楷體"/>
          <w:color w:val="000000" w:themeColor="text1"/>
        </w:rPr>
      </w:pPr>
      <w:r w:rsidRPr="003058E8">
        <w:rPr>
          <w:rFonts w:ascii="標楷體" w:eastAsia="標楷體" w:hAnsi="標楷體"/>
          <w:bCs/>
          <w:color w:val="000000" w:themeColor="text1"/>
          <w:sz w:val="28"/>
          <w:szCs w:val="28"/>
        </w:rPr>
        <w:t>七</w:t>
      </w:r>
      <w:r w:rsidRPr="003058E8">
        <w:rPr>
          <w:rFonts w:ascii="標楷體" w:eastAsia="標楷體" w:hAnsi="標楷體"/>
          <w:color w:val="000000" w:themeColor="text1"/>
          <w:sz w:val="28"/>
          <w:szCs w:val="28"/>
        </w:rPr>
        <w:t>(原三十九)</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(一)Gutta percha points充填若超出X光影像所示牙根之根尖2㎜以上，屬於缺乏積極療效之判定，不予以給付根管充填費用。(102/3/1)</w:t>
      </w:r>
    </w:p>
    <w:p w14:paraId="0F9BBB2E" w14:textId="77777777" w:rsidR="0012110B" w:rsidRPr="003058E8" w:rsidRDefault="0012110B" w:rsidP="0012110B">
      <w:pPr>
        <w:snapToGrid w:val="0"/>
        <w:spacing w:line="600" w:lineRule="exact"/>
        <w:ind w:left="2832" w:hanging="70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Pr="003058E8" w:rsidRDefault="0012110B" w:rsidP="0012110B">
      <w:pPr>
        <w:snapToGrid w:val="0"/>
        <w:spacing w:line="600" w:lineRule="exact"/>
        <w:ind w:left="2831"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3058E8" w:rsidRDefault="00350F56" w:rsidP="00350F56">
      <w:pPr>
        <w:snapToGrid w:val="0"/>
        <w:spacing w:line="600" w:lineRule="exact"/>
        <w:ind w:left="426" w:hanging="426"/>
        <w:rPr>
          <w:rFonts w:ascii="標楷體" w:eastAsia="標楷體" w:hAnsi="標楷體"/>
          <w:bCs/>
          <w:color w:val="000000" w:themeColor="text1"/>
          <w:sz w:val="28"/>
          <w:szCs w:val="28"/>
        </w:rPr>
      </w:pPr>
      <w:r w:rsidRPr="003058E8">
        <w:rPr>
          <w:rFonts w:ascii="標楷體" w:eastAsia="標楷體" w:hAnsi="標楷體" w:hint="eastAsia"/>
          <w:bCs/>
          <w:color w:val="000000" w:themeColor="text1"/>
          <w:sz w:val="28"/>
          <w:szCs w:val="28"/>
        </w:rPr>
        <w:t>八、執行超音波根管沖洗應於每次執行時依牙位申報，同一療程可按實際執行次數申報，病歷應詳實記載。</w:t>
      </w:r>
      <w:r w:rsidR="00497411" w:rsidRPr="003058E8">
        <w:rPr>
          <w:rFonts w:eastAsia="標楷體"/>
          <w:color w:val="000000" w:themeColor="text1"/>
          <w:sz w:val="28"/>
          <w:szCs w:val="28"/>
        </w:rPr>
        <w:t>（</w:t>
      </w:r>
      <w:r w:rsidR="00497411" w:rsidRPr="003058E8">
        <w:rPr>
          <w:rFonts w:eastAsia="標楷體"/>
          <w:color w:val="000000" w:themeColor="text1"/>
          <w:sz w:val="28"/>
          <w:szCs w:val="28"/>
        </w:rPr>
        <w:t>11</w:t>
      </w:r>
      <w:r w:rsidR="00497411" w:rsidRPr="003058E8">
        <w:rPr>
          <w:rFonts w:eastAsia="標楷體" w:hint="eastAsia"/>
          <w:color w:val="000000" w:themeColor="text1"/>
          <w:sz w:val="28"/>
          <w:szCs w:val="28"/>
        </w:rPr>
        <w:t>2</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9</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1</w:t>
      </w:r>
      <w:r w:rsidR="00497411" w:rsidRPr="003058E8">
        <w:rPr>
          <w:rFonts w:eastAsia="標楷體"/>
          <w:color w:val="000000" w:themeColor="text1"/>
          <w:sz w:val="28"/>
          <w:szCs w:val="28"/>
        </w:rPr>
        <w:t>）</w:t>
      </w:r>
    </w:p>
    <w:p w14:paraId="1BDD0E2B"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伍、牙周病</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0A754C8F" w14:textId="77777777" w:rsidR="0012110B" w:rsidRPr="003058E8" w:rsidRDefault="0012110B" w:rsidP="0012110B">
      <w:pPr>
        <w:snapToGrid w:val="0"/>
        <w:spacing w:line="600" w:lineRule="exact"/>
        <w:ind w:left="709" w:hanging="570"/>
        <w:jc w:val="both"/>
        <w:textAlignment w:val="auto"/>
        <w:rPr>
          <w:rFonts w:ascii="標楷體" w:eastAsia="標楷體" w:hAnsi="標楷體"/>
          <w:bCs/>
          <w:color w:val="000000" w:themeColor="text1"/>
          <w:sz w:val="28"/>
          <w:szCs w:val="28"/>
        </w:rPr>
      </w:pPr>
      <w:r w:rsidRPr="003058E8">
        <w:rPr>
          <w:rFonts w:ascii="標楷體" w:eastAsia="標楷體" w:hAnsi="標楷體"/>
          <w:color w:val="000000" w:themeColor="text1"/>
          <w:sz w:val="28"/>
          <w:szCs w:val="28"/>
        </w:rPr>
        <w:t>一 (原二十七)、全口牙結石清除、齒齦下刮除術 (91006C-91008C、91022C)後，以觀察一個月為原則；視病情需要可做牙周骨膜翻開術</w:t>
      </w:r>
      <w:r w:rsidRPr="003058E8">
        <w:rPr>
          <w:rFonts w:ascii="標楷體" w:eastAsia="標楷體" w:hAnsi="標楷體"/>
          <w:color w:val="000000" w:themeColor="text1"/>
          <w:sz w:val="28"/>
          <w:szCs w:val="28"/>
        </w:rPr>
        <w:lastRenderedPageBreak/>
        <w:t>(91009B-91010B)。</w:t>
      </w:r>
      <w:r w:rsidRPr="003058E8">
        <w:rPr>
          <w:rFonts w:ascii="標楷體" w:eastAsia="標楷體" w:hAnsi="標楷體"/>
          <w:bCs/>
          <w:color w:val="000000" w:themeColor="text1"/>
          <w:sz w:val="28"/>
          <w:szCs w:val="28"/>
        </w:rPr>
        <w:t>(98/3/1) (105/9/1)</w:t>
      </w:r>
      <w:r w:rsidRPr="003058E8">
        <w:rPr>
          <w:rFonts w:ascii="標楷體" w:eastAsia="標楷體" w:hAnsi="標楷體"/>
          <w:color w:val="000000" w:themeColor="text1"/>
          <w:sz w:val="28"/>
          <w:szCs w:val="28"/>
        </w:rPr>
        <w:t>(110/1/1)</w:t>
      </w:r>
    </w:p>
    <w:p w14:paraId="5106C19F" w14:textId="77777777" w:rsidR="0012110B" w:rsidRPr="003058E8" w:rsidRDefault="0012110B" w:rsidP="0012110B">
      <w:pPr>
        <w:snapToGrid w:val="0"/>
        <w:spacing w:line="600" w:lineRule="exact"/>
        <w:ind w:left="1133" w:hanging="994"/>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(原二十八</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全口牙結石清除及齒齦下刮除術不得再申報術後處理費。</w:t>
      </w:r>
    </w:p>
    <w:p w14:paraId="0B3EC908"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(原二十九</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w:t>
      </w:r>
      <w:r w:rsidRPr="003058E8">
        <w:rPr>
          <w:rFonts w:ascii="標楷體" w:eastAsia="標楷體" w:hAnsi="標楷體"/>
          <w:color w:val="000000" w:themeColor="text1"/>
          <w:kern w:val="3"/>
          <w:sz w:val="28"/>
          <w:szCs w:val="28"/>
        </w:rPr>
        <w:t>四十</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若發現91003C、91004C申報異常，得請院所檢附相片或X光片以為審核(相片或X光片費用已內含)。(99/4/1) (101/2/1)</w:t>
      </w:r>
    </w:p>
    <w:p w14:paraId="24D4A216" w14:textId="65F1651D" w:rsidR="0012110B" w:rsidRPr="003058E8" w:rsidRDefault="0012110B" w:rsidP="0012110B">
      <w:pPr>
        <w:snapToGrid w:val="0"/>
        <w:spacing w:line="600" w:lineRule="exact"/>
        <w:ind w:leftChars="58" w:left="707" w:hangingChars="203" w:hanging="568"/>
        <w:textAlignment w:val="auto"/>
        <w:rPr>
          <w:rFonts w:ascii="標楷體" w:eastAsia="標楷體" w:hAnsi="標楷體"/>
          <w:color w:val="000000" w:themeColor="text1"/>
          <w:kern w:val="3"/>
          <w:sz w:val="28"/>
          <w:szCs w:val="28"/>
        </w:rPr>
      </w:pPr>
      <w:r w:rsidRPr="003058E8">
        <w:rPr>
          <w:rFonts w:ascii="標楷體" w:eastAsia="標楷體" w:hAnsi="標楷體"/>
          <w:bCs/>
          <w:color w:val="000000" w:themeColor="text1"/>
          <w:sz w:val="28"/>
          <w:szCs w:val="28"/>
        </w:rPr>
        <w:t>五 (原四十八)、主要處置需要之牙周囊袋測量記錄表須醫師簽名及加註檢</w:t>
      </w:r>
      <w:r w:rsidRPr="003058E8">
        <w:rPr>
          <w:rFonts w:ascii="標楷體" w:eastAsia="標楷體" w:hAnsi="標楷體"/>
          <w:color w:val="000000" w:themeColor="text1"/>
          <w:kern w:val="3"/>
          <w:sz w:val="28"/>
          <w:szCs w:val="28"/>
        </w:rPr>
        <w:t>查日期。時效：在進行牙周病緊急處置(91001C)以外之牙周病處置後，若欲再作進一步治療，除特定牙周保存治療(91015C、91016C</w:t>
      </w:r>
      <w:r w:rsidR="00023EEA" w:rsidRPr="003058E8">
        <w:rPr>
          <w:rFonts w:ascii="標楷體" w:eastAsia="標楷體" w:hAnsi="標楷體" w:hint="eastAsia"/>
          <w:color w:val="000000" w:themeColor="text1"/>
          <w:kern w:val="3"/>
          <w:sz w:val="28"/>
          <w:szCs w:val="28"/>
        </w:rPr>
        <w:t>及</w:t>
      </w:r>
      <w:r w:rsidR="00023EEA" w:rsidRPr="003058E8">
        <w:rPr>
          <w:rFonts w:ascii="標楷體" w:eastAsia="標楷體" w:hAnsi="標楷體"/>
          <w:color w:val="000000" w:themeColor="text1"/>
          <w:kern w:val="3"/>
          <w:sz w:val="28"/>
          <w:szCs w:val="28"/>
        </w:rPr>
        <w:t>91091C</w:t>
      </w:r>
      <w:r w:rsidRPr="003058E8">
        <w:rPr>
          <w:rFonts w:ascii="標楷體" w:eastAsia="標楷體" w:hAnsi="標楷體"/>
          <w:color w:val="000000" w:themeColor="text1"/>
          <w:kern w:val="3"/>
          <w:sz w:val="28"/>
          <w:szCs w:val="28"/>
        </w:rPr>
        <w:t>)及牙周病支持性治療(91018C)外，皆須重新檢測囊袋，記錄表之時效最長不超過六個月。(100/5/1)(104/10/1)</w:t>
      </w:r>
      <w:r w:rsidR="002F6477" w:rsidRPr="003058E8">
        <w:rPr>
          <w:rFonts w:ascii="標楷體" w:eastAsia="標楷體" w:hAnsi="標楷體"/>
          <w:color w:val="000000" w:themeColor="text1"/>
          <w:kern w:val="3"/>
          <w:sz w:val="28"/>
          <w:szCs w:val="28"/>
        </w:rPr>
        <w:t>(</w:t>
      </w:r>
      <w:r w:rsidR="00482357" w:rsidRPr="003058E8">
        <w:rPr>
          <w:rFonts w:ascii="標楷體" w:eastAsia="標楷體" w:hAnsi="標楷體"/>
          <w:color w:val="000000" w:themeColor="text1"/>
          <w:kern w:val="3"/>
          <w:sz w:val="28"/>
          <w:szCs w:val="28"/>
        </w:rPr>
        <w:t>112/12/1</w:t>
      </w:r>
      <w:r w:rsidR="002F6477" w:rsidRPr="003058E8">
        <w:rPr>
          <w:rFonts w:ascii="標楷體" w:eastAsia="標楷體" w:hAnsi="標楷體"/>
          <w:color w:val="000000" w:themeColor="text1"/>
          <w:kern w:val="3"/>
          <w:sz w:val="28"/>
          <w:szCs w:val="28"/>
        </w:rPr>
        <w:t>)</w:t>
      </w:r>
    </w:p>
    <w:p w14:paraId="0C5AEC5B"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六、申報「牙周病統合治療第一階段支付(91021C)」項目。審查案件須檢送以下審查資料：(108/3/1)(109/3/1)</w:t>
      </w:r>
    </w:p>
    <w:p w14:paraId="172A18A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(一)病人基本資料暨接受牙周病統合治療確認書。</w:t>
      </w:r>
    </w:p>
    <w:p w14:paraId="450198D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(二)治療前全口X光片(足以辨識骨頭高度bone level之X光片)。</w:t>
      </w:r>
    </w:p>
    <w:p w14:paraId="69512A79"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(三)治療前牙周病檢查紀錄表。</w:t>
      </w:r>
    </w:p>
    <w:p w14:paraId="69D750E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七、申報「牙周病統合治療第二階段支付(91022C)」項目。審查案</w:t>
      </w:r>
    </w:p>
    <w:p w14:paraId="04478BCF"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件除檢附第一階段審查資料外，另須檢送治療前牙菌斑控制紀錄 </w:t>
      </w:r>
    </w:p>
    <w:p w14:paraId="47CB282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表及病歷。(如為連續抽審案件，醫事機構應載明於醫令清單上，</w:t>
      </w:r>
    </w:p>
    <w:p w14:paraId="57D0B44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得免附X光片)(108/3/1) (109/3/1)</w:t>
      </w:r>
    </w:p>
    <w:p w14:paraId="7CA15D5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八、申報「牙周病統合治療第三階段支付(91023C)」項目。審查案</w:t>
      </w:r>
    </w:p>
    <w:p w14:paraId="5586A00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lastRenderedPageBreak/>
        <w:t xml:space="preserve">    件除檢附第一及第二階段(91021C+91022C)審查資料外，另須檢</w:t>
      </w:r>
    </w:p>
    <w:p w14:paraId="28B538A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送治療後牙周病檢查記錄表、牙菌斑控制紀錄表及病歷。(如為連</w:t>
      </w:r>
    </w:p>
    <w:p w14:paraId="4B4A526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續抽審案件，醫事機構應載明於醫令清單上，得免附X光片)</w:t>
      </w:r>
    </w:p>
    <w:p w14:paraId="7D48120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(108/3/1) (109/3/1)</w:t>
      </w:r>
    </w:p>
    <w:p w14:paraId="50E99EB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九、申報「牙周病統合治療」專業審查時，若所附資料經兩位審查醫</w:t>
      </w:r>
    </w:p>
    <w:p w14:paraId="2D7AC79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師判定無法佐證治療適切性時，該醫師一年內執行個案得要求院</w:t>
      </w:r>
    </w:p>
    <w:p w14:paraId="5A47E863"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所檢附個案治療前、治療後之臨床相片。(例如牙齦增生無明顯骨</w:t>
      </w:r>
    </w:p>
    <w:p w14:paraId="13AAF37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缺損破壞患者…等)。(108/3/1) (109/3/1)</w:t>
      </w:r>
    </w:p>
    <w:p w14:paraId="204AB303"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十、依91014C支付標準</w:t>
      </w:r>
      <w:r w:rsidRPr="003058E8">
        <w:rPr>
          <w:rFonts w:ascii="標楷體" w:eastAsia="標楷體" w:hAnsi="標楷體"/>
          <w:color w:val="000000" w:themeColor="text1"/>
          <w:sz w:val="28"/>
          <w:szCs w:val="28"/>
        </w:rPr>
        <w:t>附註</w:t>
      </w:r>
      <w:r w:rsidRPr="003058E8">
        <w:rPr>
          <w:rFonts w:ascii="標楷體" w:eastAsia="標楷體" w:hAnsi="標楷體" w:hint="eastAsia"/>
          <w:color w:val="000000" w:themeColor="text1"/>
          <w:sz w:val="28"/>
          <w:szCs w:val="28"/>
        </w:rPr>
        <w:t>規定，基本處置新增併同91003C(應詳載如部分象限缺牙等之特殊狀況</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91003C</w:t>
      </w:r>
      <w:r w:rsidRPr="003058E8">
        <w:rPr>
          <w:rFonts w:ascii="標楷體" w:eastAsia="標楷體" w:hAnsi="標楷體" w:hint="eastAsia"/>
          <w:color w:val="000000" w:themeColor="text1"/>
          <w:sz w:val="28"/>
          <w:szCs w:val="28"/>
        </w:rPr>
        <w:t>符合以下狀況方能併報91014C：</w:t>
      </w:r>
    </w:p>
    <w:p w14:paraId="6CC235F5"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(一)局部缺牙致某象限無牙(須詳載缺牙象限)。</w:t>
      </w:r>
    </w:p>
    <w:p w14:paraId="719CD6DC" w14:textId="77777777" w:rsidR="0012110B" w:rsidRPr="003058E8" w:rsidRDefault="0012110B" w:rsidP="00436D35">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(二)因張口困難或疲勞等特殊情況致使需全口分次執行局部牙結石清除者(須詳載特殊情況)。</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112A1E4" w14:textId="080D64EA" w:rsidR="0033785E" w:rsidRPr="003058E8" w:rsidRDefault="0012110B" w:rsidP="00B619E9">
      <w:pPr>
        <w:spacing w:line="360" w:lineRule="auto"/>
        <w:ind w:left="966" w:hangingChars="345" w:hanging="966"/>
        <w:jc w:val="both"/>
        <w:rPr>
          <w:rFonts w:eastAsia="標楷體"/>
          <w:color w:val="000000" w:themeColor="text1"/>
          <w:sz w:val="28"/>
          <w:szCs w:val="28"/>
        </w:rPr>
      </w:pPr>
      <w:r w:rsidRPr="003058E8">
        <w:rPr>
          <w:rFonts w:ascii="標楷體" w:eastAsia="標楷體" w:hAnsi="標楷體" w:hint="eastAsia"/>
          <w:color w:val="000000" w:themeColor="text1"/>
          <w:sz w:val="28"/>
          <w:szCs w:val="28"/>
        </w:rPr>
        <w:t>十一、</w:t>
      </w:r>
      <w:r w:rsidR="00027F2F" w:rsidRPr="003058E8">
        <w:rPr>
          <w:rFonts w:ascii="Times New Roman" w:eastAsia="標楷體" w:hAnsi="Times New Roman" w:hint="eastAsia"/>
          <w:color w:val="000000" w:themeColor="text1"/>
          <w:sz w:val="28"/>
          <w:szCs w:val="28"/>
        </w:rPr>
        <w:t>申報</w:t>
      </w:r>
      <w:r w:rsidR="00027F2F" w:rsidRPr="003058E8">
        <w:rPr>
          <w:rFonts w:ascii="Times New Roman" w:eastAsia="標楷體" w:hAnsi="Times New Roman" w:hint="eastAsia"/>
          <w:color w:val="000000" w:themeColor="text1"/>
          <w:sz w:val="28"/>
          <w:szCs w:val="28"/>
        </w:rPr>
        <w:t>91090C (</w:t>
      </w:r>
      <w:r w:rsidR="00027F2F" w:rsidRPr="003058E8">
        <w:rPr>
          <w:rFonts w:ascii="Times New Roman" w:eastAsia="標楷體" w:hAnsi="Times New Roman" w:hint="eastAsia"/>
          <w:color w:val="000000" w:themeColor="text1"/>
          <w:sz w:val="28"/>
          <w:szCs w:val="28"/>
        </w:rPr>
        <w:t>高風險疾病患者牙結石清除</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全口</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，須為心血管疾病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含腦血管疾病如中風、帕金森氏症等</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、血液透析及腹膜透析</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洗腎</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、使用雙磷酸鹽類或抗骨鬆單株抗體藥物</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如附件</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、惡性腫瘤患者，或身心障礙手冊障礙類別及障礙程度不符合「全民健康保險牙醫門診總額特殊醫療服務計畫」院所牙醫醫療服務者。</w:t>
      </w:r>
      <w:r w:rsidR="00027F2F" w:rsidRPr="003058E8">
        <w:rPr>
          <w:rFonts w:ascii="Times New Roman" w:eastAsia="標楷體" w:hAnsi="Times New Roman" w:hint="eastAsia"/>
          <w:color w:val="000000" w:themeColor="text1"/>
          <w:kern w:val="2"/>
          <w:sz w:val="28"/>
          <w:szCs w:val="28"/>
        </w:rPr>
        <w:t>（</w:t>
      </w:r>
      <w:r w:rsidR="00027F2F" w:rsidRPr="003058E8">
        <w:rPr>
          <w:rFonts w:ascii="Times New Roman" w:eastAsia="標楷體" w:hAnsi="Times New Roman" w:hint="eastAsia"/>
          <w:color w:val="000000" w:themeColor="text1"/>
          <w:kern w:val="2"/>
          <w:sz w:val="28"/>
          <w:szCs w:val="28"/>
        </w:rPr>
        <w:t>111/8/1</w:t>
      </w:r>
      <w:r w:rsidR="00027F2F" w:rsidRPr="003058E8">
        <w:rPr>
          <w:rFonts w:ascii="Times New Roman" w:eastAsia="標楷體" w:hAnsi="Times New Roman" w:hint="eastAsia"/>
          <w:color w:val="000000" w:themeColor="text1"/>
          <w:kern w:val="2"/>
          <w:sz w:val="28"/>
          <w:szCs w:val="28"/>
        </w:rPr>
        <w:t>）</w:t>
      </w:r>
      <w:r w:rsidR="00027F2F" w:rsidRPr="003058E8">
        <w:rPr>
          <w:rFonts w:ascii="Times New Roman" w:eastAsia="標楷體" w:hAnsi="Times New Roman" w:hint="eastAsia"/>
          <w:color w:val="000000" w:themeColor="text1"/>
          <w:kern w:val="2"/>
          <w:sz w:val="28"/>
          <w:szCs w:val="28"/>
        </w:rPr>
        <w:t xml:space="preserve">(112/12/1) </w:t>
      </w:r>
      <w:r w:rsidR="003058E8" w:rsidRPr="003058E8">
        <w:rPr>
          <w:rFonts w:ascii="Times New Roman" w:eastAsia="標楷體" w:hAnsi="Times New Roman" w:hint="eastAsia"/>
          <w:color w:val="000000" w:themeColor="text1"/>
          <w:kern w:val="2"/>
          <w:sz w:val="28"/>
          <w:szCs w:val="28"/>
        </w:rPr>
        <w:t>(114/2/1)</w:t>
      </w:r>
    </w:p>
    <w:p w14:paraId="28EBB4A1" w14:textId="1F7A3687" w:rsidR="0012110B" w:rsidRPr="003058E8" w:rsidRDefault="00B619E9" w:rsidP="00B619E9">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十二、申報</w:t>
      </w:r>
      <w:r w:rsidRPr="003058E8">
        <w:rPr>
          <w:rFonts w:ascii="標楷體" w:eastAsia="標楷體" w:hAnsi="標楷體"/>
          <w:color w:val="000000" w:themeColor="text1"/>
          <w:sz w:val="28"/>
          <w:szCs w:val="28"/>
        </w:rPr>
        <w:t>91090C</w:t>
      </w:r>
      <w:r w:rsidRPr="003058E8">
        <w:rPr>
          <w:rFonts w:ascii="標楷體" w:eastAsia="標楷體" w:hAnsi="標楷體" w:hint="eastAsia"/>
          <w:color w:val="000000" w:themeColor="text1"/>
          <w:sz w:val="28"/>
          <w:szCs w:val="28"/>
        </w:rPr>
        <w:t xml:space="preserve"> (高風險疾病患者牙結石清除-全口)，須為腦血管疾病(中風、帕金森氏症等)、血液透析及腹膜透析(洗腎)、使用雙磷酸鹽類或抗骨鬆單株抗體藥物(如附件)、惡性腫瘤患者，或身心障礙</w:t>
      </w:r>
      <w:r w:rsidRPr="003058E8">
        <w:rPr>
          <w:rFonts w:ascii="標楷體" w:eastAsia="標楷體" w:hAnsi="標楷體" w:hint="eastAsia"/>
          <w:color w:val="000000" w:themeColor="text1"/>
          <w:sz w:val="28"/>
          <w:szCs w:val="28"/>
        </w:rPr>
        <w:lastRenderedPageBreak/>
        <w:t>手冊障別程度為不符合「全民健康保險牙醫門診總額特殊醫療服務計畫」之肢體障礙、慢性精神病患者或重要器官失去功能者。</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004E7F30" w:rsidRPr="003058E8">
        <w:rPr>
          <w:rFonts w:ascii="標楷體" w:eastAsia="標楷體" w:hAnsi="標楷體" w:hint="eastAsia"/>
          <w:color w:val="000000" w:themeColor="text1"/>
          <w:sz w:val="28"/>
          <w:szCs w:val="28"/>
        </w:rPr>
        <w:t>8</w:t>
      </w:r>
      <w:r w:rsidRPr="003058E8">
        <w:rPr>
          <w:rFonts w:ascii="標楷體" w:eastAsia="標楷體" w:hAnsi="標楷體"/>
          <w:color w:val="000000" w:themeColor="text1"/>
          <w:sz w:val="28"/>
          <w:szCs w:val="28"/>
        </w:rPr>
        <w:t>/</w:t>
      </w:r>
      <w:r w:rsidR="004E7F30"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002F6477"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2F6477" w:rsidRPr="003058E8">
        <w:rPr>
          <w:rFonts w:ascii="標楷體" w:eastAsia="標楷體" w:hAnsi="標楷體"/>
          <w:color w:val="000000" w:themeColor="text1"/>
          <w:sz w:val="28"/>
          <w:szCs w:val="28"/>
        </w:rPr>
        <w:t>)</w:t>
      </w:r>
    </w:p>
    <w:p w14:paraId="757D3DF5"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陸、口腔外科</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60BEC60E"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一 (原三十</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二 (原三十一</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單純牙齒鬆動可申報92002C，拆除可申報92001C。牙齒和齒槽骨或顎骨鬆動，可申報92007B或92008B，拆除可申報92006C。(99/4/1)</w:t>
      </w:r>
    </w:p>
    <w:p w14:paraId="31CC1B63"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三 (原三十二)、專案申報切開排膿(92003C-92004C)，同一區域當月份給付一次，如有感染及發炎特別嚴重者不在此限。病歷應詳實記載備查。</w:t>
      </w:r>
    </w:p>
    <w:p w14:paraId="7E4381A6"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五(原三十四</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拔牙後單純傷口處置(92001C非特定局部治療)及拆線(92005C)為同一療程。(107/2/1)</w:t>
      </w:r>
    </w:p>
    <w:p w14:paraId="4D96EA76"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三十五</w:t>
      </w:r>
      <w:r w:rsidRPr="003058E8">
        <w:rPr>
          <w:rFonts w:ascii="標楷體" w:eastAsia="標楷體" w:hAnsi="標楷體"/>
          <w:color w:val="000000" w:themeColor="text1"/>
          <w:kern w:val="3"/>
          <w:sz w:val="28"/>
          <w:szCs w:val="28"/>
        </w:rPr>
        <w:t>、刪除(101/2/1)</w:t>
      </w:r>
    </w:p>
    <w:p w14:paraId="31AD8D68"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六 (原三十六</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lastRenderedPageBreak/>
        <w:t>七 (原三十七</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拔牙若與齒槽骨成形術(92041C)和牙齦切除術(91011C)同時申報時，則92041C按支付點數之一半給付，而91011C不予給付。</w:t>
      </w:r>
    </w:p>
    <w:p w14:paraId="7E6FFA0C"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八 (原三十八)、施行「CO2雷射切除軟組織」以不易傳統手術為之者為限，病</w:t>
      </w:r>
      <w:r w:rsidRPr="003058E8">
        <w:rPr>
          <w:rFonts w:ascii="標楷體" w:eastAsia="標楷體" w:hAnsi="標楷體"/>
          <w:color w:val="000000" w:themeColor="text1"/>
          <w:kern w:val="3"/>
          <w:sz w:val="28"/>
          <w:szCs w:val="28"/>
        </w:rPr>
        <w:t>歷應詳實記載備查。以超音波治療TMJ則不予給付。(98/3/1)</w:t>
      </w:r>
    </w:p>
    <w:p w14:paraId="28D8A070"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九 (原四十二)</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申報癌前病變軟組織切片(92067B)應具體描述病灶的表徵。(99/4/1)</w:t>
      </w:r>
    </w:p>
    <w:p w14:paraId="198FA8C1"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十 (原四十六)</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因拔牙後引起牙齒移位，申報牙位之認定及支付原則如下：(107/2/1)</w:t>
      </w:r>
    </w:p>
    <w:p w14:paraId="3749B334" w14:textId="77777777" w:rsidR="0012110B" w:rsidRPr="003058E8" w:rsidRDefault="0012110B" w:rsidP="0012110B">
      <w:pPr>
        <w:snapToGrid w:val="0"/>
        <w:spacing w:line="500" w:lineRule="exact"/>
        <w:ind w:left="1839"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(一)自家院所因拔牙後引起牙齒移位，誤植牙位造成申報錯誤，一律不支付。</w:t>
      </w:r>
    </w:p>
    <w:p w14:paraId="216CA97C" w14:textId="77777777" w:rsidR="0012110B" w:rsidRPr="003058E8" w:rsidRDefault="0012110B" w:rsidP="0012110B">
      <w:pPr>
        <w:snapToGrid w:val="0"/>
        <w:spacing w:line="500" w:lineRule="exact"/>
        <w:ind w:left="1841"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(二)若係因他家院所拔牙，或申復時，申報拔牙案件與後續相關處置檢附X光片、照片作具體舉證者，則由專業審查個案認定。(99/1/1)</w:t>
      </w:r>
    </w:p>
    <w:p w14:paraId="60AEBA7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十一、申報92073C(口腔黏膜難症特別處置)須經臨床特徵或病理報告確診為特殊口腔黏膜難症疾病患者。(107/2/1)</w:t>
      </w:r>
    </w:p>
    <w:p w14:paraId="2A3508F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十二、執行92099B(單側顱顎關節障礙乾針治療)需於病歷記載施針部位。(109/3/1)</w:t>
      </w:r>
    </w:p>
    <w:p w14:paraId="392B824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hint="eastAsia"/>
          <w:color w:val="000000" w:themeColor="text1"/>
          <w:sz w:val="28"/>
          <w:szCs w:val="28"/>
        </w:rPr>
        <w:t>十三、申報92097C後應以藥物控制或其他保守性治療一個月後，複診時始</w:t>
      </w:r>
      <w:r w:rsidRPr="003058E8">
        <w:rPr>
          <w:rFonts w:ascii="標楷體" w:eastAsia="標楷體" w:hAnsi="標楷體" w:hint="eastAsia"/>
          <w:color w:val="000000" w:themeColor="text1"/>
          <w:sz w:val="28"/>
          <w:szCs w:val="28"/>
        </w:rPr>
        <w:lastRenderedPageBreak/>
        <w:t>得申報92098C為原則。</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4F4E2A6" w14:textId="77777777" w:rsidR="00027F2F" w:rsidRPr="003058E8" w:rsidRDefault="0012110B" w:rsidP="009528AC">
      <w:pPr>
        <w:snapToGrid w:val="0"/>
        <w:spacing w:line="600" w:lineRule="exact"/>
        <w:ind w:left="998" w:hanging="856"/>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2DA7EAF2" w14:textId="411B721F" w:rsidR="00027F2F" w:rsidRDefault="00027F2F" w:rsidP="0012110B">
      <w:pPr>
        <w:snapToGrid w:val="0"/>
        <w:spacing w:line="600" w:lineRule="exact"/>
        <w:ind w:left="993" w:hanging="854"/>
        <w:textAlignment w:val="auto"/>
        <w:rPr>
          <w:rFonts w:ascii="Times New Roman" w:eastAsia="標楷體" w:hAnsi="Times New Roman"/>
          <w:color w:val="000000" w:themeColor="text1"/>
          <w:kern w:val="2"/>
          <w:sz w:val="28"/>
          <w:szCs w:val="28"/>
        </w:rPr>
      </w:pPr>
      <w:r w:rsidRPr="003058E8">
        <w:rPr>
          <w:rFonts w:ascii="標楷體" w:eastAsia="標楷體" w:hAnsi="標楷體" w:hint="eastAsia"/>
          <w:color w:val="000000" w:themeColor="text1"/>
          <w:sz w:val="28"/>
          <w:szCs w:val="28"/>
        </w:rPr>
        <w:t>十五、</w:t>
      </w:r>
      <w:r w:rsidRPr="003058E8">
        <w:rPr>
          <w:rFonts w:ascii="Times New Roman" w:eastAsia="標楷體" w:hAnsi="Times New Roman" w:hint="eastAsia"/>
          <w:color w:val="000000" w:themeColor="text1"/>
          <w:sz w:val="28"/>
          <w:szCs w:val="28"/>
        </w:rPr>
        <w:t>隨附</w:t>
      </w:r>
      <w:r w:rsidRPr="003058E8">
        <w:rPr>
          <w:rFonts w:ascii="Times New Roman" w:eastAsia="標楷體" w:hAnsi="Times New Roman" w:hint="eastAsia"/>
          <w:color w:val="000000" w:themeColor="text1"/>
          <w:sz w:val="28"/>
          <w:szCs w:val="28"/>
        </w:rPr>
        <w:t>(92017C)</w:t>
      </w:r>
      <w:r w:rsidRPr="003058E8">
        <w:rPr>
          <w:rFonts w:ascii="Times New Roman" w:eastAsia="標楷體" w:hAnsi="Times New Roman" w:hint="eastAsia"/>
          <w:color w:val="000000" w:themeColor="text1"/>
          <w:sz w:val="28"/>
          <w:szCs w:val="28"/>
        </w:rPr>
        <w:t>囊腫摘除術之外科病理報告，結果為齒濾泡</w:t>
      </w:r>
      <w:r w:rsidRPr="003058E8">
        <w:rPr>
          <w:rFonts w:ascii="Times New Roman" w:eastAsia="標楷體" w:hAnsi="Times New Roman" w:hint="eastAsia"/>
          <w:color w:val="000000" w:themeColor="text1"/>
          <w:sz w:val="28"/>
          <w:szCs w:val="28"/>
        </w:rPr>
        <w:t>(dental follicle)</w:t>
      </w:r>
      <w:r w:rsidRPr="003058E8">
        <w:rPr>
          <w:rFonts w:ascii="Times New Roman" w:eastAsia="標楷體" w:hAnsi="Times New Roman" w:hint="eastAsia"/>
          <w:color w:val="000000" w:themeColor="text1"/>
          <w:sz w:val="28"/>
          <w:szCs w:val="28"/>
        </w:rPr>
        <w:t>時，同時申報之</w:t>
      </w:r>
      <w:r w:rsidRPr="003058E8">
        <w:rPr>
          <w:rFonts w:ascii="Times New Roman" w:eastAsia="標楷體" w:hAnsi="Times New Roman" w:hint="eastAsia"/>
          <w:color w:val="000000" w:themeColor="text1"/>
          <w:sz w:val="28"/>
          <w:szCs w:val="28"/>
        </w:rPr>
        <w:t>(25004C)</w:t>
      </w:r>
      <w:r w:rsidRPr="003058E8">
        <w:rPr>
          <w:rFonts w:ascii="Times New Roman" w:eastAsia="標楷體" w:hAnsi="Times New Roman" w:hint="eastAsia"/>
          <w:color w:val="000000" w:themeColor="text1"/>
          <w:sz w:val="28"/>
          <w:szCs w:val="28"/>
        </w:rPr>
        <w:t>第四級外科病理應改核給</w:t>
      </w:r>
      <w:r w:rsidRPr="003058E8">
        <w:rPr>
          <w:rFonts w:ascii="Times New Roman" w:eastAsia="標楷體" w:hAnsi="Times New Roman" w:hint="eastAsia"/>
          <w:color w:val="000000" w:themeColor="text1"/>
          <w:sz w:val="28"/>
          <w:szCs w:val="28"/>
        </w:rPr>
        <w:t>(25003C)</w:t>
      </w:r>
      <w:r w:rsidRPr="003058E8">
        <w:rPr>
          <w:rFonts w:ascii="Times New Roman" w:eastAsia="標楷體" w:hAnsi="Times New Roman" w:hint="eastAsia"/>
          <w:color w:val="000000" w:themeColor="text1"/>
          <w:sz w:val="28"/>
          <w:szCs w:val="28"/>
        </w:rPr>
        <w:t>第三級外科病理。</w:t>
      </w:r>
      <w:r w:rsidR="003058E8" w:rsidRPr="003058E8">
        <w:rPr>
          <w:rFonts w:ascii="Times New Roman" w:eastAsia="標楷體" w:hAnsi="Times New Roman" w:hint="eastAsia"/>
          <w:color w:val="000000" w:themeColor="text1"/>
          <w:kern w:val="2"/>
          <w:sz w:val="28"/>
          <w:szCs w:val="28"/>
        </w:rPr>
        <w:t>(114/2/1)</w:t>
      </w:r>
    </w:p>
    <w:p w14:paraId="086D5D73" w14:textId="542A3ABC" w:rsidR="009528AC" w:rsidRPr="000E2E09" w:rsidRDefault="009528AC" w:rsidP="009528AC">
      <w:pPr>
        <w:pStyle w:val="af7"/>
        <w:spacing w:line="600" w:lineRule="exact"/>
        <w:ind w:leftChars="40" w:left="950" w:hangingChars="305" w:hanging="854"/>
        <w:rPr>
          <w:rFonts w:ascii="Times New Roman" w:eastAsia="標楷體" w:hAnsi="Times New Roman"/>
          <w:color w:val="FF0000"/>
          <w:kern w:val="2"/>
          <w:sz w:val="28"/>
          <w:szCs w:val="28"/>
        </w:rPr>
      </w:pPr>
      <w:r w:rsidRPr="000E2E09">
        <w:rPr>
          <w:rFonts w:ascii="Times New Roman" w:eastAsia="標楷體" w:hAnsi="Times New Roman" w:hint="eastAsia"/>
          <w:color w:val="FF0000"/>
          <w:kern w:val="2"/>
          <w:sz w:val="28"/>
          <w:szCs w:val="28"/>
        </w:rPr>
        <w:t>十六</w:t>
      </w:r>
      <w:r w:rsidRPr="000E2E09">
        <w:rPr>
          <w:rFonts w:ascii="Times New Roman" w:eastAsia="標楷體" w:hAnsi="Times New Roman"/>
          <w:color w:val="FF0000"/>
          <w:kern w:val="2"/>
          <w:sz w:val="28"/>
          <w:szCs w:val="28"/>
        </w:rPr>
        <w:t>、非齒源性口腔疼痛處</w:t>
      </w:r>
      <w:r w:rsidRPr="000E2E09">
        <w:rPr>
          <w:rFonts w:ascii="Times New Roman" w:eastAsia="標楷體" w:hAnsi="Times New Roman" w:hint="eastAsia"/>
          <w:color w:val="FF0000"/>
          <w:kern w:val="2"/>
          <w:sz w:val="28"/>
          <w:szCs w:val="28"/>
        </w:rPr>
        <w:t>置</w:t>
      </w:r>
      <w:r w:rsidRPr="000E2E09">
        <w:rPr>
          <w:rFonts w:ascii="Times New Roman" w:eastAsia="標楷體" w:hAnsi="Times New Roman"/>
          <w:color w:val="FF0000"/>
          <w:kern w:val="2"/>
          <w:sz w:val="28"/>
          <w:szCs w:val="28"/>
        </w:rPr>
        <w:t>(92131B</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92132B)</w:t>
      </w:r>
      <w:r w:rsidRPr="000E2E09">
        <w:rPr>
          <w:rFonts w:ascii="Times New Roman" w:eastAsia="標楷體" w:hAnsi="Times New Roman" w:hint="eastAsia"/>
          <w:color w:val="FF0000"/>
          <w:kern w:val="2"/>
          <w:sz w:val="28"/>
          <w:szCs w:val="28"/>
        </w:rPr>
        <w:t>須符合下列任一臨床狀況</w:t>
      </w:r>
      <w:r w:rsidRPr="000E2E09">
        <w:rPr>
          <w:rFonts w:ascii="Times New Roman" w:eastAsia="標楷體" w:hAnsi="Times New Roman"/>
          <w:color w:val="FF0000"/>
          <w:kern w:val="2"/>
          <w:sz w:val="28"/>
          <w:szCs w:val="28"/>
        </w:rPr>
        <w:t>：</w:t>
      </w:r>
      <w:r w:rsidRPr="00626DB3">
        <w:rPr>
          <w:rFonts w:ascii="Times New Roman" w:eastAsia="標楷體" w:hAnsi="Times New Roman"/>
          <w:color w:val="FF0000"/>
          <w:sz w:val="28"/>
          <w:szCs w:val="28"/>
        </w:rPr>
        <w:t>(11</w:t>
      </w:r>
      <w:r w:rsidRPr="00626DB3">
        <w:rPr>
          <w:rFonts w:ascii="Times New Roman" w:eastAsia="標楷體" w:hAnsi="Times New Roman" w:hint="eastAsia"/>
          <w:color w:val="FF0000"/>
          <w:sz w:val="28"/>
          <w:szCs w:val="28"/>
        </w:rPr>
        <w:t>4</w:t>
      </w:r>
      <w:r w:rsidRPr="00626DB3">
        <w:rPr>
          <w:rFonts w:ascii="Times New Roman" w:eastAsia="標楷體" w:hAnsi="Times New Roman"/>
          <w:color w:val="FF0000"/>
          <w:sz w:val="28"/>
          <w:szCs w:val="28"/>
        </w:rPr>
        <w:t>/</w:t>
      </w:r>
      <w:r w:rsidR="004B7F18">
        <w:rPr>
          <w:rFonts w:ascii="Times New Roman" w:eastAsia="標楷體" w:hAnsi="Times New Roman"/>
          <w:color w:val="FF0000"/>
          <w:sz w:val="28"/>
          <w:szCs w:val="28"/>
        </w:rPr>
        <w:t>6</w:t>
      </w:r>
      <w:r w:rsidRPr="00626DB3">
        <w:rPr>
          <w:rFonts w:ascii="Times New Roman" w:eastAsia="標楷體" w:hAnsi="Times New Roman"/>
          <w:color w:val="FF0000"/>
          <w:sz w:val="28"/>
          <w:szCs w:val="28"/>
        </w:rPr>
        <w:t>/</w:t>
      </w:r>
      <w:r w:rsidR="004B7F18">
        <w:rPr>
          <w:rFonts w:ascii="Times New Roman" w:eastAsia="標楷體" w:hAnsi="Times New Roman"/>
          <w:color w:val="FF0000"/>
          <w:sz w:val="28"/>
          <w:szCs w:val="28"/>
        </w:rPr>
        <w:t>1</w:t>
      </w:r>
      <w:r w:rsidRPr="00626DB3">
        <w:rPr>
          <w:rFonts w:ascii="Times New Roman" w:eastAsia="標楷體" w:hAnsi="Times New Roman"/>
          <w:color w:val="FF0000"/>
          <w:sz w:val="28"/>
          <w:szCs w:val="28"/>
        </w:rPr>
        <w:t>)</w:t>
      </w:r>
    </w:p>
    <w:p w14:paraId="66A6C91C" w14:textId="77777777" w:rsidR="009528AC" w:rsidRPr="000E2E09" w:rsidRDefault="009528AC" w:rsidP="009528AC">
      <w:pPr>
        <w:snapToGrid w:val="0"/>
        <w:spacing w:line="500" w:lineRule="exact"/>
        <w:ind w:left="1498" w:hanging="502"/>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一</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口腔疼痛與感覺異常：疼痛或感覺異常區域僅限口腔、或口腔為疼痛區域一部分之疾病，包括：</w:t>
      </w:r>
    </w:p>
    <w:p w14:paraId="277E2A30" w14:textId="77777777" w:rsidR="009528AC" w:rsidRPr="000E2E09" w:rsidRDefault="009528AC" w:rsidP="009528AC">
      <w:pPr>
        <w:pStyle w:val="af7"/>
        <w:kinsoku w:val="0"/>
        <w:spacing w:line="600" w:lineRule="exact"/>
        <w:ind w:leftChars="413" w:left="991" w:firstLineChars="202" w:firstLine="566"/>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１、灼口症</w:t>
      </w:r>
      <w:r w:rsidRPr="000E2E09">
        <w:rPr>
          <w:rFonts w:ascii="Times New Roman" w:eastAsia="標楷體" w:hAnsi="Times New Roman"/>
          <w:color w:val="FF0000"/>
          <w:kern w:val="2"/>
          <w:sz w:val="28"/>
          <w:szCs w:val="28"/>
        </w:rPr>
        <w:t>(burningmouthsyndrome)</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K14.6</w:t>
      </w:r>
      <w:r w:rsidRPr="000E2E09">
        <w:rPr>
          <w:rFonts w:ascii="Times New Roman" w:eastAsia="標楷體" w:hAnsi="Times New Roman"/>
          <w:color w:val="FF0000"/>
          <w:kern w:val="2"/>
          <w:sz w:val="28"/>
          <w:szCs w:val="28"/>
        </w:rPr>
        <w:t>。</w:t>
      </w:r>
    </w:p>
    <w:p w14:paraId="2E25464F"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２、非典型牙痛</w:t>
      </w:r>
      <w:r w:rsidRPr="000E2E09">
        <w:rPr>
          <w:rFonts w:ascii="Times New Roman" w:eastAsia="標楷體" w:hAnsi="Times New Roman"/>
          <w:color w:val="FF0000"/>
          <w:kern w:val="2"/>
          <w:sz w:val="28"/>
          <w:szCs w:val="28"/>
        </w:rPr>
        <w:t>(atypicalodontalgia)</w:t>
      </w:r>
      <w:r w:rsidRPr="000E2E09">
        <w:rPr>
          <w:rFonts w:ascii="Times New Roman" w:eastAsia="標楷體" w:hAnsi="Times New Roman"/>
          <w:color w:val="FF0000"/>
          <w:kern w:val="2"/>
          <w:sz w:val="28"/>
          <w:szCs w:val="28"/>
        </w:rPr>
        <w:t>與持續性原因不明的顏面痛</w:t>
      </w:r>
      <w:r w:rsidRPr="000E2E09">
        <w:rPr>
          <w:rFonts w:ascii="Times New Roman" w:eastAsia="標楷體" w:hAnsi="Times New Roman"/>
          <w:color w:val="FF0000"/>
          <w:kern w:val="2"/>
          <w:sz w:val="28"/>
          <w:szCs w:val="28"/>
        </w:rPr>
        <w:t>(persistentidiopathicfacialpain)</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G50.9</w:t>
      </w:r>
      <w:r w:rsidRPr="000E2E09">
        <w:rPr>
          <w:rFonts w:ascii="Times New Roman" w:eastAsia="標楷體" w:hAnsi="Times New Roman"/>
          <w:color w:val="FF0000"/>
          <w:kern w:val="2"/>
          <w:sz w:val="28"/>
          <w:szCs w:val="28"/>
        </w:rPr>
        <w:t>。</w:t>
      </w:r>
    </w:p>
    <w:p w14:paraId="67071A7D" w14:textId="3A4C3105"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３、疼痛區域含口腔之三叉神經病變：三叉神經痛</w:t>
      </w:r>
      <w:r w:rsidRPr="000E2E09">
        <w:rPr>
          <w:rFonts w:ascii="Times New Roman" w:eastAsia="標楷體" w:hAnsi="Times New Roman"/>
          <w:color w:val="FF0000"/>
          <w:kern w:val="2"/>
          <w:sz w:val="28"/>
          <w:szCs w:val="28"/>
        </w:rPr>
        <w:t>(trigeminalneuralgia) G50.0</w:t>
      </w:r>
      <w:r w:rsidRPr="000E2E09">
        <w:rPr>
          <w:rFonts w:ascii="Times New Roman" w:eastAsia="標楷體" w:hAnsi="Times New Roman"/>
          <w:color w:val="FF0000"/>
          <w:kern w:val="2"/>
          <w:sz w:val="28"/>
          <w:szCs w:val="28"/>
        </w:rPr>
        <w:t>及其他已知</w:t>
      </w:r>
      <w:r>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如創傷、病毒感染等疾患</w:t>
      </w:r>
      <w:r>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或未知原因造成之三叉神經病變</w:t>
      </w:r>
      <w:r w:rsidR="00E67C98">
        <w:rPr>
          <w:rFonts w:ascii="Times New Roman" w:eastAsia="標楷體" w:hAnsi="Times New Roman" w:hint="eastAsia"/>
          <w:color w:val="FF0000"/>
          <w:kern w:val="2"/>
          <w:sz w:val="28"/>
          <w:szCs w:val="28"/>
        </w:rPr>
        <w:t>，</w:t>
      </w:r>
      <w:r w:rsidRPr="000E2E09">
        <w:rPr>
          <w:rFonts w:ascii="Times New Roman" w:eastAsia="標楷體" w:hAnsi="Times New Roman"/>
          <w:color w:val="FF0000"/>
          <w:kern w:val="2"/>
          <w:sz w:val="28"/>
          <w:szCs w:val="28"/>
        </w:rPr>
        <w:t>如皰疹後三叉神經痛</w:t>
      </w:r>
      <w:r w:rsidRPr="000E2E09">
        <w:rPr>
          <w:rFonts w:ascii="Times New Roman" w:eastAsia="標楷體" w:hAnsi="Times New Roman"/>
          <w:color w:val="FF0000"/>
          <w:kern w:val="2"/>
          <w:sz w:val="28"/>
          <w:szCs w:val="28"/>
        </w:rPr>
        <w:t>B02.22</w:t>
      </w:r>
      <w:r w:rsidRPr="000E2E09">
        <w:rPr>
          <w:rFonts w:ascii="Times New Roman" w:eastAsia="標楷體" w:hAnsi="Times New Roman"/>
          <w:color w:val="FF0000"/>
          <w:kern w:val="2"/>
          <w:sz w:val="28"/>
          <w:szCs w:val="28"/>
        </w:rPr>
        <w:t>。</w:t>
      </w:r>
    </w:p>
    <w:p w14:paraId="16902CCB"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４、疼痛範圍含口腔之舌咽神經病變：舌咽神經痛</w:t>
      </w:r>
      <w:r w:rsidRPr="000E2E09">
        <w:rPr>
          <w:rFonts w:ascii="Times New Roman" w:eastAsia="標楷體" w:hAnsi="Times New Roman"/>
          <w:color w:val="FF0000"/>
          <w:kern w:val="2"/>
          <w:sz w:val="28"/>
          <w:szCs w:val="28"/>
        </w:rPr>
        <w:t>(glossopharyngealneuralgia)G52.1</w:t>
      </w:r>
      <w:r w:rsidRPr="000E2E09">
        <w:rPr>
          <w:rFonts w:ascii="Times New Roman" w:eastAsia="標楷體" w:hAnsi="Times New Roman"/>
          <w:color w:val="FF0000"/>
          <w:kern w:val="2"/>
          <w:sz w:val="28"/>
          <w:szCs w:val="28"/>
        </w:rPr>
        <w:t>及其他已知或未知原</w:t>
      </w:r>
      <w:r w:rsidRPr="000E2E09">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因之造成之舌咽神經病變。</w:t>
      </w:r>
    </w:p>
    <w:p w14:paraId="34131321" w14:textId="6B84FDE0"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lastRenderedPageBreak/>
        <w:t>５、其他造成口腔疼痛之病因，如偏頭痛</w:t>
      </w:r>
      <w:r w:rsidRPr="000E2E09">
        <w:rPr>
          <w:rFonts w:ascii="Times New Roman" w:eastAsia="標楷體" w:hAnsi="Times New Roman"/>
          <w:color w:val="FF0000"/>
          <w:kern w:val="2"/>
          <w:sz w:val="28"/>
          <w:szCs w:val="28"/>
        </w:rPr>
        <w:t>G43</w:t>
      </w:r>
      <w:r w:rsidRPr="000E2E09">
        <w:rPr>
          <w:rFonts w:ascii="Times New Roman" w:eastAsia="標楷體" w:hAnsi="Times New Roman"/>
          <w:color w:val="FF0000"/>
          <w:kern w:val="2"/>
          <w:sz w:val="28"/>
          <w:szCs w:val="28"/>
        </w:rPr>
        <w:t>、緊縮性頭痛</w:t>
      </w:r>
      <w:r w:rsidRPr="000E2E09">
        <w:rPr>
          <w:rFonts w:ascii="Times New Roman" w:eastAsia="標楷體" w:hAnsi="Times New Roman"/>
          <w:color w:val="FF0000"/>
          <w:kern w:val="2"/>
          <w:sz w:val="28"/>
          <w:szCs w:val="28"/>
        </w:rPr>
        <w:t>G44.01x-G44.02x</w:t>
      </w:r>
      <w:r w:rsidRPr="000E2E09">
        <w:rPr>
          <w:rFonts w:ascii="Times New Roman" w:eastAsia="標楷體" w:hAnsi="Times New Roman"/>
          <w:color w:val="FF0000"/>
          <w:kern w:val="2"/>
          <w:sz w:val="28"/>
          <w:szCs w:val="28"/>
        </w:rPr>
        <w:t>、鼻竇炎</w:t>
      </w:r>
      <w:r w:rsidRPr="000E2E09">
        <w:rPr>
          <w:rFonts w:ascii="Times New Roman" w:eastAsia="標楷體" w:hAnsi="Times New Roman"/>
          <w:color w:val="FF0000"/>
          <w:kern w:val="2"/>
          <w:sz w:val="28"/>
          <w:szCs w:val="28"/>
        </w:rPr>
        <w:t>J01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J32</w:t>
      </w:r>
      <w:r w:rsidRPr="000E2E09">
        <w:rPr>
          <w:rFonts w:ascii="Times New Roman" w:eastAsia="標楷體" w:hAnsi="Times New Roman"/>
          <w:color w:val="FF0000"/>
          <w:kern w:val="2"/>
          <w:sz w:val="28"/>
          <w:szCs w:val="28"/>
        </w:rPr>
        <w:t>等。</w:t>
      </w:r>
    </w:p>
    <w:p w14:paraId="5AD1B958" w14:textId="77777777" w:rsidR="009528AC" w:rsidRPr="000E2E09" w:rsidRDefault="009528AC" w:rsidP="009528AC">
      <w:pPr>
        <w:snapToGrid w:val="0"/>
        <w:spacing w:line="500" w:lineRule="exact"/>
        <w:ind w:left="1512" w:hanging="516"/>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二</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免疫性、感染性或醫源性口腔黏膜疾病：疾病之癥候僅在口腔、口腔癥候出現在全身性癥候之前、或口腔癥候為全身性癥候一部分之疾病，包括：</w:t>
      </w:r>
    </w:p>
    <w:p w14:paraId="3AC0557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１、口腔扁平苔蘚</w:t>
      </w:r>
      <w:r w:rsidRPr="000E2E09">
        <w:rPr>
          <w:rFonts w:ascii="Times New Roman" w:eastAsia="標楷體" w:hAnsi="Times New Roman"/>
          <w:color w:val="FF0000"/>
          <w:kern w:val="2"/>
          <w:sz w:val="28"/>
          <w:szCs w:val="28"/>
        </w:rPr>
        <w:t>(orallichenplanus)</w:t>
      </w:r>
      <w:r w:rsidRPr="000E2E09">
        <w:rPr>
          <w:rFonts w:ascii="Times New Roman" w:eastAsia="標楷體" w:hAnsi="Times New Roman"/>
          <w:color w:val="FF0000"/>
          <w:kern w:val="2"/>
          <w:sz w:val="28"/>
          <w:szCs w:val="28"/>
        </w:rPr>
        <w:t>、類扁平苔癬病灶</w:t>
      </w:r>
      <w:r w:rsidRPr="000E2E09">
        <w:rPr>
          <w:rFonts w:ascii="Times New Roman" w:eastAsia="標楷體" w:hAnsi="Times New Roman"/>
          <w:color w:val="FF0000"/>
          <w:kern w:val="2"/>
          <w:sz w:val="28"/>
          <w:szCs w:val="28"/>
        </w:rPr>
        <w:t>(lichenoidlesion)</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L43</w:t>
      </w:r>
      <w:r w:rsidRPr="000E2E09">
        <w:rPr>
          <w:rFonts w:ascii="Times New Roman" w:eastAsia="標楷體" w:hAnsi="Times New Roman"/>
          <w:color w:val="FF0000"/>
          <w:kern w:val="2"/>
          <w:sz w:val="28"/>
          <w:szCs w:val="28"/>
        </w:rPr>
        <w:t>。</w:t>
      </w:r>
    </w:p>
    <w:p w14:paraId="7F9A75D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２、念珠菌口炎</w:t>
      </w:r>
      <w:r w:rsidRPr="000E2E09">
        <w:rPr>
          <w:rFonts w:ascii="Times New Roman" w:eastAsia="標楷體" w:hAnsi="Times New Roman"/>
          <w:color w:val="FF0000"/>
          <w:kern w:val="2"/>
          <w:sz w:val="28"/>
          <w:szCs w:val="28"/>
        </w:rPr>
        <w:t>(oralcandidiasis)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B37.0</w:t>
      </w:r>
      <w:r w:rsidRPr="000E2E09">
        <w:rPr>
          <w:rFonts w:ascii="Times New Roman" w:eastAsia="標楷體" w:hAnsi="Times New Roman"/>
          <w:color w:val="FF0000"/>
          <w:kern w:val="2"/>
          <w:sz w:val="28"/>
          <w:szCs w:val="28"/>
        </w:rPr>
        <w:t>。</w:t>
      </w:r>
    </w:p>
    <w:p w14:paraId="63A69B61"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３、舌炎</w:t>
      </w:r>
      <w:r w:rsidRPr="000E2E09">
        <w:rPr>
          <w:rFonts w:ascii="Times New Roman" w:eastAsia="標楷體" w:hAnsi="Times New Roman"/>
          <w:color w:val="FF0000"/>
          <w:kern w:val="2"/>
          <w:sz w:val="28"/>
          <w:szCs w:val="28"/>
        </w:rPr>
        <w:t>(glossitis)</w:t>
      </w:r>
      <w:r w:rsidRPr="000E2E09">
        <w:rPr>
          <w:rFonts w:ascii="Times New Roman" w:eastAsia="標楷體" w:hAnsi="Times New Roman"/>
          <w:color w:val="FF0000"/>
          <w:kern w:val="2"/>
          <w:sz w:val="28"/>
          <w:szCs w:val="28"/>
        </w:rPr>
        <w:t>與其他舌疾病</w:t>
      </w:r>
      <w:r w:rsidRPr="000E2E09">
        <w:rPr>
          <w:rFonts w:ascii="Times New Roman" w:eastAsia="標楷體" w:hAnsi="Times New Roman"/>
          <w:color w:val="FF0000"/>
          <w:kern w:val="2"/>
          <w:sz w:val="28"/>
          <w:szCs w:val="28"/>
        </w:rPr>
        <w:t>K14</w:t>
      </w:r>
      <w:r w:rsidRPr="000E2E09">
        <w:rPr>
          <w:rFonts w:ascii="Times New Roman" w:eastAsia="標楷體" w:hAnsi="Times New Roman"/>
          <w:color w:val="FF0000"/>
          <w:kern w:val="2"/>
          <w:sz w:val="28"/>
          <w:szCs w:val="28"/>
        </w:rPr>
        <w:t>。</w:t>
      </w:r>
    </w:p>
    <w:p w14:paraId="09A3CAF5"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４、紅斑性狼瘡</w:t>
      </w:r>
      <w:r w:rsidRPr="000E2E09">
        <w:rPr>
          <w:rFonts w:ascii="Times New Roman" w:eastAsia="標楷體" w:hAnsi="Times New Roman"/>
          <w:color w:val="FF0000"/>
          <w:kern w:val="2"/>
          <w:sz w:val="28"/>
          <w:szCs w:val="28"/>
        </w:rPr>
        <w:t>(lupuserythematosus)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L93</w:t>
      </w:r>
      <w:r w:rsidRPr="000E2E09">
        <w:rPr>
          <w:rFonts w:ascii="Times New Roman" w:eastAsia="標楷體" w:hAnsi="Times New Roman"/>
          <w:color w:val="FF0000"/>
          <w:kern w:val="2"/>
          <w:sz w:val="28"/>
          <w:szCs w:val="28"/>
        </w:rPr>
        <w:t>。</w:t>
      </w:r>
    </w:p>
    <w:p w14:paraId="6BADD000"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５、口腔黏膜天疱瘡</w:t>
      </w:r>
      <w:r w:rsidRPr="000E2E09">
        <w:rPr>
          <w:rFonts w:ascii="Times New Roman" w:eastAsia="標楷體" w:hAnsi="Times New Roman"/>
          <w:color w:val="FF0000"/>
          <w:kern w:val="2"/>
          <w:sz w:val="28"/>
          <w:szCs w:val="28"/>
        </w:rPr>
        <w:t>(oralpemphigus)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L10</w:t>
      </w:r>
      <w:r w:rsidRPr="000E2E09">
        <w:rPr>
          <w:rFonts w:ascii="Times New Roman" w:eastAsia="標楷體" w:hAnsi="Times New Roman"/>
          <w:color w:val="FF0000"/>
          <w:kern w:val="2"/>
          <w:sz w:val="28"/>
          <w:szCs w:val="28"/>
        </w:rPr>
        <w:t>、口腔黏膜類天疱瘡</w:t>
      </w:r>
      <w:r w:rsidRPr="000E2E09">
        <w:rPr>
          <w:rFonts w:ascii="Times New Roman" w:eastAsia="標楷體" w:hAnsi="Times New Roman"/>
          <w:color w:val="FF0000"/>
          <w:kern w:val="2"/>
          <w:sz w:val="28"/>
          <w:szCs w:val="28"/>
        </w:rPr>
        <w:t>(oralpemphigoid)</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L12</w:t>
      </w:r>
      <w:r w:rsidRPr="000E2E09">
        <w:rPr>
          <w:rFonts w:ascii="Times New Roman" w:eastAsia="標楷體" w:hAnsi="Times New Roman"/>
          <w:color w:val="FF0000"/>
          <w:kern w:val="2"/>
          <w:sz w:val="28"/>
          <w:szCs w:val="28"/>
        </w:rPr>
        <w:t>。</w:t>
      </w:r>
    </w:p>
    <w:p w14:paraId="0611764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６、口炎與相關病灶</w:t>
      </w:r>
      <w:r w:rsidRPr="000E2E09">
        <w:rPr>
          <w:rFonts w:ascii="Times New Roman" w:eastAsia="標楷體" w:hAnsi="Times New Roman"/>
          <w:color w:val="FF0000"/>
          <w:kern w:val="2"/>
          <w:sz w:val="28"/>
          <w:szCs w:val="28"/>
        </w:rPr>
        <w:t>K12</w:t>
      </w:r>
      <w:r w:rsidRPr="000E2E09">
        <w:rPr>
          <w:rFonts w:ascii="Times New Roman" w:eastAsia="標楷體" w:hAnsi="Times New Roman"/>
          <w:color w:val="FF0000"/>
          <w:kern w:val="2"/>
          <w:sz w:val="28"/>
          <w:szCs w:val="28"/>
        </w:rPr>
        <w:t>，包括抗腫瘤治療、放射線治療或其他藥物造成之口炎。</w:t>
      </w:r>
    </w:p>
    <w:p w14:paraId="66F35962"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７、多形性紅斑</w:t>
      </w:r>
      <w:r w:rsidRPr="000E2E09">
        <w:rPr>
          <w:rFonts w:ascii="Times New Roman" w:eastAsia="標楷體" w:hAnsi="Times New Roman"/>
          <w:color w:val="FF0000"/>
          <w:kern w:val="2"/>
          <w:sz w:val="28"/>
          <w:szCs w:val="28"/>
        </w:rPr>
        <w:t>L51</w:t>
      </w:r>
      <w:r w:rsidRPr="000E2E09">
        <w:rPr>
          <w:rFonts w:ascii="Times New Roman" w:eastAsia="標楷體" w:hAnsi="Times New Roman"/>
          <w:color w:val="FF0000"/>
          <w:kern w:val="2"/>
          <w:sz w:val="28"/>
          <w:szCs w:val="28"/>
        </w:rPr>
        <w:t>。</w:t>
      </w:r>
    </w:p>
    <w:p w14:paraId="20B8EB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８、移植物對抗宿主疾病</w:t>
      </w:r>
      <w:r w:rsidRPr="000E2E09">
        <w:rPr>
          <w:rFonts w:ascii="Times New Roman" w:eastAsia="標楷體" w:hAnsi="Times New Roman"/>
          <w:color w:val="FF0000"/>
          <w:kern w:val="2"/>
          <w:sz w:val="28"/>
          <w:szCs w:val="28"/>
        </w:rPr>
        <w:t>D89.81</w:t>
      </w:r>
      <w:r w:rsidRPr="000E2E09">
        <w:rPr>
          <w:rFonts w:ascii="Times New Roman" w:eastAsia="標楷體" w:hAnsi="Times New Roman"/>
          <w:color w:val="FF0000"/>
          <w:kern w:val="2"/>
          <w:sz w:val="28"/>
          <w:szCs w:val="28"/>
        </w:rPr>
        <w:t>。</w:t>
      </w:r>
    </w:p>
    <w:p w14:paraId="712BB059" w14:textId="6B63F53C"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９、非牙菌斑導致之齒齦炎</w:t>
      </w:r>
      <w:r w:rsidRPr="000E2E09">
        <w:rPr>
          <w:rFonts w:ascii="Times New Roman" w:eastAsia="標楷體" w:hAnsi="Times New Roman"/>
          <w:color w:val="FF0000"/>
          <w:kern w:val="2"/>
          <w:sz w:val="28"/>
          <w:szCs w:val="28"/>
        </w:rPr>
        <w:t>K05.01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K05.10</w:t>
      </w:r>
      <w:r w:rsidRPr="000E2E09">
        <w:rPr>
          <w:rFonts w:ascii="Times New Roman" w:eastAsia="標楷體" w:hAnsi="Times New Roman"/>
          <w:color w:val="FF0000"/>
          <w:kern w:val="2"/>
          <w:sz w:val="28"/>
          <w:szCs w:val="28"/>
        </w:rPr>
        <w:t>。</w:t>
      </w:r>
    </w:p>
    <w:p w14:paraId="34192FAF" w14:textId="77777777" w:rsidR="009528AC" w:rsidRPr="000E2E09" w:rsidRDefault="009528AC" w:rsidP="009528AC">
      <w:pPr>
        <w:snapToGrid w:val="0"/>
        <w:spacing w:line="500" w:lineRule="exact"/>
        <w:ind w:left="1470" w:hanging="474"/>
        <w:textAlignment w:val="auto"/>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三</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其他具</w:t>
      </w:r>
      <w:r w:rsidRPr="000E2E09">
        <w:rPr>
          <w:rFonts w:ascii="Times New Roman" w:eastAsia="標楷體" w:hAnsi="Times New Roman"/>
          <w:color w:val="FF0000"/>
          <w:kern w:val="2"/>
          <w:sz w:val="28"/>
          <w:szCs w:val="28"/>
        </w:rPr>
        <w:t>(</w:t>
      </w:r>
      <w:r w:rsidRPr="000E2E09">
        <w:rPr>
          <w:rFonts w:ascii="Times New Roman" w:eastAsia="標楷體" w:hAnsi="Times New Roman" w:hint="eastAsia"/>
          <w:color w:val="FF0000"/>
          <w:kern w:val="2"/>
          <w:sz w:val="28"/>
          <w:szCs w:val="28"/>
        </w:rPr>
        <w:t>一</w:t>
      </w:r>
      <w:r w:rsidRPr="000E2E09">
        <w:rPr>
          <w:rFonts w:ascii="Times New Roman" w:eastAsia="標楷體" w:hAnsi="Times New Roman"/>
          <w:color w:val="FF0000"/>
          <w:kern w:val="2"/>
          <w:sz w:val="28"/>
          <w:szCs w:val="28"/>
        </w:rPr>
        <w:t>)(</w:t>
      </w:r>
      <w:r w:rsidRPr="000E2E09">
        <w:rPr>
          <w:rFonts w:ascii="Times New Roman" w:eastAsia="標楷體" w:hAnsi="Times New Roman" w:hint="eastAsia"/>
          <w:color w:val="FF0000"/>
          <w:kern w:val="2"/>
          <w:sz w:val="28"/>
          <w:szCs w:val="28"/>
        </w:rPr>
        <w:t>二</w:t>
      </w:r>
      <w:r w:rsidRPr="000E2E09">
        <w:rPr>
          <w:rFonts w:ascii="Times New Roman" w:eastAsia="標楷體" w:hAnsi="Times New Roman"/>
          <w:color w:val="FF0000"/>
          <w:kern w:val="2"/>
          <w:sz w:val="28"/>
          <w:szCs w:val="28"/>
        </w:rPr>
        <w:t>)</w:t>
      </w:r>
      <w:r w:rsidRPr="000E2E09">
        <w:rPr>
          <w:rFonts w:ascii="Times New Roman" w:eastAsia="標楷體" w:hAnsi="Times New Roman"/>
          <w:color w:val="FF0000"/>
          <w:kern w:val="2"/>
          <w:sz w:val="28"/>
          <w:szCs w:val="28"/>
        </w:rPr>
        <w:t>之口腔症灶、或非專一性口腔徵候之系統性疾病或醫源性結果：常見的有：</w:t>
      </w:r>
    </w:p>
    <w:p w14:paraId="45470F09" w14:textId="0DDE8914"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１、糖尿病</w:t>
      </w:r>
      <w:r w:rsidRPr="000E2E09">
        <w:rPr>
          <w:rFonts w:ascii="Times New Roman" w:eastAsia="標楷體" w:hAnsi="Times New Roman"/>
          <w:color w:val="FF0000"/>
          <w:kern w:val="2"/>
          <w:sz w:val="28"/>
          <w:szCs w:val="28"/>
        </w:rPr>
        <w:t>(diabetesmellitus)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E10</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E11</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E13</w:t>
      </w:r>
      <w:r w:rsidRPr="000E2E09">
        <w:rPr>
          <w:rFonts w:ascii="Times New Roman" w:eastAsia="標楷體" w:hAnsi="Times New Roman"/>
          <w:color w:val="FF0000"/>
          <w:kern w:val="2"/>
          <w:sz w:val="28"/>
          <w:szCs w:val="28"/>
        </w:rPr>
        <w:t>與糖尿病前期</w:t>
      </w:r>
      <w:r w:rsidRPr="000E2E09">
        <w:rPr>
          <w:rFonts w:ascii="Times New Roman" w:eastAsia="標楷體" w:hAnsi="Times New Roman"/>
          <w:color w:val="FF0000"/>
          <w:kern w:val="2"/>
          <w:sz w:val="28"/>
          <w:szCs w:val="28"/>
        </w:rPr>
        <w:t>(prediabetes)</w:t>
      </w:r>
      <w:r w:rsidRPr="000E2E09">
        <w:rPr>
          <w:rFonts w:ascii="Times New Roman" w:eastAsia="標楷體" w:hAnsi="Times New Roman" w:hint="eastAsia"/>
          <w:color w:val="FF0000"/>
          <w:kern w:val="2"/>
          <w:sz w:val="28"/>
          <w:szCs w:val="28"/>
        </w:rPr>
        <w:t xml:space="preserve"> </w:t>
      </w:r>
      <w:r w:rsidRPr="000E2E09">
        <w:rPr>
          <w:rFonts w:ascii="Times New Roman" w:eastAsia="標楷體" w:hAnsi="Times New Roman"/>
          <w:color w:val="FF0000"/>
          <w:kern w:val="2"/>
          <w:sz w:val="28"/>
          <w:szCs w:val="28"/>
        </w:rPr>
        <w:t>R73.03</w:t>
      </w:r>
      <w:r w:rsidRPr="000E2E09">
        <w:rPr>
          <w:rFonts w:ascii="Times New Roman" w:eastAsia="標楷體" w:hAnsi="Times New Roman"/>
          <w:color w:val="FF0000"/>
          <w:kern w:val="2"/>
          <w:sz w:val="28"/>
          <w:szCs w:val="28"/>
        </w:rPr>
        <w:t>。</w:t>
      </w:r>
    </w:p>
    <w:p w14:paraId="5218AA87" w14:textId="7EBD70DC"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２、口乾症</w:t>
      </w:r>
      <w:r w:rsidRPr="000E2E09">
        <w:rPr>
          <w:rFonts w:ascii="Times New Roman" w:eastAsia="標楷體" w:hAnsi="Times New Roman"/>
          <w:color w:val="FF0000"/>
          <w:kern w:val="2"/>
          <w:sz w:val="28"/>
          <w:szCs w:val="28"/>
        </w:rPr>
        <w:t>K11.7</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R68.2</w:t>
      </w:r>
      <w:r w:rsidRPr="000E2E09">
        <w:rPr>
          <w:rFonts w:ascii="Times New Roman" w:eastAsia="標楷體" w:hAnsi="Times New Roman"/>
          <w:color w:val="FF0000"/>
          <w:kern w:val="2"/>
          <w:sz w:val="28"/>
          <w:szCs w:val="28"/>
        </w:rPr>
        <w:t>。</w:t>
      </w:r>
    </w:p>
    <w:p w14:paraId="1752EA37" w14:textId="1B0C3855"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３、血液疾病：貧血</w:t>
      </w:r>
      <w:r w:rsidRPr="000E2E09">
        <w:rPr>
          <w:rFonts w:ascii="Times New Roman" w:eastAsia="標楷體" w:hAnsi="Times New Roman"/>
          <w:color w:val="FF0000"/>
          <w:kern w:val="2"/>
          <w:sz w:val="28"/>
          <w:szCs w:val="28"/>
        </w:rPr>
        <w:t>D50</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D51</w:t>
      </w:r>
      <w:r w:rsidRPr="000E2E09">
        <w:rPr>
          <w:rFonts w:ascii="Times New Roman" w:eastAsia="標楷體" w:hAnsi="Times New Roman"/>
          <w:color w:val="FF0000"/>
          <w:kern w:val="2"/>
          <w:sz w:val="28"/>
          <w:szCs w:val="28"/>
        </w:rPr>
        <w:t>、白血病</w:t>
      </w:r>
      <w:r w:rsidRPr="000E2E09">
        <w:rPr>
          <w:rFonts w:ascii="Times New Roman" w:eastAsia="標楷體" w:hAnsi="Times New Roman"/>
          <w:color w:val="FF0000"/>
          <w:kern w:val="2"/>
          <w:sz w:val="28"/>
          <w:szCs w:val="28"/>
        </w:rPr>
        <w:t>C91</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C92</w:t>
      </w:r>
      <w:r w:rsidRPr="000E2E09">
        <w:rPr>
          <w:rFonts w:ascii="Times New Roman" w:eastAsia="標楷體" w:hAnsi="Times New Roman"/>
          <w:color w:val="FF0000"/>
          <w:kern w:val="2"/>
          <w:sz w:val="28"/>
          <w:szCs w:val="28"/>
        </w:rPr>
        <w:t>。</w:t>
      </w:r>
    </w:p>
    <w:p w14:paraId="62F00C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lastRenderedPageBreak/>
        <w:t>４、自體免疫疾病：類風溼性關節炎</w:t>
      </w:r>
      <w:r w:rsidRPr="000E2E09">
        <w:rPr>
          <w:rFonts w:ascii="Times New Roman" w:eastAsia="標楷體" w:hAnsi="Times New Roman"/>
          <w:color w:val="FF0000"/>
          <w:kern w:val="2"/>
          <w:sz w:val="28"/>
          <w:szCs w:val="28"/>
        </w:rPr>
        <w:t>M05</w:t>
      </w:r>
      <w:r w:rsidRPr="000E2E09">
        <w:rPr>
          <w:rFonts w:ascii="Times New Roman" w:eastAsia="標楷體" w:hAnsi="Times New Roman"/>
          <w:color w:val="FF0000"/>
          <w:kern w:val="2"/>
          <w:sz w:val="28"/>
          <w:szCs w:val="28"/>
        </w:rPr>
        <w:t>、硬皮症</w:t>
      </w:r>
      <w:r w:rsidRPr="000E2E09">
        <w:rPr>
          <w:rFonts w:ascii="Times New Roman" w:eastAsia="標楷體" w:hAnsi="Times New Roman"/>
          <w:color w:val="FF0000"/>
          <w:kern w:val="2"/>
          <w:sz w:val="28"/>
          <w:szCs w:val="28"/>
        </w:rPr>
        <w:t>M34</w:t>
      </w:r>
      <w:r w:rsidRPr="000E2E09">
        <w:rPr>
          <w:rFonts w:ascii="Times New Roman" w:eastAsia="標楷體" w:hAnsi="Times New Roman"/>
          <w:color w:val="FF0000"/>
          <w:kern w:val="2"/>
          <w:sz w:val="28"/>
          <w:szCs w:val="28"/>
        </w:rPr>
        <w:t>、乾燥症</w:t>
      </w:r>
      <w:r w:rsidRPr="000E2E09">
        <w:rPr>
          <w:rFonts w:ascii="Times New Roman" w:eastAsia="標楷體" w:hAnsi="Times New Roman"/>
          <w:color w:val="FF0000"/>
          <w:kern w:val="2"/>
          <w:sz w:val="28"/>
          <w:szCs w:val="28"/>
        </w:rPr>
        <w:t>M35.0</w:t>
      </w:r>
      <w:r w:rsidRPr="000E2E09">
        <w:rPr>
          <w:rFonts w:ascii="Times New Roman" w:eastAsia="標楷體" w:hAnsi="Times New Roman"/>
          <w:color w:val="FF0000"/>
          <w:kern w:val="2"/>
          <w:sz w:val="28"/>
          <w:szCs w:val="28"/>
        </w:rPr>
        <w:t>、貝歇氏症</w:t>
      </w:r>
      <w:r w:rsidRPr="000E2E09">
        <w:rPr>
          <w:rFonts w:ascii="Times New Roman" w:eastAsia="標楷體" w:hAnsi="Times New Roman"/>
          <w:color w:val="FF0000"/>
          <w:kern w:val="2"/>
          <w:sz w:val="28"/>
          <w:szCs w:val="28"/>
        </w:rPr>
        <w:t>M35.2</w:t>
      </w:r>
      <w:r w:rsidRPr="000E2E09">
        <w:rPr>
          <w:rFonts w:ascii="Times New Roman" w:eastAsia="標楷體" w:hAnsi="Times New Roman"/>
          <w:color w:val="FF0000"/>
          <w:kern w:val="2"/>
          <w:sz w:val="28"/>
          <w:szCs w:val="28"/>
        </w:rPr>
        <w:t>、反應性關節病</w:t>
      </w:r>
      <w:r w:rsidRPr="000E2E09">
        <w:rPr>
          <w:rFonts w:ascii="Times New Roman" w:eastAsia="標楷體" w:hAnsi="Times New Roman"/>
          <w:color w:val="FF0000"/>
          <w:kern w:val="2"/>
          <w:sz w:val="28"/>
          <w:szCs w:val="28"/>
        </w:rPr>
        <w:t>M02</w:t>
      </w:r>
      <w:r w:rsidRPr="000E2E09">
        <w:rPr>
          <w:rFonts w:ascii="Times New Roman" w:eastAsia="標楷體" w:hAnsi="Times New Roman"/>
          <w:color w:val="FF0000"/>
          <w:kern w:val="2"/>
          <w:sz w:val="28"/>
          <w:szCs w:val="28"/>
        </w:rPr>
        <w:t>。</w:t>
      </w:r>
    </w:p>
    <w:p w14:paraId="2E18D61D"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５、消化道疾病或營養元素缺乏，如胃食道逆流性疾病</w:t>
      </w:r>
      <w:r w:rsidRPr="000E2E09">
        <w:rPr>
          <w:rFonts w:ascii="Times New Roman" w:eastAsia="標楷體" w:hAnsi="Times New Roman"/>
          <w:color w:val="FF0000"/>
          <w:kern w:val="2"/>
          <w:sz w:val="28"/>
          <w:szCs w:val="28"/>
        </w:rPr>
        <w:t>K21</w:t>
      </w:r>
      <w:r w:rsidRPr="000E2E09">
        <w:rPr>
          <w:rFonts w:ascii="Times New Roman" w:eastAsia="標楷體" w:hAnsi="Times New Roman"/>
          <w:color w:val="FF0000"/>
          <w:kern w:val="2"/>
          <w:sz w:val="28"/>
          <w:szCs w:val="28"/>
        </w:rPr>
        <w:t>、胃炎</w:t>
      </w:r>
      <w:r w:rsidRPr="000E2E09">
        <w:rPr>
          <w:rFonts w:ascii="Times New Roman" w:eastAsia="標楷體" w:hAnsi="Times New Roman"/>
          <w:color w:val="FF0000"/>
          <w:kern w:val="2"/>
          <w:sz w:val="28"/>
          <w:szCs w:val="28"/>
        </w:rPr>
        <w:t>K29.7</w:t>
      </w:r>
      <w:r w:rsidRPr="000E2E09">
        <w:rPr>
          <w:rFonts w:ascii="Times New Roman" w:eastAsia="標楷體" w:hAnsi="Times New Roman"/>
          <w:color w:val="FF0000"/>
          <w:kern w:val="2"/>
          <w:sz w:val="28"/>
          <w:szCs w:val="28"/>
        </w:rPr>
        <w:t>、缺鐵</w:t>
      </w:r>
      <w:r w:rsidRPr="000E2E09">
        <w:rPr>
          <w:rFonts w:ascii="Times New Roman" w:eastAsia="標楷體" w:hAnsi="Times New Roman"/>
          <w:color w:val="FF0000"/>
          <w:kern w:val="2"/>
          <w:sz w:val="28"/>
          <w:szCs w:val="28"/>
        </w:rPr>
        <w:t>E61.1</w:t>
      </w:r>
      <w:r w:rsidRPr="000E2E09">
        <w:rPr>
          <w:rFonts w:ascii="Times New Roman" w:eastAsia="標楷體" w:hAnsi="Times New Roman"/>
          <w:color w:val="FF0000"/>
          <w:kern w:val="2"/>
          <w:sz w:val="28"/>
          <w:szCs w:val="28"/>
        </w:rPr>
        <w:t>、維生素</w:t>
      </w:r>
      <w:r w:rsidRPr="000E2E09">
        <w:rPr>
          <w:rFonts w:ascii="Times New Roman" w:eastAsia="標楷體" w:hAnsi="Times New Roman"/>
          <w:color w:val="FF0000"/>
          <w:kern w:val="2"/>
          <w:sz w:val="28"/>
          <w:szCs w:val="28"/>
        </w:rPr>
        <w:t>B</w:t>
      </w:r>
      <w:r w:rsidRPr="000E2E09">
        <w:rPr>
          <w:rFonts w:ascii="Times New Roman" w:eastAsia="標楷體" w:hAnsi="Times New Roman"/>
          <w:color w:val="FF0000"/>
          <w:kern w:val="2"/>
          <w:sz w:val="28"/>
          <w:szCs w:val="28"/>
        </w:rPr>
        <w:t>群缺乏</w:t>
      </w:r>
      <w:r w:rsidRPr="000E2E09">
        <w:rPr>
          <w:rFonts w:ascii="Times New Roman" w:eastAsia="標楷體" w:hAnsi="Times New Roman"/>
          <w:color w:val="FF0000"/>
          <w:kern w:val="2"/>
          <w:sz w:val="28"/>
          <w:szCs w:val="28"/>
        </w:rPr>
        <w:t>E53.9</w:t>
      </w:r>
      <w:r w:rsidRPr="000E2E09">
        <w:rPr>
          <w:rFonts w:ascii="Times New Roman" w:eastAsia="標楷體" w:hAnsi="Times New Roman"/>
          <w:color w:val="FF0000"/>
          <w:kern w:val="2"/>
          <w:sz w:val="28"/>
          <w:szCs w:val="28"/>
        </w:rPr>
        <w:t>、飲食缺鋅</w:t>
      </w:r>
      <w:r w:rsidRPr="000E2E09">
        <w:rPr>
          <w:rFonts w:ascii="Times New Roman" w:eastAsia="標楷體" w:hAnsi="Times New Roman"/>
          <w:color w:val="FF0000"/>
          <w:kern w:val="2"/>
          <w:sz w:val="28"/>
          <w:szCs w:val="28"/>
        </w:rPr>
        <w:t>E60</w:t>
      </w:r>
      <w:r w:rsidRPr="000E2E09">
        <w:rPr>
          <w:rFonts w:ascii="Times New Roman" w:eastAsia="標楷體" w:hAnsi="Times New Roman"/>
          <w:color w:val="FF0000"/>
          <w:kern w:val="2"/>
          <w:sz w:val="28"/>
          <w:szCs w:val="28"/>
        </w:rPr>
        <w:t>、維生素</w:t>
      </w:r>
      <w:r w:rsidRPr="000E2E09">
        <w:rPr>
          <w:rFonts w:ascii="Times New Roman" w:eastAsia="標楷體" w:hAnsi="Times New Roman"/>
          <w:color w:val="FF0000"/>
          <w:kern w:val="2"/>
          <w:sz w:val="28"/>
          <w:szCs w:val="28"/>
        </w:rPr>
        <w:t>C</w:t>
      </w:r>
      <w:r w:rsidRPr="000E2E09">
        <w:rPr>
          <w:rFonts w:ascii="Times New Roman" w:eastAsia="標楷體" w:hAnsi="Times New Roman"/>
          <w:color w:val="FF0000"/>
          <w:kern w:val="2"/>
          <w:sz w:val="28"/>
          <w:szCs w:val="28"/>
        </w:rPr>
        <w:t>缺乏</w:t>
      </w:r>
      <w:r w:rsidRPr="000E2E09">
        <w:rPr>
          <w:rFonts w:ascii="Times New Roman" w:eastAsia="標楷體" w:hAnsi="Times New Roman"/>
          <w:color w:val="FF0000"/>
          <w:kern w:val="2"/>
          <w:sz w:val="28"/>
          <w:szCs w:val="28"/>
        </w:rPr>
        <w:t>E54</w:t>
      </w:r>
      <w:r w:rsidRPr="000E2E09">
        <w:rPr>
          <w:rFonts w:ascii="Times New Roman" w:eastAsia="標楷體" w:hAnsi="Times New Roman"/>
          <w:color w:val="FF0000"/>
          <w:kern w:val="2"/>
          <w:sz w:val="28"/>
          <w:szCs w:val="28"/>
        </w:rPr>
        <w:t>。</w:t>
      </w:r>
    </w:p>
    <w:p w14:paraId="09DAD255" w14:textId="7B6AFE70"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６、病毒型肝炎</w:t>
      </w:r>
      <w:r w:rsidRPr="000E2E09">
        <w:rPr>
          <w:rFonts w:ascii="Times New Roman" w:eastAsia="標楷體" w:hAnsi="Times New Roman"/>
          <w:color w:val="FF0000"/>
          <w:kern w:val="2"/>
          <w:sz w:val="28"/>
          <w:szCs w:val="28"/>
        </w:rPr>
        <w:t>B15</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B16</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B17</w:t>
      </w:r>
      <w:r w:rsidRPr="000E2E09">
        <w:rPr>
          <w:rFonts w:ascii="Times New Roman" w:eastAsia="標楷體" w:hAnsi="Times New Roman"/>
          <w:color w:val="FF0000"/>
          <w:kern w:val="2"/>
          <w:sz w:val="28"/>
          <w:szCs w:val="28"/>
        </w:rPr>
        <w:t>。</w:t>
      </w:r>
    </w:p>
    <w:p w14:paraId="2AC3B868" w14:textId="77777777" w:rsidR="009528AC" w:rsidRPr="000E2E09"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７、藥物或藥劑未特定之不良作用</w:t>
      </w:r>
      <w:r w:rsidRPr="000E2E09">
        <w:rPr>
          <w:rFonts w:ascii="Times New Roman" w:eastAsia="標楷體" w:hAnsi="Times New Roman"/>
          <w:color w:val="FF0000"/>
          <w:kern w:val="2"/>
          <w:sz w:val="28"/>
          <w:szCs w:val="28"/>
        </w:rPr>
        <w:t>T88.7</w:t>
      </w:r>
      <w:r w:rsidRPr="000E2E09">
        <w:rPr>
          <w:rFonts w:ascii="Times New Roman" w:eastAsia="標楷體" w:hAnsi="Times New Roman"/>
          <w:color w:val="FF0000"/>
          <w:kern w:val="2"/>
          <w:sz w:val="28"/>
          <w:szCs w:val="28"/>
        </w:rPr>
        <w:t>。</w:t>
      </w:r>
    </w:p>
    <w:p w14:paraId="31864A18" w14:textId="4A21AE84" w:rsidR="009528AC" w:rsidRDefault="009528AC" w:rsidP="009528AC">
      <w:pPr>
        <w:pStyle w:val="af7"/>
        <w:kinsoku w:val="0"/>
        <w:spacing w:line="600" w:lineRule="exact"/>
        <w:ind w:leftChars="648" w:left="2168" w:hangingChars="219" w:hanging="613"/>
        <w:jc w:val="both"/>
        <w:rPr>
          <w:rFonts w:ascii="Times New Roman" w:eastAsia="標楷體" w:hAnsi="Times New Roman"/>
          <w:color w:val="FF0000"/>
          <w:kern w:val="2"/>
          <w:sz w:val="28"/>
          <w:szCs w:val="28"/>
        </w:rPr>
      </w:pPr>
      <w:r w:rsidRPr="000E2E09">
        <w:rPr>
          <w:rFonts w:ascii="Times New Roman" w:eastAsia="標楷體" w:hAnsi="Times New Roman"/>
          <w:color w:val="FF0000"/>
          <w:kern w:val="2"/>
          <w:sz w:val="28"/>
          <w:szCs w:val="28"/>
        </w:rPr>
        <w:t>８、其他重大疾病，如癌症或轉移癌</w:t>
      </w:r>
      <w:r w:rsidRPr="000E2E09">
        <w:rPr>
          <w:rFonts w:ascii="Times New Roman" w:eastAsia="標楷體" w:hAnsi="Times New Roman"/>
          <w:color w:val="FF0000"/>
          <w:kern w:val="2"/>
          <w:sz w:val="28"/>
          <w:szCs w:val="28"/>
        </w:rPr>
        <w:t>C00-C06</w:t>
      </w:r>
      <w:r w:rsidR="00E67C98">
        <w:rPr>
          <w:rFonts w:ascii="Times New Roman" w:eastAsia="標楷體" w:hAnsi="Times New Roman" w:hint="eastAsia"/>
          <w:color w:val="FF0000"/>
          <w:kern w:val="2"/>
          <w:sz w:val="28"/>
          <w:szCs w:val="28"/>
        </w:rPr>
        <w:t>,</w:t>
      </w:r>
      <w:r w:rsidR="00E67C98">
        <w:rPr>
          <w:rFonts w:ascii="Times New Roman" w:eastAsia="標楷體" w:hAnsi="Times New Roman"/>
          <w:color w:val="FF0000"/>
          <w:kern w:val="2"/>
          <w:sz w:val="28"/>
          <w:szCs w:val="28"/>
        </w:rPr>
        <w:t xml:space="preserve"> </w:t>
      </w:r>
      <w:r w:rsidRPr="000E2E09">
        <w:rPr>
          <w:rFonts w:ascii="Times New Roman" w:eastAsia="標楷體" w:hAnsi="Times New Roman"/>
          <w:color w:val="FF0000"/>
          <w:kern w:val="2"/>
          <w:sz w:val="28"/>
          <w:szCs w:val="28"/>
        </w:rPr>
        <w:t>C14</w:t>
      </w:r>
      <w:r w:rsidRPr="000E2E09">
        <w:rPr>
          <w:rFonts w:ascii="Times New Roman" w:eastAsia="標楷體" w:hAnsi="Times New Roman"/>
          <w:color w:val="FF0000"/>
          <w:kern w:val="2"/>
          <w:sz w:val="28"/>
          <w:szCs w:val="28"/>
        </w:rPr>
        <w:t>、腫瘤相關痛</w:t>
      </w:r>
      <w:r w:rsidRPr="000E2E09">
        <w:rPr>
          <w:rFonts w:ascii="Times New Roman" w:eastAsia="標楷體" w:hAnsi="Times New Roman"/>
          <w:color w:val="FF0000"/>
          <w:kern w:val="2"/>
          <w:sz w:val="28"/>
          <w:szCs w:val="28"/>
        </w:rPr>
        <w:t>G89.3</w:t>
      </w:r>
      <w:r w:rsidRPr="000E2E09">
        <w:rPr>
          <w:rFonts w:ascii="Times New Roman" w:eastAsia="標楷體" w:hAnsi="Times New Roman"/>
          <w:color w:val="FF0000"/>
          <w:kern w:val="2"/>
          <w:sz w:val="28"/>
          <w:szCs w:val="28"/>
        </w:rPr>
        <w:t>。</w:t>
      </w:r>
    </w:p>
    <w:p w14:paraId="54F5EFEB" w14:textId="1EA43066" w:rsidR="009528AC" w:rsidRPr="009528AC" w:rsidRDefault="009528AC" w:rsidP="009528AC">
      <w:pPr>
        <w:widowControl/>
        <w:rPr>
          <w:rFonts w:ascii="Times New Roman" w:eastAsia="標楷體" w:hAnsi="Times New Roman"/>
          <w:color w:val="FF0000"/>
          <w:sz w:val="28"/>
          <w:szCs w:val="28"/>
        </w:rPr>
      </w:pPr>
    </w:p>
    <w:p w14:paraId="55326DEE" w14:textId="51A7CE73" w:rsidR="0012110B"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058E8" w:rsidRPr="003058E8"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bookmarkStart w:id="89" w:name="_Hlk108691197"/>
            <w:r w:rsidRPr="003058E8">
              <w:rPr>
                <w:rFonts w:ascii="標楷體" w:eastAsia="標楷體" w:hAnsi="標楷體" w:cs="新細明體"/>
                <w:b/>
                <w:bCs/>
                <w:color w:val="000000" w:themeColor="text1"/>
                <w:sz w:val="28"/>
                <w:szCs w:val="28"/>
              </w:rPr>
              <w:lastRenderedPageBreak/>
              <w:t>表1 引起口乾的常見藥物</w:t>
            </w:r>
          </w:p>
        </w:tc>
      </w:tr>
      <w:tr w:rsidR="003058E8" w:rsidRPr="003058E8"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藥物</w:t>
            </w:r>
          </w:p>
        </w:tc>
      </w:tr>
      <w:tr w:rsidR="003058E8" w:rsidRPr="003058E8"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dicyclomine, mepenzolate, oxybutynin</w:t>
            </w:r>
          </w:p>
        </w:tc>
      </w:tr>
      <w:tr w:rsidR="003058E8" w:rsidRPr="003058E8"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diphenhydramine , chlorpheniramine ,loratadine, astemizole</w:t>
            </w:r>
          </w:p>
        </w:tc>
      </w:tr>
      <w:tr w:rsidR="003058E8" w:rsidRPr="003058E8"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meclizine, buclizine, scopolamine</w:t>
            </w:r>
          </w:p>
        </w:tc>
      </w:tr>
      <w:tr w:rsidR="003058E8" w:rsidRPr="003058E8"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triazolam, alprazolam, lorazepam, diazepam</w:t>
            </w:r>
          </w:p>
        </w:tc>
      </w:tr>
      <w:tr w:rsidR="003058E8" w:rsidRPr="003058E8"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levodopa, selegiline, trihexyphenidyl,biperiden</w:t>
            </w:r>
          </w:p>
        </w:tc>
      </w:tr>
      <w:tr w:rsidR="003058E8" w:rsidRPr="003058E8"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carbamazepine, topiramate, gabapentin</w:t>
            </w:r>
          </w:p>
        </w:tc>
      </w:tr>
      <w:tr w:rsidR="003058E8" w:rsidRPr="003058E8"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chlorpromazine, haloperidol, olanzapine,clozapine</w:t>
            </w:r>
          </w:p>
        </w:tc>
      </w:tr>
      <w:tr w:rsidR="003058E8" w:rsidRPr="003058E8"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imipramine, sertraline, venlafaxine ,bupropion</w:t>
            </w:r>
          </w:p>
        </w:tc>
      </w:tr>
      <w:tr w:rsidR="003058E8" w:rsidRPr="003058E8"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codeine, meperidine, morphine</w:t>
            </w:r>
          </w:p>
        </w:tc>
      </w:tr>
      <w:tr w:rsidR="003058E8" w:rsidRPr="003058E8"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ibuprofen, naproxen, piroxicam</w:t>
            </w:r>
          </w:p>
        </w:tc>
      </w:tr>
      <w:tr w:rsidR="003058E8" w:rsidRPr="003058E8"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cyclobenzaprine, baclofen, tizanidine</w:t>
            </w:r>
          </w:p>
        </w:tc>
      </w:tr>
      <w:tr w:rsidR="003058E8" w:rsidRPr="003058E8"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ipratropium, albuterol, metaproterenol</w:t>
            </w:r>
          </w:p>
        </w:tc>
      </w:tr>
      <w:tr w:rsidR="003058E8" w:rsidRPr="003058E8"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captopril, clonidine, methyldopa, prazosin</w:t>
            </w:r>
          </w:p>
        </w:tc>
      </w:tr>
      <w:tr w:rsidR="003058E8" w:rsidRPr="003058E8"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spironolactone, chlorothiazide, furosemide</w:t>
            </w:r>
          </w:p>
        </w:tc>
      </w:tr>
      <w:tr w:rsidR="003058E8" w:rsidRPr="003058E8"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pseudoephedrine, sibutramine, isotretinoi</w:t>
            </w:r>
          </w:p>
        </w:tc>
      </w:tr>
      <w:tr w:rsidR="003058E8" w:rsidRPr="003058E8"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p>
          <w:p w14:paraId="1E4F021B"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r w:rsidRPr="003058E8">
              <w:rPr>
                <w:rFonts w:ascii="標楷體" w:eastAsia="標楷體" w:hAnsi="標楷體" w:cs="新細明體"/>
                <w:b/>
                <w:bCs/>
                <w:color w:val="000000" w:themeColor="text1"/>
                <w:sz w:val="28"/>
                <w:szCs w:val="28"/>
              </w:rPr>
              <w:t>表2 長期口乾症的檢查及鑑別診斷</w:t>
            </w:r>
          </w:p>
        </w:tc>
      </w:tr>
      <w:tr w:rsidR="003058E8" w:rsidRPr="003058E8"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在貧血或慢性疾病(例如SS等)患者裡可以發現降低</w:t>
            </w:r>
          </w:p>
        </w:tc>
      </w:tr>
      <w:tr w:rsidR="003058E8" w:rsidRPr="003058E8"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在某些自體免疫性疾病患者裡可以發現惡性貧血(MCV↑/維生素B12↓)</w:t>
            </w:r>
          </w:p>
        </w:tc>
      </w:tr>
      <w:tr w:rsidR="003058E8" w:rsidRPr="003058E8"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在SLE、原發性SS、傳染疾病或血液淋巴狀系統腫瘤患者裡可以發現異常</w:t>
            </w:r>
          </w:p>
        </w:tc>
      </w:tr>
      <w:tr w:rsidR="003058E8" w:rsidRPr="003058E8"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在HIV、原發性SS或SLE患者裡可以發現血小板減少症(thrombocytopenia)</w:t>
            </w:r>
          </w:p>
        </w:tc>
      </w:tr>
      <w:tr w:rsidR="003058E8" w:rsidRPr="003058E8"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經常升高，非特異性的表現</w:t>
            </w:r>
          </w:p>
        </w:tc>
      </w:tr>
      <w:tr w:rsidR="003058E8" w:rsidRPr="003058E8"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058E8" w:rsidRPr="003058E8"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高或低血糖異常時，可能罹患糖尿病或相關的疾病</w:t>
            </w:r>
          </w:p>
        </w:tc>
      </w:tr>
      <w:tr w:rsidR="003058E8" w:rsidRPr="003058E8"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在慢性肝炎患者可以升高。在5-10%的SS患者裡可以發現輕度升高</w:t>
            </w:r>
          </w:p>
        </w:tc>
      </w:tr>
      <w:tr w:rsidR="003058E8" w:rsidRPr="003058E8"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在有或無腎小管酸血症的SS患者裡可以有低血鉀</w:t>
            </w:r>
          </w:p>
        </w:tc>
      </w:tr>
      <w:tr w:rsidR="003058E8" w:rsidRPr="003058E8"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在類肉瘤病(sarcoidosis)患者裡常常升高很多</w:t>
            </w:r>
          </w:p>
        </w:tc>
      </w:tr>
      <w:tr w:rsidR="003058E8" w:rsidRPr="003058E8"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在類風濕性關節炎、SS和SLE患者裡可以呈現陽性反應</w:t>
            </w:r>
          </w:p>
        </w:tc>
      </w:tr>
      <w:tr w:rsidR="003058E8" w:rsidRPr="003058E8"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在SS和SLE患者裡可以呈現陽性反應</w:t>
            </w:r>
          </w:p>
        </w:tc>
      </w:tr>
      <w:tr w:rsidR="003058E8" w:rsidRPr="003058E8"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在SLE患者裡可以呈現陽性反應</w:t>
            </w:r>
          </w:p>
        </w:tc>
      </w:tr>
      <w:tr w:rsidR="003058E8" w:rsidRPr="003058E8"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在硬皮病(scleroderma)患者裡可以呈現陽性反應</w:t>
            </w:r>
          </w:p>
        </w:tc>
      </w:tr>
      <w:tr w:rsidR="003058E8" w:rsidRPr="003058E8"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在75%原發性SS和15%次發性SS患者裡可以呈現抗 anti-Ro(SSA)陽性反應。在40-50%原發性SS和15%次發性SS患者裡可以呈現anti-La(SSB)陽性反應</w:t>
            </w:r>
          </w:p>
        </w:tc>
      </w:tr>
      <w:tr w:rsidR="003058E8" w:rsidRPr="003058E8"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在SLE或原發性SS患者裡可以呈現狼瘡抗凝血因子(lupus anticoagulant)陽性反應</w:t>
            </w:r>
          </w:p>
        </w:tc>
      </w:tr>
      <w:tr w:rsidR="003058E8" w:rsidRPr="003058E8"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在一些研究中，SS患者自體免疫性甲狀腺疾病併甲狀腺機能低下的機率增加(大約10-15%)</w:t>
            </w:r>
          </w:p>
        </w:tc>
      </w:tr>
      <w:tr w:rsidR="003058E8" w:rsidRPr="003058E8"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檢查唾液腺體的管腔與構造，對SS和唾液腺結石、阻塞或發育不全等的診斷有幫助</w:t>
            </w:r>
          </w:p>
        </w:tc>
      </w:tr>
      <w:tr w:rsidR="003058E8" w:rsidRPr="003058E8"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檢查唾液腺功能和位置的工具</w:t>
            </w:r>
          </w:p>
        </w:tc>
      </w:tr>
      <w:tr w:rsidR="003058E8" w:rsidRPr="003058E8"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檢查唾液腺實質和管腔的結構，對惡性疾病、SS、HIV和HCV有相關性的唾液腺疾病的診斷有幫助</w:t>
            </w:r>
          </w:p>
        </w:tc>
      </w:tr>
      <w:tr w:rsidR="003058E8" w:rsidRPr="003058E8"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對澱粉樣變性病(amyloidosis)的診斷有幫助</w:t>
            </w:r>
          </w:p>
        </w:tc>
      </w:tr>
      <w:tr w:rsidR="003058E8" w:rsidRPr="003058E8"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對S S 、H I V 、H C V 、淋巴瘤、類肉瘤病、澱粉樣變性病或血色沈著病(hemochromatosis)等的診斷有幫助</w:t>
            </w:r>
          </w:p>
        </w:tc>
      </w:tr>
      <w:tr w:rsidR="003058E8" w:rsidRPr="003058E8"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客觀評估唾液流速減少程度的工具，可以確診口乾症，但對鑑別診斷沒有幫助</w:t>
            </w:r>
          </w:p>
        </w:tc>
      </w:tr>
      <w:tr w:rsidR="003058E8" w:rsidRPr="003058E8"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SS患者唾液的鈉離子、氯離子、乳鐵蛋白和免疫球蛋白A可以升高，但是對口乾症的確診沒有幫助</w:t>
            </w:r>
          </w:p>
        </w:tc>
      </w:tr>
      <w:tr w:rsidR="003058E8" w:rsidRPr="003058E8"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評估乾眼症，對SS的診斷有幫助</w:t>
            </w:r>
          </w:p>
        </w:tc>
      </w:tr>
      <w:bookmarkEnd w:id="89"/>
    </w:tbl>
    <w:p w14:paraId="57226118" w14:textId="5CF3B567" w:rsidR="0099432A" w:rsidRPr="003058E8" w:rsidRDefault="0099432A" w:rsidP="0012110B">
      <w:pPr>
        <w:snapToGrid w:val="0"/>
        <w:spacing w:line="600" w:lineRule="exact"/>
        <w:ind w:left="993" w:hanging="854"/>
        <w:textAlignment w:val="auto"/>
        <w:rPr>
          <w:rFonts w:ascii="標楷體" w:eastAsia="標楷體" w:hAnsi="標楷體"/>
          <w:color w:val="000000" w:themeColor="text1"/>
          <w:kern w:val="3"/>
          <w:sz w:val="28"/>
          <w:szCs w:val="28"/>
        </w:rPr>
      </w:pPr>
    </w:p>
    <w:p w14:paraId="705BFC98"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67FA354C"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778B4589"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DCC3D5" w14:textId="77777777" w:rsidR="0099432A" w:rsidRPr="00E67C9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654142"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3733D58B"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0A38BDEE" w14:textId="47742813" w:rsidR="00B619E9" w:rsidRPr="003058E8" w:rsidRDefault="00B619E9" w:rsidP="00B619E9">
      <w:pPr>
        <w:autoSpaceDE w:val="0"/>
        <w:spacing w:line="500" w:lineRule="exact"/>
        <w:jc w:val="both"/>
        <w:textAlignment w:val="bottom"/>
        <w:rPr>
          <w:rFonts w:ascii="標楷體" w:eastAsia="標楷體" w:hAnsi="標楷體"/>
          <w:color w:val="000000" w:themeColor="text1"/>
          <w:szCs w:val="24"/>
        </w:rPr>
      </w:pPr>
      <w:r w:rsidRPr="003058E8">
        <w:rPr>
          <w:rStyle w:val="bbspaper"/>
          <w:rFonts w:ascii="標楷體" w:eastAsia="標楷體" w:hAnsi="標楷體" w:hint="eastAsia"/>
          <w:color w:val="000000" w:themeColor="text1"/>
          <w:sz w:val="28"/>
          <w:szCs w:val="28"/>
        </w:rPr>
        <w:lastRenderedPageBreak/>
        <w:t xml:space="preserve">   </w:t>
      </w:r>
      <w:r w:rsidRPr="003058E8">
        <w:rPr>
          <w:rFonts w:ascii="標楷體" w:eastAsia="標楷體" w:hAnsi="標楷體" w:hint="eastAsia"/>
          <w:color w:val="000000" w:themeColor="text1"/>
          <w:szCs w:val="24"/>
        </w:rPr>
        <w:t>附件 雙磷酸鹽類或抗骨鬆單株抗體藥物</w:t>
      </w:r>
      <w:r w:rsidRPr="003058E8">
        <w:rPr>
          <w:rFonts w:ascii="標楷體" w:eastAsia="標楷體" w:hAnsi="標楷體"/>
          <w:color w:val="000000" w:themeColor="text1"/>
          <w:szCs w:val="24"/>
        </w:rPr>
        <w:t>(111/</w:t>
      </w:r>
      <w:r w:rsidR="00394D8B" w:rsidRPr="003058E8">
        <w:rPr>
          <w:rFonts w:ascii="標楷體" w:eastAsia="標楷體" w:hAnsi="標楷體" w:hint="eastAsia"/>
          <w:color w:val="000000" w:themeColor="text1"/>
          <w:szCs w:val="24"/>
        </w:rPr>
        <w:t>8</w:t>
      </w:r>
      <w:r w:rsidRPr="003058E8">
        <w:rPr>
          <w:rFonts w:ascii="標楷體" w:eastAsia="標楷體" w:hAnsi="標楷體"/>
          <w:color w:val="000000" w:themeColor="text1"/>
          <w:szCs w:val="24"/>
        </w:rPr>
        <w:t>/</w:t>
      </w:r>
      <w:r w:rsidR="00394D8B" w:rsidRPr="003058E8">
        <w:rPr>
          <w:rFonts w:ascii="標楷體" w:eastAsia="標楷體" w:hAnsi="標楷體" w:hint="eastAsia"/>
          <w:color w:val="000000" w:themeColor="text1"/>
          <w:szCs w:val="24"/>
        </w:rPr>
        <w:t>1</w:t>
      </w:r>
      <w:r w:rsidRPr="003058E8">
        <w:rPr>
          <w:rFonts w:ascii="標楷體" w:eastAsia="標楷體" w:hAnsi="標楷體"/>
          <w:color w:val="000000" w:themeColor="text1"/>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3058E8" w:rsidRPr="003058E8"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Eutidro(</w:t>
            </w:r>
            <w:r w:rsidRPr="003058E8">
              <w:rPr>
                <w:rFonts w:ascii="標楷體" w:eastAsia="標楷體" w:hAnsi="標楷體" w:hint="eastAsia"/>
                <w:color w:val="000000" w:themeColor="text1"/>
              </w:rPr>
              <w:t>益固多</w:t>
            </w:r>
            <w:r w:rsidRPr="003058E8">
              <w:rPr>
                <w:rFonts w:ascii="標楷體" w:eastAsia="標楷體" w:hAnsi="標楷體"/>
                <w:color w:val="000000" w:themeColor="text1"/>
              </w:rPr>
              <w:t>)</w:t>
            </w:r>
          </w:p>
        </w:tc>
      </w:tr>
      <w:tr w:rsidR="003058E8" w:rsidRPr="003058E8"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Sinclote(</w:t>
            </w:r>
            <w:r w:rsidRPr="003058E8">
              <w:rPr>
                <w:rFonts w:ascii="標楷體" w:eastAsia="標楷體" w:hAnsi="標楷體" w:hint="eastAsia"/>
                <w:color w:val="000000" w:themeColor="text1"/>
              </w:rPr>
              <w:t>杏骨樂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 Bonefos(</w:t>
            </w:r>
            <w:r w:rsidRPr="003058E8">
              <w:rPr>
                <w:rFonts w:ascii="標楷體" w:eastAsia="標楷體" w:hAnsi="標楷體" w:hint="eastAsia"/>
                <w:color w:val="000000" w:themeColor="text1"/>
              </w:rPr>
              <w:t>骨復舒</w:t>
            </w:r>
            <w:r w:rsidRPr="003058E8">
              <w:rPr>
                <w:rFonts w:ascii="標楷體" w:eastAsia="標楷體" w:hAnsi="標楷體"/>
                <w:color w:val="000000" w:themeColor="text1"/>
              </w:rPr>
              <w:t>)</w:t>
            </w:r>
          </w:p>
        </w:tc>
      </w:tr>
      <w:tr w:rsidR="003058E8" w:rsidRPr="003058E8"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Pamisol(</w:t>
            </w:r>
            <w:r w:rsidRPr="003058E8">
              <w:rPr>
                <w:rFonts w:ascii="標楷體" w:eastAsia="標楷體" w:hAnsi="標楷體" w:hint="eastAsia"/>
                <w:color w:val="000000" w:themeColor="text1"/>
              </w:rPr>
              <w:t>裴米索</w:t>
            </w:r>
            <w:r w:rsidRPr="003058E8">
              <w:rPr>
                <w:rFonts w:ascii="標楷體" w:eastAsia="標楷體" w:hAnsi="標楷體"/>
                <w:color w:val="000000" w:themeColor="text1"/>
              </w:rPr>
              <w:t>)</w:t>
            </w:r>
          </w:p>
        </w:tc>
      </w:tr>
      <w:tr w:rsidR="003058E8" w:rsidRPr="003058E8"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Covaxin (</w:t>
            </w:r>
            <w:r w:rsidRPr="003058E8">
              <w:rPr>
                <w:rFonts w:ascii="標楷體" w:eastAsia="標楷體" w:hAnsi="標楷體" w:hint="eastAsia"/>
                <w:color w:val="000000" w:themeColor="text1"/>
              </w:rPr>
              <w:t>可骨華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PlusDmax(</w:t>
            </w:r>
            <w:r w:rsidRPr="003058E8">
              <w:rPr>
                <w:rFonts w:ascii="標楷體" w:eastAsia="標楷體" w:hAnsi="標楷體" w:hint="eastAsia"/>
                <w:color w:val="000000" w:themeColor="text1"/>
              </w:rPr>
              <w:t>杏節挺</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p>
          <w:p w14:paraId="0B9BEDF6" w14:textId="6305002E"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Aclasta® </w:t>
            </w:r>
            <w:r w:rsidRPr="003058E8">
              <w:rPr>
                <w:rFonts w:ascii="標楷體" w:eastAsia="標楷體" w:hAnsi="標楷體" w:hint="eastAsia"/>
                <w:color w:val="000000" w:themeColor="text1"/>
              </w:rPr>
              <w:t>骨力強</w:t>
            </w:r>
            <w:r w:rsidRPr="003058E8">
              <w:rPr>
                <w:rFonts w:ascii="標楷體" w:eastAsia="標楷體" w:hAnsi="標楷體"/>
                <w:color w:val="000000" w:themeColor="text1"/>
              </w:rPr>
              <w:t xml:space="preserve"> (IV,Q1Y) (2007)</w:t>
            </w:r>
          </w:p>
          <w:p w14:paraId="7804B00F" w14:textId="51FB7B89"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Bonfos®  </w:t>
            </w:r>
            <w:r w:rsidRPr="003058E8">
              <w:rPr>
                <w:rFonts w:ascii="標楷體" w:eastAsia="標楷體" w:hAnsi="標楷體" w:hint="eastAsia"/>
                <w:color w:val="000000" w:themeColor="text1"/>
              </w:rPr>
              <w:t>骨復蘇</w:t>
            </w:r>
            <w:r w:rsidRPr="003058E8">
              <w:rPr>
                <w:rFonts w:ascii="標楷體" w:eastAsia="標楷體" w:hAnsi="標楷體"/>
                <w:color w:val="000000" w:themeColor="text1"/>
              </w:rPr>
              <w:t xml:space="preserve"> (PO,QD) (2004,no approval) </w:t>
            </w:r>
          </w:p>
        </w:tc>
      </w:tr>
      <w:tr w:rsidR="003058E8" w:rsidRPr="003058E8"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Tevanate(</w:t>
            </w:r>
            <w:r w:rsidRPr="003058E8">
              <w:rPr>
                <w:rFonts w:ascii="標楷體" w:eastAsia="標楷體" w:hAnsi="標楷體" w:hint="eastAsia"/>
                <w:color w:val="000000" w:themeColor="text1"/>
              </w:rPr>
              <w:t>克骨鬆</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 (</w:t>
            </w:r>
            <w:r w:rsidRPr="003058E8">
              <w:rPr>
                <w:rFonts w:ascii="標楷體" w:eastAsia="標楷體" w:hAnsi="標楷體" w:hint="eastAsia"/>
                <w:color w:val="000000" w:themeColor="text1"/>
              </w:rPr>
              <w:t>善骨實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Apo-Alendronate(</w:t>
            </w:r>
            <w:r w:rsidRPr="003058E8">
              <w:rPr>
                <w:rFonts w:ascii="標楷體" w:eastAsia="標楷體" w:hAnsi="標楷體" w:hint="eastAsia"/>
                <w:color w:val="000000" w:themeColor="text1"/>
              </w:rPr>
              <w:t>安保健骨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Mosmass(</w:t>
            </w:r>
            <w:r w:rsidRPr="003058E8">
              <w:rPr>
                <w:rFonts w:ascii="標楷體" w:eastAsia="標楷體" w:hAnsi="標楷體" w:hint="eastAsia"/>
                <w:color w:val="000000" w:themeColor="text1"/>
              </w:rPr>
              <w:t>摩適美</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 70 mg/5600 IU (</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Ridon(</w:t>
            </w:r>
            <w:r w:rsidRPr="003058E8">
              <w:rPr>
                <w:rFonts w:ascii="標楷體" w:eastAsia="標楷體" w:hAnsi="標楷體" w:hint="eastAsia"/>
                <w:color w:val="000000" w:themeColor="text1"/>
              </w:rPr>
              <w:t>安骨質</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Binosto Effervescent (</w:t>
            </w:r>
            <w:r w:rsidRPr="003058E8">
              <w:rPr>
                <w:rFonts w:ascii="標楷體" w:eastAsia="標楷體" w:hAnsi="標楷體" w:hint="eastAsia"/>
                <w:color w:val="000000" w:themeColor="text1"/>
              </w:rPr>
              <w:t>骨密妥</w:t>
            </w:r>
            <w:r w:rsidRPr="003058E8">
              <w:rPr>
                <w:rFonts w:ascii="標楷體" w:eastAsia="標楷體" w:hAnsi="標楷體"/>
                <w:color w:val="000000" w:themeColor="text1"/>
              </w:rPr>
              <w:t>)</w:t>
            </w:r>
          </w:p>
        </w:tc>
      </w:tr>
      <w:tr w:rsidR="003058E8" w:rsidRPr="003058E8"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KeyBone(</w:t>
            </w:r>
            <w:r w:rsidRPr="003058E8">
              <w:rPr>
                <w:rFonts w:ascii="標楷體" w:eastAsia="標楷體" w:hAnsi="標楷體" w:hint="eastAsia"/>
                <w:color w:val="000000" w:themeColor="text1"/>
              </w:rPr>
              <w:t>吉利康</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Bonviva(</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Bonviva® </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 xml:space="preserve"> (IV,Q3M) (2003)</w:t>
            </w:r>
          </w:p>
        </w:tc>
      </w:tr>
      <w:tr w:rsidR="003058E8" w:rsidRPr="003058E8"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r w:rsidRPr="003058E8">
              <w:rPr>
                <w:rFonts w:ascii="標楷體" w:eastAsia="標楷體" w:hAnsi="標楷體" w:hint="eastAsia"/>
                <w:color w:val="000000" w:themeColor="text1"/>
              </w:rPr>
              <w:t>伊班磷酸鈉</w:t>
            </w:r>
            <w:r w:rsidRPr="003058E8">
              <w:rPr>
                <w:rFonts w:ascii="標楷體" w:eastAsia="標楷體" w:hAnsi="標楷體"/>
                <w:color w:val="000000" w:themeColor="text1"/>
              </w:rPr>
              <w:t>)</w:t>
            </w:r>
          </w:p>
        </w:tc>
      </w:tr>
      <w:tr w:rsidR="003058E8" w:rsidRPr="003058E8"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pms-Risedronate(</w:t>
            </w:r>
            <w:r w:rsidRPr="003058E8">
              <w:rPr>
                <w:rFonts w:ascii="標楷體" w:eastAsia="標楷體" w:hAnsi="標楷體" w:hint="eastAsia"/>
                <w:color w:val="000000" w:themeColor="text1"/>
              </w:rPr>
              <w:t>昇骨卓</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Walkin(</w:t>
            </w:r>
            <w:r w:rsidRPr="003058E8">
              <w:rPr>
                <w:rFonts w:ascii="標楷體" w:eastAsia="標楷體" w:hAnsi="標楷體" w:hint="eastAsia"/>
                <w:color w:val="000000" w:themeColor="text1"/>
              </w:rPr>
              <w:t>歐骨宜</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Reosteo (</w:t>
            </w:r>
            <w:r w:rsidRPr="003058E8">
              <w:rPr>
                <w:rFonts w:ascii="標楷體" w:eastAsia="標楷體" w:hAnsi="標楷體" w:hint="eastAsia"/>
                <w:color w:val="000000" w:themeColor="text1"/>
              </w:rPr>
              <w:t>瑞骨卓</w:t>
            </w:r>
            <w:r w:rsidRPr="003058E8">
              <w:rPr>
                <w:rFonts w:ascii="標楷體" w:eastAsia="標楷體" w:hAnsi="標楷體"/>
                <w:color w:val="000000" w:themeColor="text1"/>
              </w:rPr>
              <w:t>)</w:t>
            </w:r>
          </w:p>
        </w:tc>
      </w:tr>
      <w:tr w:rsidR="003058E8" w:rsidRPr="003058E8"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Bolenic(</w:t>
            </w:r>
            <w:r w:rsidRPr="003058E8">
              <w:rPr>
                <w:rFonts w:ascii="標楷體" w:eastAsia="標楷體" w:hAnsi="標楷體" w:hint="eastAsia"/>
                <w:color w:val="000000" w:themeColor="text1"/>
              </w:rPr>
              <w:t>卓固尼</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抑骨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Bonecare (</w:t>
            </w:r>
            <w:r w:rsidRPr="003058E8">
              <w:rPr>
                <w:rFonts w:ascii="標楷體" w:eastAsia="標楷體" w:hAnsi="標楷體" w:hint="eastAsia"/>
                <w:color w:val="000000" w:themeColor="text1"/>
              </w:rPr>
              <w:t>安骨本</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Zodonic(</w:t>
            </w:r>
            <w:r w:rsidRPr="003058E8">
              <w:rPr>
                <w:rFonts w:ascii="標楷體" w:eastAsia="標楷體" w:hAnsi="標楷體" w:hint="eastAsia"/>
                <w:color w:val="000000" w:themeColor="text1"/>
              </w:rPr>
              <w:t>羅立骨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佇骨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Zometa(</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Zometa® </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 xml:space="preserve"> (IV,Q1M) (2001)</w:t>
            </w:r>
          </w:p>
        </w:tc>
      </w:tr>
      <w:tr w:rsidR="003058E8" w:rsidRPr="003058E8"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Zolebonic(</w:t>
            </w:r>
            <w:r w:rsidRPr="003058E8">
              <w:rPr>
                <w:rFonts w:ascii="標楷體" w:eastAsia="標楷體" w:hAnsi="標楷體" w:hint="eastAsia"/>
                <w:color w:val="000000" w:themeColor="text1"/>
              </w:rPr>
              <w:t>抑骨弛</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Aredia®  </w:t>
            </w:r>
            <w:r w:rsidRPr="003058E8">
              <w:rPr>
                <w:rFonts w:ascii="標楷體" w:eastAsia="標楷體" w:hAnsi="標楷體" w:hint="eastAsia"/>
                <w:color w:val="000000" w:themeColor="text1"/>
              </w:rPr>
              <w:t>雷狄亞</w:t>
            </w:r>
            <w:r w:rsidRPr="003058E8">
              <w:rPr>
                <w:rFonts w:ascii="標楷體" w:eastAsia="標楷體" w:hAnsi="標楷體"/>
                <w:color w:val="000000" w:themeColor="text1"/>
              </w:rPr>
              <w:t xml:space="preserve"> (IV,Q1M) (1991)</w:t>
            </w:r>
          </w:p>
        </w:tc>
      </w:tr>
      <w:tr w:rsidR="003058E8" w:rsidRPr="003058E8"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Zoledra(</w:t>
            </w:r>
            <w:r w:rsidRPr="003058E8">
              <w:rPr>
                <w:rFonts w:ascii="標楷體" w:eastAsia="標楷體" w:hAnsi="標楷體" w:hint="eastAsia"/>
                <w:color w:val="000000" w:themeColor="text1"/>
              </w:rPr>
              <w:t>柔股轉</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Zoldria(</w:t>
            </w:r>
            <w:r w:rsidRPr="003058E8">
              <w:rPr>
                <w:rFonts w:ascii="標楷體" w:eastAsia="標楷體" w:hAnsi="標楷體" w:hint="eastAsia"/>
                <w:color w:val="000000" w:themeColor="text1"/>
              </w:rPr>
              <w:t>佐骨實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r w:rsidRPr="003058E8">
              <w:rPr>
                <w:rFonts w:ascii="標楷體" w:eastAsia="標楷體" w:hAnsi="標楷體" w:hint="eastAsia"/>
                <w:color w:val="000000" w:themeColor="text1"/>
              </w:rPr>
              <w:t>卓立酸</w:t>
            </w:r>
            <w:r w:rsidRPr="003058E8">
              <w:rPr>
                <w:rFonts w:ascii="標楷體" w:eastAsia="標楷體" w:hAnsi="標楷體"/>
                <w:color w:val="000000" w:themeColor="text1"/>
              </w:rPr>
              <w:t>)</w:t>
            </w:r>
          </w:p>
        </w:tc>
      </w:tr>
      <w:tr w:rsidR="003058E8" w:rsidRPr="003058E8"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CaKeep(</w:t>
            </w:r>
            <w:r w:rsidRPr="003058E8">
              <w:rPr>
                <w:rFonts w:ascii="標楷體" w:eastAsia="標楷體" w:hAnsi="標楷體" w:hint="eastAsia"/>
                <w:color w:val="000000" w:themeColor="text1"/>
              </w:rPr>
              <w:t>愛立宜</w:t>
            </w:r>
            <w:r w:rsidRPr="003058E8">
              <w:rPr>
                <w:rFonts w:ascii="標楷體" w:eastAsia="標楷體" w:hAnsi="標楷體"/>
                <w:color w:val="000000" w:themeColor="text1"/>
              </w:rPr>
              <w:t>)</w:t>
            </w:r>
          </w:p>
        </w:tc>
      </w:tr>
      <w:tr w:rsidR="003058E8" w:rsidRPr="003058E8"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抗骨吸收藥物</w:t>
            </w:r>
            <w:r w:rsidRPr="003058E8">
              <w:rPr>
                <w:rFonts w:ascii="標楷體" w:eastAsia="標楷體" w:hAnsi="標楷體"/>
                <w:color w:val="000000" w:themeColor="text1"/>
                <w:spacing w:val="15"/>
              </w:rPr>
              <w:t>(antiresorptive agents)</w:t>
            </w:r>
          </w:p>
        </w:tc>
      </w:tr>
      <w:tr w:rsidR="003058E8" w:rsidRPr="003058E8"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Prolia®</w:t>
            </w:r>
            <w:r w:rsidRPr="003058E8">
              <w:rPr>
                <w:rFonts w:ascii="標楷體" w:eastAsia="標楷體" w:hAnsi="標楷體" w:hint="eastAsia"/>
                <w:color w:val="000000" w:themeColor="text1"/>
              </w:rPr>
              <w:t>保骼麗</w:t>
            </w:r>
            <w:r w:rsidRPr="003058E8">
              <w:rPr>
                <w:rFonts w:ascii="標楷體" w:eastAsia="標楷體" w:hAnsi="標楷體"/>
                <w:color w:val="000000" w:themeColor="text1"/>
              </w:rPr>
              <w:t xml:space="preserve"> (SC,Q6M) (2010)</w:t>
            </w:r>
          </w:p>
        </w:tc>
      </w:tr>
      <w:tr w:rsidR="003058E8" w:rsidRPr="003058E8"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Xgeva® </w:t>
            </w:r>
            <w:r w:rsidRPr="003058E8">
              <w:rPr>
                <w:rFonts w:ascii="標楷體" w:eastAsia="標楷體" w:hAnsi="標楷體" w:hint="eastAsia"/>
                <w:color w:val="000000" w:themeColor="text1"/>
              </w:rPr>
              <w:t>癌骨瓦</w:t>
            </w:r>
            <w:r w:rsidRPr="003058E8">
              <w:rPr>
                <w:rFonts w:ascii="標楷體" w:eastAsia="標楷體" w:hAnsi="標楷體"/>
                <w:color w:val="000000" w:themeColor="text1"/>
              </w:rPr>
              <w:t xml:space="preserve"> (SC,Q1M) (2010)</w:t>
            </w:r>
          </w:p>
        </w:tc>
      </w:tr>
      <w:tr w:rsidR="003058E8" w:rsidRPr="003058E8"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抗血管新生藥物</w:t>
            </w:r>
            <w:r w:rsidRPr="003058E8">
              <w:rPr>
                <w:rFonts w:ascii="標楷體" w:eastAsia="標楷體" w:hAnsi="標楷體"/>
                <w:color w:val="000000" w:themeColor="text1"/>
                <w:spacing w:val="15"/>
              </w:rPr>
              <w:t>(antiangiogenic agent)</w:t>
            </w:r>
          </w:p>
        </w:tc>
      </w:tr>
      <w:tr w:rsidR="003058E8" w:rsidRPr="003058E8"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Avastin (Bevacizumab) </w:t>
            </w:r>
            <w:r w:rsidRPr="003058E8">
              <w:rPr>
                <w:rFonts w:ascii="標楷體" w:eastAsia="標楷體" w:hAnsi="標楷體" w:hint="eastAsia"/>
                <w:color w:val="000000" w:themeColor="text1"/>
              </w:rPr>
              <w:t>癌思停注射劑</w:t>
            </w:r>
          </w:p>
        </w:tc>
      </w:tr>
      <w:tr w:rsidR="003058E8" w:rsidRPr="003058E8"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酪氨酸激酶抑制劑（</w:t>
            </w:r>
            <w:r w:rsidRPr="003058E8">
              <w:rPr>
                <w:rFonts w:ascii="標楷體" w:eastAsia="標楷體" w:hAnsi="標楷體"/>
                <w:color w:val="000000" w:themeColor="text1"/>
                <w:spacing w:val="15"/>
              </w:rPr>
              <w:t>tyrosine kinase inhibitor</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spacing w:val="15"/>
              </w:rPr>
              <w:t>TKI</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rPr>
              <w:t xml:space="preserve"> </w:t>
            </w:r>
          </w:p>
        </w:tc>
      </w:tr>
      <w:tr w:rsidR="003058E8" w:rsidRPr="003058E8"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Sutent® Capsule</w:t>
            </w:r>
            <w:r w:rsidRPr="003058E8">
              <w:rPr>
                <w:rFonts w:ascii="標楷體" w:eastAsia="標楷體" w:hAnsi="標楷體" w:hint="eastAsia"/>
                <w:color w:val="000000" w:themeColor="text1"/>
              </w:rPr>
              <w:t>紓癌特膠囊</w:t>
            </w:r>
          </w:p>
        </w:tc>
      </w:tr>
      <w:tr w:rsidR="003058E8" w:rsidRPr="003058E8"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Nexavar</w:t>
            </w:r>
            <w:r w:rsidRPr="003058E8">
              <w:rPr>
                <w:rFonts w:ascii="標楷體" w:eastAsia="標楷體" w:hAnsi="標楷體" w:hint="eastAsia"/>
                <w:color w:val="000000" w:themeColor="text1"/>
                <w:shd w:val="clear" w:color="auto" w:fill="FFFFFF"/>
              </w:rPr>
              <w:t>蕾莎瓦膜衣錠</w:t>
            </w:r>
          </w:p>
        </w:tc>
      </w:tr>
    </w:tbl>
    <w:p w14:paraId="724660D2" w14:textId="77777777" w:rsidR="0012110B" w:rsidRPr="003058E8" w:rsidRDefault="0012110B" w:rsidP="0012110B">
      <w:pPr>
        <w:pStyle w:val="aff2"/>
        <w:rPr>
          <w:color w:val="000000" w:themeColor="text1"/>
        </w:rPr>
      </w:pPr>
      <w:bookmarkStart w:id="90" w:name="_Toc148604489"/>
      <w:r w:rsidRPr="003058E8">
        <w:rPr>
          <w:color w:val="000000" w:themeColor="text1"/>
        </w:rPr>
        <w:lastRenderedPageBreak/>
        <w:t>第四部</w:t>
      </w:r>
      <w:bookmarkEnd w:id="90"/>
      <w:r w:rsidRPr="003058E8">
        <w:rPr>
          <w:color w:val="000000" w:themeColor="text1"/>
        </w:rPr>
        <w:t xml:space="preserve">  </w:t>
      </w:r>
    </w:p>
    <w:p w14:paraId="10FD538D" w14:textId="77777777" w:rsidR="0012110B" w:rsidRPr="003058E8" w:rsidRDefault="0012110B" w:rsidP="0012110B">
      <w:pPr>
        <w:pStyle w:val="aff2"/>
        <w:rPr>
          <w:color w:val="000000" w:themeColor="text1"/>
        </w:rPr>
      </w:pPr>
      <w:bookmarkStart w:id="91" w:name="_Toc148604490"/>
      <w:r w:rsidRPr="003058E8">
        <w:rPr>
          <w:color w:val="000000" w:themeColor="text1"/>
        </w:rPr>
        <w:t>中醫醫療費用審查注意事項</w:t>
      </w:r>
      <w:bookmarkEnd w:id="91"/>
    </w:p>
    <w:p w14:paraId="617AF40E"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4F1A0E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04B6229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A59096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4CB013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1AF9C54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7B117CF8"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0930068663</w:t>
      </w:r>
      <w:r w:rsidRPr="003058E8">
        <w:rPr>
          <w:rFonts w:ascii="Times New Roman" w:eastAsia="標楷體" w:hAnsi="Times New Roman"/>
          <w:color w:val="000000" w:themeColor="text1"/>
          <w:sz w:val="16"/>
        </w:rPr>
        <w:t>號函公告修正</w:t>
      </w:r>
    </w:p>
    <w:p w14:paraId="68F429EE"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0940068938</w:t>
      </w:r>
      <w:r w:rsidRPr="003058E8">
        <w:rPr>
          <w:rFonts w:ascii="Times New Roman" w:eastAsia="標楷體" w:hAnsi="Times New Roman"/>
          <w:color w:val="000000" w:themeColor="text1"/>
          <w:sz w:val="16"/>
        </w:rPr>
        <w:t>號函令修正</w:t>
      </w:r>
    </w:p>
    <w:p w14:paraId="79F988C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7500CA5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號令修正</w:t>
      </w:r>
    </w:p>
    <w:p w14:paraId="3A5ECD8F" w14:textId="77777777" w:rsidR="0012110B" w:rsidRPr="003058E8" w:rsidRDefault="0012110B" w:rsidP="0012110B">
      <w:pPr>
        <w:pStyle w:val="a5"/>
        <w:spacing w:line="200" w:lineRule="exact"/>
        <w:ind w:left="3544" w:right="43"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6200C715"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52E24C31"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4E91CC4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0980095409</w:t>
      </w:r>
      <w:r w:rsidRPr="003058E8">
        <w:rPr>
          <w:rFonts w:ascii="Times New Roman" w:eastAsia="標楷體" w:hAnsi="Times New Roman"/>
          <w:color w:val="000000" w:themeColor="text1"/>
          <w:sz w:val="16"/>
        </w:rPr>
        <w:t>號函令修正</w:t>
      </w:r>
    </w:p>
    <w:p w14:paraId="4A57209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B89A49C"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3A7CBC27"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5E4B08F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7FA31183"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2DE3DA7B"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9417F5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00BE301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1B472717"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3B35D33" w14:textId="77777777" w:rsidR="0012110B" w:rsidRPr="003058E8" w:rsidRDefault="0012110B" w:rsidP="0012110B">
      <w:pPr>
        <w:snapToGrid w:val="0"/>
        <w:spacing w:line="200" w:lineRule="exact"/>
        <w:ind w:left="3544" w:firstLine="1"/>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630B2336" w14:textId="4B682750"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75B915C1" w14:textId="4171D2CA" w:rsidR="00B619E9" w:rsidRPr="003058E8" w:rsidRDefault="00B619E9"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394D8B"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394D8B"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9D574F6" w14:textId="623DDB8D" w:rsidR="002828B4" w:rsidRDefault="002828B4" w:rsidP="002828B4">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w:t>
      </w:r>
      <w:r w:rsidR="00256B5A"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年</w:t>
      </w:r>
      <w:r w:rsidR="00D309CF" w:rsidRPr="003058E8">
        <w:rPr>
          <w:rFonts w:ascii="標楷體" w:eastAsia="標楷體" w:hAnsi="標楷體" w:hint="eastAsia"/>
          <w:color w:val="000000" w:themeColor="text1"/>
          <w:sz w:val="16"/>
          <w:szCs w:val="16"/>
        </w:rPr>
        <w:t>1</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D309CF" w:rsidRPr="003058E8">
        <w:rPr>
          <w:rFonts w:ascii="標楷體" w:eastAsia="標楷體" w:hAnsi="標楷體" w:hint="eastAsia"/>
          <w:color w:val="000000" w:themeColor="text1"/>
          <w:sz w:val="16"/>
          <w:szCs w:val="16"/>
        </w:rPr>
        <w:t>3</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00256B5A"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7A1C8ABC" w14:textId="6388F3D7" w:rsidR="009528AC" w:rsidRPr="00A05078" w:rsidRDefault="009528AC" w:rsidP="002828B4">
      <w:pPr>
        <w:spacing w:line="200" w:lineRule="exact"/>
        <w:ind w:left="3261" w:firstLine="1"/>
        <w:jc w:val="right"/>
        <w:rPr>
          <w:rFonts w:ascii="Times New Roman" w:eastAsia="標楷體" w:hAnsi="Times New Roman"/>
          <w:sz w:val="16"/>
          <w:szCs w:val="16"/>
        </w:rPr>
      </w:pPr>
      <w:r w:rsidRPr="002259D8">
        <w:rPr>
          <w:rFonts w:ascii="Times New Roman" w:eastAsia="標楷體" w:hAnsi="Times New Roman"/>
          <w:sz w:val="16"/>
          <w:szCs w:val="16"/>
        </w:rPr>
        <w:t>衛生</w:t>
      </w:r>
      <w:r w:rsidRPr="00A05078">
        <w:rPr>
          <w:rFonts w:ascii="Times New Roman" w:eastAsia="標楷體" w:hAnsi="Times New Roman"/>
          <w:sz w:val="16"/>
          <w:szCs w:val="16"/>
        </w:rPr>
        <w:t>福利部中央健康保險署</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月</w:t>
      </w:r>
      <w:r w:rsidR="006534C3" w:rsidRPr="00A05078">
        <w:rPr>
          <w:rFonts w:ascii="Times New Roman" w:eastAsia="標楷體" w:hAnsi="Times New Roman" w:hint="eastAsia"/>
          <w:sz w:val="16"/>
          <w:szCs w:val="16"/>
        </w:rPr>
        <w:t>22</w:t>
      </w:r>
      <w:r w:rsidRPr="00A05078">
        <w:rPr>
          <w:rFonts w:ascii="Times New Roman" w:eastAsia="標楷體" w:hAnsi="Times New Roman"/>
          <w:sz w:val="16"/>
          <w:szCs w:val="16"/>
        </w:rPr>
        <w:t>日健保審字第</w:t>
      </w:r>
      <w:r w:rsidR="006534C3" w:rsidRPr="00A05078">
        <w:rPr>
          <w:rFonts w:ascii="Times New Roman" w:eastAsia="標楷體" w:hAnsi="Times New Roman"/>
          <w:sz w:val="16"/>
          <w:szCs w:val="16"/>
        </w:rPr>
        <w:t>11</w:t>
      </w:r>
      <w:r w:rsidR="006534C3" w:rsidRPr="00A05078">
        <w:rPr>
          <w:rFonts w:ascii="Times New Roman" w:eastAsia="標楷體" w:hAnsi="Times New Roman" w:hint="eastAsia"/>
          <w:sz w:val="16"/>
          <w:szCs w:val="16"/>
        </w:rPr>
        <w:t>4</w:t>
      </w:r>
      <w:r w:rsidR="006534C3" w:rsidRPr="00A05078">
        <w:rPr>
          <w:rFonts w:ascii="Times New Roman" w:eastAsia="標楷體" w:hAnsi="Times New Roman"/>
          <w:sz w:val="16"/>
          <w:szCs w:val="16"/>
        </w:rPr>
        <w:t>067</w:t>
      </w:r>
      <w:r w:rsidR="006534C3" w:rsidRPr="00A05078">
        <w:rPr>
          <w:rFonts w:ascii="Times New Roman" w:eastAsia="標楷體" w:hAnsi="Times New Roman" w:hint="eastAsia"/>
          <w:sz w:val="16"/>
          <w:szCs w:val="16"/>
        </w:rPr>
        <w:t>0703</w:t>
      </w:r>
      <w:r w:rsidRPr="00A05078">
        <w:rPr>
          <w:rFonts w:ascii="Times New Roman" w:eastAsia="標楷體" w:hAnsi="Times New Roman"/>
          <w:sz w:val="16"/>
          <w:szCs w:val="16"/>
        </w:rPr>
        <w:t>號函令</w:t>
      </w:r>
    </w:p>
    <w:p w14:paraId="6D6E6668" w14:textId="11569E4E" w:rsidR="00DB04DA" w:rsidRPr="00A05078" w:rsidRDefault="00DB04DA" w:rsidP="00DB04DA">
      <w:pPr>
        <w:spacing w:line="200" w:lineRule="exact"/>
        <w:ind w:left="3261" w:firstLine="1"/>
        <w:jc w:val="right"/>
        <w:rPr>
          <w:rFonts w:ascii="Times New Roman" w:eastAsia="標楷體" w:hAnsi="Times New Roman"/>
          <w:sz w:val="16"/>
          <w:szCs w:val="16"/>
          <w:u w:val="single"/>
        </w:rPr>
      </w:pPr>
      <w:r w:rsidRPr="00A05078">
        <w:rPr>
          <w:rFonts w:ascii="Times New Roman" w:eastAsia="標楷體" w:hAnsi="Times New Roman"/>
          <w:sz w:val="16"/>
          <w:szCs w:val="16"/>
        </w:rPr>
        <w:t>衛生福利部中央健康保險署</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年</w:t>
      </w:r>
      <w:r w:rsidR="00C53539" w:rsidRPr="00A05078">
        <w:rPr>
          <w:rFonts w:ascii="Times New Roman" w:eastAsia="標楷體" w:hAnsi="Times New Roman" w:hint="eastAsia"/>
          <w:sz w:val="16"/>
          <w:szCs w:val="16"/>
        </w:rPr>
        <w:t>7</w:t>
      </w:r>
      <w:r w:rsidRPr="00A05078">
        <w:rPr>
          <w:rFonts w:ascii="Times New Roman" w:eastAsia="標楷體" w:hAnsi="Times New Roman"/>
          <w:sz w:val="16"/>
          <w:szCs w:val="16"/>
        </w:rPr>
        <w:t>月</w:t>
      </w:r>
      <w:r w:rsidR="00C53539" w:rsidRPr="00A05078">
        <w:rPr>
          <w:rFonts w:ascii="Times New Roman" w:eastAsia="標楷體" w:hAnsi="Times New Roman" w:hint="eastAsia"/>
          <w:sz w:val="16"/>
          <w:szCs w:val="16"/>
        </w:rPr>
        <w:t>15</w:t>
      </w:r>
      <w:r w:rsidRPr="00A05078">
        <w:rPr>
          <w:rFonts w:ascii="Times New Roman" w:eastAsia="標楷體" w:hAnsi="Times New Roman"/>
          <w:sz w:val="16"/>
          <w:szCs w:val="16"/>
        </w:rPr>
        <w:t>日健保審字第</w:t>
      </w:r>
      <w:r w:rsidRPr="00A05078">
        <w:rPr>
          <w:rFonts w:ascii="Times New Roman" w:eastAsia="標楷體" w:hAnsi="Times New Roman"/>
          <w:sz w:val="16"/>
          <w:szCs w:val="16"/>
        </w:rPr>
        <w:t>11</w:t>
      </w:r>
      <w:r w:rsidRPr="00A05078">
        <w:rPr>
          <w:rFonts w:ascii="Times New Roman" w:eastAsia="標楷體" w:hAnsi="Times New Roman" w:hint="eastAsia"/>
          <w:sz w:val="16"/>
          <w:szCs w:val="16"/>
        </w:rPr>
        <w:t>4</w:t>
      </w:r>
      <w:r w:rsidRPr="00A05078">
        <w:rPr>
          <w:rFonts w:ascii="Times New Roman" w:eastAsia="標楷體" w:hAnsi="Times New Roman"/>
          <w:sz w:val="16"/>
          <w:szCs w:val="16"/>
        </w:rPr>
        <w:t>0671425</w:t>
      </w:r>
      <w:r w:rsidRPr="00A05078">
        <w:rPr>
          <w:rFonts w:ascii="Times New Roman" w:eastAsia="標楷體" w:hAnsi="Times New Roman"/>
          <w:sz w:val="16"/>
          <w:szCs w:val="16"/>
        </w:rPr>
        <w:t>號函令</w:t>
      </w:r>
    </w:p>
    <w:p w14:paraId="3D52C138" w14:textId="77777777" w:rsidR="0012110B" w:rsidRPr="003058E8" w:rsidRDefault="0012110B" w:rsidP="0012110B">
      <w:pPr>
        <w:snapToGrid w:val="0"/>
        <w:spacing w:line="200" w:lineRule="exact"/>
        <w:ind w:left="3544" w:firstLine="1"/>
        <w:jc w:val="right"/>
        <w:rPr>
          <w:rFonts w:ascii="Times New Roman" w:hAnsi="Times New Roman"/>
          <w:color w:val="000000" w:themeColor="text1"/>
        </w:rPr>
      </w:pPr>
      <w:r w:rsidRPr="003058E8">
        <w:rPr>
          <w:rFonts w:ascii="Times New Roman" w:eastAsia="標楷體" w:hAnsi="Times New Roman"/>
          <w:color w:val="000000" w:themeColor="text1"/>
          <w:sz w:val="16"/>
          <w:szCs w:val="16"/>
        </w:rPr>
        <w:t>*</w:t>
      </w:r>
      <w:r w:rsidRPr="003058E8">
        <w:rPr>
          <w:rFonts w:ascii="Times New Roman" w:eastAsia="標楷體" w:hAnsi="Times New Roman"/>
          <w:color w:val="000000" w:themeColor="text1"/>
          <w:sz w:val="16"/>
        </w:rPr>
        <w:t>本書各項規定後加註之日期為該規定最終異動生效日</w:t>
      </w:r>
    </w:p>
    <w:p w14:paraId="2ACB6766" w14:textId="77777777" w:rsidR="0012110B" w:rsidRPr="003058E8" w:rsidRDefault="0012110B" w:rsidP="0012110B">
      <w:pPr>
        <w:pStyle w:val="a5"/>
        <w:spacing w:line="480" w:lineRule="exact"/>
        <w:rPr>
          <w:rFonts w:ascii="Times New Roman" w:hAnsi="Times New Roman"/>
          <w:color w:val="000000" w:themeColor="text1"/>
        </w:rPr>
      </w:pPr>
      <w:r w:rsidRPr="003058E8">
        <w:rPr>
          <w:rFonts w:ascii="Times New Roman" w:eastAsia="標楷體" w:hAnsi="Times New Roman"/>
          <w:color w:val="000000" w:themeColor="text1"/>
          <w:sz w:val="16"/>
          <w:szCs w:val="16"/>
        </w:rPr>
        <w:t xml:space="preserve"> </w:t>
      </w:r>
    </w:p>
    <w:p w14:paraId="584A76AA" w14:textId="77777777" w:rsidR="0012110B" w:rsidRPr="003058E8"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保險對象應自行負擔中醫門診或急診費用部分負擔，請依「全民健康保險中醫部份負擔相關規定及費用申報代碼」規定辦理。</w:t>
      </w:r>
    </w:p>
    <w:p w14:paraId="3BB743F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二、一般案件給藥天數不得超過七日，惟屬全民健康保險醫療辦法所定慢性病者，得視保險對象醫療需要，一次最高給予三十日內之用藥量。</w:t>
      </w:r>
    </w:p>
    <w:p w14:paraId="00B6CC93"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四、同一疾病或症狀之診治需連續門診者，不得每次只給一日份用藥或相關治療。</w:t>
      </w:r>
    </w:p>
    <w:p w14:paraId="54A47D4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五、針灸、傷科及脫臼整復同一診斷需連續治療者，主治醫師應親自執行並得視保險對象病情需要，同一療程取一次卡號，最多可酌予治療六次並僅申報一次診察費。(101/5/1)</w:t>
      </w:r>
    </w:p>
    <w:p w14:paraId="456684A0"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13ED1F9D"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八、黑斑、雀斑、白髮、非病態減肥、開放性骨折之整復、三伏貼、針刀、穴位埋線</w:t>
      </w:r>
      <w:r w:rsidR="00621FA1" w:rsidRPr="003058E8">
        <w:rPr>
          <w:rFonts w:ascii="Times New Roman" w:eastAsia="標楷體" w:hAnsi="Times New Roman"/>
          <w:bCs/>
          <w:color w:val="000000" w:themeColor="text1"/>
          <w:sz w:val="28"/>
          <w:szCs w:val="28"/>
        </w:rPr>
        <w:t>、以美容為目的之處置</w:t>
      </w:r>
      <w:r w:rsidRPr="003058E8">
        <w:rPr>
          <w:rFonts w:ascii="標楷體" w:eastAsia="標楷體" w:hAnsi="標楷體"/>
          <w:color w:val="000000" w:themeColor="text1"/>
          <w:sz w:val="28"/>
          <w:szCs w:val="28"/>
        </w:rPr>
        <w:t>等不得申報。(98/10/1)(109/3/1)</w:t>
      </w:r>
      <w:r w:rsidR="00621FA1" w:rsidRPr="003058E8">
        <w:rPr>
          <w:color w:val="000000" w:themeColor="text1"/>
        </w:rPr>
        <w:t xml:space="preserve"> </w:t>
      </w:r>
      <w:r w:rsidR="00621FA1"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621FA1" w:rsidRPr="003058E8">
        <w:rPr>
          <w:rFonts w:ascii="標楷體" w:eastAsia="標楷體" w:hAnsi="標楷體"/>
          <w:color w:val="000000" w:themeColor="text1"/>
          <w:sz w:val="28"/>
          <w:szCs w:val="28"/>
        </w:rPr>
        <w:t>)</w:t>
      </w:r>
    </w:p>
    <w:p w14:paraId="6AFA838B"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九、(一)刪除(97/5/1)</w:t>
      </w:r>
    </w:p>
    <w:p w14:paraId="27956050" w14:textId="77777777" w:rsidR="0012110B" w:rsidRPr="003058E8" w:rsidRDefault="0012110B" w:rsidP="0012110B">
      <w:pPr>
        <w:snapToGrid w:val="0"/>
        <w:spacing w:line="600" w:lineRule="exact"/>
        <w:ind w:left="1136" w:hanging="85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 xml:space="preserve">  (二)刪除(100/11/1)</w:t>
      </w:r>
    </w:p>
    <w:p w14:paraId="289C976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十、刪除(100/11/1)</w:t>
      </w:r>
    </w:p>
    <w:p w14:paraId="1A6A43E9"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十一、刪除(100/11/1)</w:t>
      </w:r>
    </w:p>
    <w:p w14:paraId="79BBF92A"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十二、刪除(100/11/1)</w:t>
      </w:r>
    </w:p>
    <w:p w14:paraId="3B52B0F3"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十三、刪除(100/11/1)</w:t>
      </w:r>
    </w:p>
    <w:p w14:paraId="6E5B3B4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十四、刪除(101/5/1)</w:t>
      </w:r>
    </w:p>
    <w:p w14:paraId="3CFF282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lastRenderedPageBreak/>
        <w:t>十五、同一療程中，只開給內服藥不施以傷科針灸治療而再申報診察費者，應以不同疾病且於病歷上有詳細記載者為限。(97/5/1)</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(104/1/1)</w:t>
      </w:r>
    </w:p>
    <w:p w14:paraId="23B45416"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十六、</w:t>
      </w:r>
    </w:p>
    <w:p w14:paraId="580A8364" w14:textId="77777777" w:rsidR="0012110B" w:rsidRPr="003058E8" w:rsidRDefault="0012110B" w:rsidP="0012110B">
      <w:pPr>
        <w:snapToGrid w:val="0"/>
        <w:spacing w:line="600" w:lineRule="exact"/>
        <w:ind w:left="80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(一)傷科脫臼整復之審查依病歷紀錄，應包括：</w:t>
      </w:r>
    </w:p>
    <w:p w14:paraId="265F8466"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1.脫臼發生之時間及原因。</w:t>
      </w:r>
    </w:p>
    <w:p w14:paraId="3966F434"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2.是否第一線處理。</w:t>
      </w:r>
    </w:p>
    <w:p w14:paraId="3DB33CBE"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3.受傷部位之局部症狀。</w:t>
      </w:r>
    </w:p>
    <w:p w14:paraId="202E144D"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4.整復手法。</w:t>
      </w:r>
    </w:p>
    <w:p w14:paraId="22CD8832" w14:textId="639CD2CD" w:rsidR="0012110B" w:rsidRPr="003058E8" w:rsidRDefault="0012110B" w:rsidP="0012110B">
      <w:pPr>
        <w:snapToGrid w:val="0"/>
        <w:spacing w:line="600" w:lineRule="exact"/>
        <w:ind w:left="993" w:hanging="753"/>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w:t>
      </w:r>
      <w:r w:rsidR="00B619E9" w:rsidRPr="003058E8">
        <w:rPr>
          <w:rFonts w:ascii="標楷體" w:eastAsia="標楷體" w:hAnsi="標楷體"/>
          <w:color w:val="000000" w:themeColor="text1"/>
          <w:sz w:val="28"/>
          <w:szCs w:val="28"/>
        </w:rPr>
        <w:t xml:space="preserve"> 刪除(1</w:t>
      </w:r>
      <w:r w:rsidR="00B619E9" w:rsidRPr="003058E8">
        <w:rPr>
          <w:rFonts w:ascii="標楷體" w:eastAsia="標楷體" w:hAnsi="標楷體" w:hint="eastAsia"/>
          <w:color w:val="000000" w:themeColor="text1"/>
          <w:sz w:val="28"/>
          <w:szCs w:val="28"/>
        </w:rPr>
        <w:t>11</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8</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1</w:t>
      </w:r>
      <w:r w:rsidR="00B619E9" w:rsidRPr="003058E8">
        <w:rPr>
          <w:rFonts w:ascii="標楷體" w:eastAsia="標楷體" w:hAnsi="標楷體"/>
          <w:color w:val="000000" w:themeColor="text1"/>
          <w:sz w:val="28"/>
          <w:szCs w:val="28"/>
        </w:rPr>
        <w:t>)</w:t>
      </w:r>
    </w:p>
    <w:p w14:paraId="239FFA23" w14:textId="0F91D4DF" w:rsidR="00481DB2" w:rsidRPr="00A05078" w:rsidRDefault="00481DB2" w:rsidP="00481DB2">
      <w:pPr>
        <w:pStyle w:val="a5"/>
        <w:snapToGrid w:val="0"/>
        <w:spacing w:line="600" w:lineRule="exact"/>
        <w:ind w:left="840" w:hanging="840"/>
        <w:jc w:val="both"/>
        <w:rPr>
          <w:rFonts w:ascii="標楷體" w:eastAsia="標楷體" w:hAnsi="標楷體"/>
          <w:sz w:val="28"/>
          <w:szCs w:val="28"/>
        </w:rPr>
      </w:pPr>
      <w:r w:rsidRPr="003058E8">
        <w:rPr>
          <w:rFonts w:ascii="標楷體" w:eastAsia="標楷體" w:hAnsi="標楷體"/>
          <w:color w:val="000000" w:themeColor="text1"/>
          <w:sz w:val="28"/>
          <w:szCs w:val="28"/>
        </w:rPr>
        <w:t>十七、</w:t>
      </w:r>
      <w:r w:rsidR="00DB04DA" w:rsidRPr="00DB04DA">
        <w:rPr>
          <w:rFonts w:ascii="Times New Roman" w:eastAsia="標楷體" w:hAnsi="Times New Roman"/>
          <w:bCs/>
          <w:sz w:val="28"/>
        </w:rPr>
        <w:t>診斷病名為扭傷或挫傷時</w:t>
      </w:r>
      <w:r w:rsidR="00DB04DA" w:rsidRPr="00A05078">
        <w:rPr>
          <w:rFonts w:ascii="Times New Roman" w:eastAsia="標楷體" w:hAnsi="Times New Roman"/>
          <w:bCs/>
          <w:sz w:val="28"/>
        </w:rPr>
        <w:t>，應於病歷上載明病人主訴之發生時間及原因，未記載得核扣診察費；又倘為外因所致之扭傷或挫傷，需同時將損傷性質及外因予以編碼，並申報於特約醫事服務機構門診醫療服務點數及醫令清單，未申報得核扣診察費</w:t>
      </w:r>
      <w:r w:rsidRPr="00A05078">
        <w:rPr>
          <w:rFonts w:eastAsia="標楷體" w:hint="eastAsia"/>
          <w:sz w:val="28"/>
          <w:szCs w:val="28"/>
        </w:rPr>
        <w:t>。</w:t>
      </w:r>
      <w:r w:rsidR="006C4B4F"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006C4B4F"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006C4B4F" w:rsidRPr="00A05078">
        <w:rPr>
          <w:rFonts w:ascii="Times New Roman" w:eastAsia="標楷體" w:hAnsi="Times New Roman" w:hint="eastAsia"/>
          <w:bCs/>
          <w:sz w:val="28"/>
        </w:rPr>
        <w:t>)</w:t>
      </w:r>
    </w:p>
    <w:p w14:paraId="7A4F5153" w14:textId="77777777" w:rsidR="0012110B" w:rsidRPr="003058E8" w:rsidRDefault="0012110B" w:rsidP="0012110B">
      <w:pPr>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十八、慢性病開藥七天以下比例過高者應加強審查。（11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4FEFCD1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十九、申報針灸、電針、傷科及脫臼整復治療次數顯有異常頻繁之情形時，應加強審查。</w:t>
      </w:r>
    </w:p>
    <w:p w14:paraId="3D9BF9F2"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二十、電針病歷應詳實記載穴位、時間、波形、頻率如未載明者，費用應予刪除。</w:t>
      </w:r>
    </w:p>
    <w:p w14:paraId="23D085CB"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二十一、刪除(103/6/1)</w:t>
      </w:r>
    </w:p>
    <w:p w14:paraId="11A97E29"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二十三、醫事機構申報重大傷病免部分負擔之醫療費用，非與重大傷病相關之診療者，追扣醫事機構該筆醫療費用部分負擔。(98/3/1)</w:t>
      </w:r>
    </w:p>
    <w:p w14:paraId="4267AE4B"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二十四、案件分類為「一般案件」(俗稱簡表)者，經個案專業審查後，有下</w:t>
      </w:r>
      <w:bookmarkStart w:id="92" w:name="_GoBack"/>
      <w:bookmarkEnd w:id="92"/>
      <w:r w:rsidRPr="003058E8">
        <w:rPr>
          <w:rFonts w:ascii="標楷體" w:eastAsia="標楷體" w:hAnsi="標楷體"/>
          <w:color w:val="000000" w:themeColor="text1"/>
          <w:sz w:val="28"/>
          <w:szCs w:val="28"/>
        </w:rPr>
        <w:t>列情形者整筆費用核刪：</w:t>
      </w:r>
    </w:p>
    <w:p w14:paraId="1E963A6E" w14:textId="77777777" w:rsidR="0012110B" w:rsidRPr="003058E8" w:rsidRDefault="0012110B" w:rsidP="0012110B">
      <w:pPr>
        <w:pStyle w:val="a5"/>
        <w:snapToGrid w:val="0"/>
        <w:spacing w:line="600" w:lineRule="exact"/>
        <w:ind w:left="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(一)、影響病人安全之處方者。</w:t>
      </w:r>
    </w:p>
    <w:p w14:paraId="044C56DF" w14:textId="77777777" w:rsidR="0012110B" w:rsidRPr="003058E8" w:rsidRDefault="0012110B" w:rsidP="0012110B">
      <w:pPr>
        <w:pStyle w:val="a5"/>
        <w:snapToGrid w:val="0"/>
        <w:spacing w:line="600" w:lineRule="exact"/>
        <w:ind w:left="720" w:firstLine="41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(二)、非必要之連續性就診者。(95/12/1)</w:t>
      </w:r>
    </w:p>
    <w:p w14:paraId="25D12620" w14:textId="3D1753A6" w:rsidR="00481DB2" w:rsidRPr="003058E8" w:rsidRDefault="00481DB2" w:rsidP="0012110B">
      <w:pPr>
        <w:pStyle w:val="a5"/>
        <w:snapToGrid w:val="0"/>
        <w:spacing w:line="600" w:lineRule="exact"/>
        <w:ind w:left="1120" w:hanging="1120"/>
        <w:rPr>
          <w:rFonts w:ascii="標楷體" w:eastAsia="標楷體" w:hAnsi="標楷體"/>
          <w:color w:val="000000" w:themeColor="text1"/>
          <w:sz w:val="28"/>
          <w:szCs w:val="28"/>
        </w:rPr>
      </w:pPr>
      <w:r w:rsidRPr="00C14501">
        <w:rPr>
          <w:rFonts w:ascii="Times New Roman" w:eastAsia="標楷體" w:hAnsi="Times New Roman"/>
          <w:bCs/>
          <w:color w:val="000000" w:themeColor="text1"/>
          <w:sz w:val="28"/>
        </w:rPr>
        <w:t>二十</w:t>
      </w:r>
      <w:r w:rsidRPr="00C14501">
        <w:rPr>
          <w:rFonts w:ascii="Times New Roman" w:eastAsia="標楷體" w:hAnsi="Times New Roman" w:hint="eastAsia"/>
          <w:bCs/>
          <w:color w:val="000000" w:themeColor="text1"/>
          <w:sz w:val="28"/>
        </w:rPr>
        <w:t>五</w:t>
      </w:r>
      <w:r w:rsidRPr="00C14501">
        <w:rPr>
          <w:rFonts w:ascii="Times New Roman" w:eastAsia="標楷體" w:hAnsi="Times New Roman"/>
          <w:bCs/>
          <w:color w:val="000000" w:themeColor="text1"/>
          <w:sz w:val="28"/>
          <w:szCs w:val="28"/>
        </w:rPr>
        <w:t>、</w:t>
      </w:r>
      <w:r w:rsidRPr="00AE2F1A">
        <w:rPr>
          <w:rFonts w:eastAsia="標楷體" w:hint="eastAsia"/>
          <w:sz w:val="28"/>
          <w:szCs w:val="28"/>
        </w:rPr>
        <w:t>病歷需填卡序，</w:t>
      </w:r>
      <w:r w:rsidR="00A96E8C">
        <w:rPr>
          <w:rFonts w:eastAsia="標楷體" w:hint="eastAsia"/>
          <w:sz w:val="28"/>
          <w:szCs w:val="28"/>
        </w:rPr>
        <w:t>無</w:t>
      </w:r>
      <w:r w:rsidRPr="00AE2F1A">
        <w:rPr>
          <w:rFonts w:eastAsia="標楷體" w:hint="eastAsia"/>
          <w:sz w:val="28"/>
          <w:szCs w:val="28"/>
        </w:rPr>
        <w:t>填寫卡序</w:t>
      </w:r>
      <w:r w:rsidR="00A96E8C">
        <w:rPr>
          <w:rFonts w:eastAsia="標楷體" w:hint="eastAsia"/>
          <w:sz w:val="28"/>
          <w:szCs w:val="28"/>
        </w:rPr>
        <w:t>者將加強審查</w:t>
      </w:r>
      <w:r>
        <w:rPr>
          <w:rFonts w:eastAsia="標楷體" w:hint="eastAsia"/>
          <w:sz w:val="28"/>
          <w:szCs w:val="28"/>
        </w:rPr>
        <w:t>。</w:t>
      </w:r>
      <w:r w:rsidRPr="00180E11">
        <w:rPr>
          <w:rFonts w:ascii="Times New Roman" w:eastAsia="標楷體" w:hAnsi="Times New Roman"/>
          <w:color w:val="000000" w:themeColor="text1"/>
          <w:sz w:val="28"/>
          <w:szCs w:val="28"/>
        </w:rPr>
        <w:t>(99/1/1)</w:t>
      </w:r>
    </w:p>
    <w:p w14:paraId="373DEA8B"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二十六、刪除(100/11/1)</w:t>
      </w:r>
    </w:p>
    <w:p w14:paraId="1BD7836B" w14:textId="75D3B29D" w:rsidR="00791E2F" w:rsidRPr="00A05078" w:rsidRDefault="00791E2F" w:rsidP="00791E2F">
      <w:pPr>
        <w:pStyle w:val="a5"/>
        <w:snapToGrid w:val="0"/>
        <w:spacing w:line="600" w:lineRule="exact"/>
        <w:ind w:left="1120" w:hanging="1120"/>
        <w:rPr>
          <w:rFonts w:ascii="Times New Roman" w:eastAsia="標楷體" w:hAnsi="Times New Roman"/>
          <w:bCs/>
          <w:sz w:val="28"/>
        </w:rPr>
      </w:pPr>
      <w:r w:rsidRPr="00DB04DA">
        <w:rPr>
          <w:rFonts w:ascii="Times New Roman" w:eastAsia="標楷體" w:hAnsi="Times New Roman"/>
          <w:bCs/>
          <w:color w:val="000000" w:themeColor="text1"/>
          <w:sz w:val="28"/>
        </w:rPr>
        <w:t>二十七、診斷有第二病名</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含</w:t>
      </w:r>
      <w:r w:rsidRPr="00DB04DA">
        <w:rPr>
          <w:rFonts w:ascii="Times New Roman" w:eastAsia="標楷體" w:hAnsi="Times New Roman"/>
          <w:bCs/>
          <w:color w:val="000000" w:themeColor="text1"/>
          <w:sz w:val="28"/>
        </w:rPr>
        <w:t>)</w:t>
      </w:r>
      <w:r w:rsidRPr="00DB04DA">
        <w:rPr>
          <w:rFonts w:ascii="Times New Roman" w:eastAsia="標楷體" w:hAnsi="Times New Roman"/>
          <w:bCs/>
          <w:color w:val="000000" w:themeColor="text1"/>
          <w:sz w:val="28"/>
        </w:rPr>
        <w:t>以上者，病歷主訴應有相關記載，未記載應核扣診察</w:t>
      </w:r>
      <w:r w:rsidRPr="00A05078">
        <w:rPr>
          <w:rFonts w:ascii="Times New Roman" w:eastAsia="標楷體" w:hAnsi="Times New Roman"/>
          <w:bCs/>
          <w:sz w:val="28"/>
        </w:rPr>
        <w:t>費。</w:t>
      </w:r>
      <w:r w:rsidRPr="00A05078">
        <w:rPr>
          <w:rFonts w:ascii="Times New Roman" w:eastAsia="標楷體" w:hAnsi="Times New Roman"/>
          <w:sz w:val="28"/>
          <w:szCs w:val="28"/>
        </w:rPr>
        <w:t>(11</w:t>
      </w:r>
      <w:r w:rsidRPr="00A05078">
        <w:rPr>
          <w:rFonts w:ascii="Times New Roman" w:eastAsia="標楷體" w:hAnsi="Times New Roman" w:hint="eastAsia"/>
          <w:sz w:val="28"/>
          <w:szCs w:val="28"/>
        </w:rPr>
        <w:t>4</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6</w:t>
      </w:r>
      <w:r w:rsidRPr="00A05078">
        <w:rPr>
          <w:rFonts w:ascii="Times New Roman" w:eastAsia="標楷體" w:hAnsi="Times New Roman"/>
          <w:sz w:val="28"/>
          <w:szCs w:val="28"/>
        </w:rPr>
        <w:t>/</w:t>
      </w:r>
      <w:r w:rsidR="00B22D50" w:rsidRPr="00A05078">
        <w:rPr>
          <w:rFonts w:ascii="Times New Roman" w:eastAsia="標楷體" w:hAnsi="Times New Roman" w:hint="eastAsia"/>
          <w:sz w:val="28"/>
          <w:szCs w:val="28"/>
        </w:rPr>
        <w:t>1</w:t>
      </w:r>
      <w:r w:rsidRPr="00A05078">
        <w:rPr>
          <w:rFonts w:ascii="Times New Roman" w:eastAsia="標楷體" w:hAnsi="Times New Roman"/>
          <w:sz w:val="28"/>
          <w:szCs w:val="28"/>
        </w:rPr>
        <w:t>)</w:t>
      </w:r>
    </w:p>
    <w:p w14:paraId="2A5FBAAB" w14:textId="2F825859" w:rsidR="00DB04DA" w:rsidRPr="00A05078" w:rsidRDefault="00DB04DA" w:rsidP="00DB04DA">
      <w:pPr>
        <w:pStyle w:val="a5"/>
        <w:snapToGrid w:val="0"/>
        <w:spacing w:line="600" w:lineRule="exact"/>
        <w:ind w:left="1120" w:hanging="1120"/>
        <w:rPr>
          <w:rFonts w:ascii="Times New Roman" w:eastAsia="標楷體" w:hAnsi="Times New Roman"/>
          <w:bCs/>
          <w:sz w:val="28"/>
        </w:rPr>
      </w:pPr>
      <w:r w:rsidRPr="00A05078">
        <w:rPr>
          <w:rFonts w:ascii="Times New Roman" w:eastAsia="標楷體" w:hAnsi="Times New Roman" w:hint="eastAsia"/>
          <w:bCs/>
          <w:sz w:val="28"/>
        </w:rPr>
        <w:t>二十八、傷科治療處置費</w:t>
      </w:r>
      <w:r w:rsidRPr="00A05078">
        <w:rPr>
          <w:rFonts w:ascii="Times New Roman" w:eastAsia="標楷體" w:hAnsi="Times New Roman"/>
          <w:bCs/>
          <w:sz w:val="28"/>
        </w:rPr>
        <w:t>(E01-E02)</w:t>
      </w:r>
      <w:r w:rsidRPr="00A05078">
        <w:rPr>
          <w:rFonts w:ascii="Times New Roman" w:eastAsia="標楷體" w:hAnsi="Times New Roman" w:hint="eastAsia"/>
          <w:bCs/>
          <w:sz w:val="28"/>
        </w:rPr>
        <w:t>審查原則：</w:t>
      </w:r>
      <w:r w:rsidRPr="00A05078">
        <w:rPr>
          <w:rFonts w:ascii="Times New Roman" w:eastAsia="標楷體" w:hAnsi="Times New Roman" w:hint="eastAsia"/>
          <w:bCs/>
          <w:sz w:val="28"/>
        </w:rPr>
        <w:t>(114/</w:t>
      </w:r>
      <w:r w:rsidR="00C53539" w:rsidRPr="00A05078">
        <w:rPr>
          <w:rFonts w:ascii="Times New Roman" w:eastAsia="標楷體" w:hAnsi="Times New Roman" w:hint="eastAsia"/>
          <w:bCs/>
          <w:sz w:val="28"/>
        </w:rPr>
        <w:t>8</w:t>
      </w:r>
      <w:r w:rsidRPr="00A05078">
        <w:rPr>
          <w:rFonts w:ascii="Times New Roman" w:eastAsia="標楷體" w:hAnsi="Times New Roman" w:hint="eastAsia"/>
          <w:bCs/>
          <w:sz w:val="28"/>
        </w:rPr>
        <w:t>/</w:t>
      </w:r>
      <w:r w:rsidR="00C53539" w:rsidRPr="00A05078">
        <w:rPr>
          <w:rFonts w:ascii="Times New Roman" w:eastAsia="標楷體" w:hAnsi="Times New Roman" w:hint="eastAsia"/>
          <w:bCs/>
          <w:sz w:val="28"/>
        </w:rPr>
        <w:t>1</w:t>
      </w:r>
      <w:r w:rsidRPr="00A05078">
        <w:rPr>
          <w:rFonts w:ascii="Times New Roman" w:eastAsia="標楷體" w:hAnsi="Times New Roman" w:hint="eastAsia"/>
          <w:bCs/>
          <w:sz w:val="28"/>
        </w:rPr>
        <w:t>)</w:t>
      </w:r>
    </w:p>
    <w:p w14:paraId="3588FB1A" w14:textId="7C48338F" w:rsidR="00DB04DA" w:rsidRPr="00A05078" w:rsidRDefault="00DB04DA" w:rsidP="00DB04DA">
      <w:pPr>
        <w:pStyle w:val="a5"/>
        <w:numPr>
          <w:ilvl w:val="0"/>
          <w:numId w:val="79"/>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病歷皆應詳實記載病情及傷科手法。</w:t>
      </w:r>
    </w:p>
    <w:p w14:paraId="5D5B9CDA" w14:textId="29D4C1FC" w:rsidR="000257EE" w:rsidRPr="00A05078" w:rsidRDefault="00DB04DA" w:rsidP="00DB04DA">
      <w:pPr>
        <w:pStyle w:val="a5"/>
        <w:numPr>
          <w:ilvl w:val="0"/>
          <w:numId w:val="79"/>
        </w:numPr>
        <w:snapToGrid w:val="0"/>
        <w:spacing w:line="600" w:lineRule="exact"/>
        <w:jc w:val="both"/>
        <w:rPr>
          <w:rFonts w:ascii="Times New Roman" w:eastAsia="標楷體" w:hAnsi="Times New Roman"/>
          <w:bCs/>
          <w:sz w:val="28"/>
        </w:rPr>
      </w:pPr>
      <w:r w:rsidRPr="00A05078">
        <w:rPr>
          <w:rFonts w:ascii="Times New Roman" w:eastAsia="標楷體" w:hAnsi="Times New Roman" w:hint="eastAsia"/>
          <w:bCs/>
          <w:sz w:val="28"/>
        </w:rPr>
        <w:t>單獨實施冰敷、熱敷、藥布、外敷等處置而申報傷科處置費</w:t>
      </w:r>
      <w:r w:rsidRPr="00A05078">
        <w:rPr>
          <w:rFonts w:ascii="Times New Roman" w:eastAsia="標楷體" w:hAnsi="Times New Roman"/>
          <w:bCs/>
          <w:sz w:val="28"/>
        </w:rPr>
        <w:t>(E01-E02)</w:t>
      </w:r>
      <w:r w:rsidRPr="00A05078">
        <w:rPr>
          <w:rFonts w:ascii="Times New Roman" w:eastAsia="標楷體" w:hAnsi="Times New Roman" w:hint="eastAsia"/>
          <w:bCs/>
          <w:sz w:val="28"/>
        </w:rPr>
        <w:t>，限扭、拉、挫、外傷急性期</w:t>
      </w:r>
      <w:r w:rsidRPr="00A05078">
        <w:rPr>
          <w:rFonts w:ascii="Times New Roman" w:eastAsia="標楷體" w:hAnsi="Times New Roman"/>
          <w:bCs/>
          <w:sz w:val="28"/>
        </w:rPr>
        <w:t>48</w:t>
      </w:r>
      <w:r w:rsidRPr="00A05078">
        <w:rPr>
          <w:rFonts w:ascii="Times New Roman" w:eastAsia="標楷體" w:hAnsi="Times New Roman" w:hint="eastAsia"/>
          <w:bCs/>
          <w:sz w:val="28"/>
        </w:rPr>
        <w:t>小時內，並應記載發生時間、原因及症狀，延長急性期須於病歷詳細說明</w:t>
      </w:r>
      <w:r w:rsidR="0030506B" w:rsidRPr="00A05078">
        <w:rPr>
          <w:rFonts w:ascii="標楷體" w:eastAsia="標楷體" w:hAnsi="標楷體" w:hint="eastAsia"/>
          <w:bCs/>
          <w:sz w:val="28"/>
        </w:rPr>
        <w:t>；</w:t>
      </w:r>
      <w:r w:rsidRPr="00A05078">
        <w:rPr>
          <w:rFonts w:ascii="Times New Roman" w:eastAsia="標楷體" w:hAnsi="Times New Roman" w:hint="eastAsia"/>
          <w:bCs/>
          <w:sz w:val="28"/>
        </w:rPr>
        <w:t>單純拔罐等輔助療法</w:t>
      </w:r>
      <w:r w:rsidRPr="00A05078">
        <w:rPr>
          <w:rFonts w:ascii="Times New Roman" w:eastAsia="標楷體" w:hAnsi="Times New Roman"/>
          <w:bCs/>
          <w:sz w:val="28"/>
        </w:rPr>
        <w:t>(CH01~CH09)</w:t>
      </w:r>
      <w:r w:rsidRPr="00A05078">
        <w:rPr>
          <w:rFonts w:ascii="Times New Roman" w:eastAsia="標楷體" w:hAnsi="Times New Roman" w:hint="eastAsia"/>
          <w:bCs/>
          <w:sz w:val="28"/>
        </w:rPr>
        <w:t>不可單獨申報傷科處置。</w:t>
      </w:r>
    </w:p>
    <w:sectPr w:rsidR="000257EE" w:rsidRPr="00A05078"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C27381" w:rsidRDefault="00C27381" w:rsidP="000257EE">
      <w:pPr>
        <w:spacing w:line="240" w:lineRule="auto"/>
      </w:pPr>
      <w:r>
        <w:separator/>
      </w:r>
    </w:p>
  </w:endnote>
  <w:endnote w:type="continuationSeparator" w:id="0">
    <w:p w14:paraId="3336CBF0" w14:textId="77777777" w:rsidR="00C27381" w:rsidRDefault="00C27381"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C27381" w:rsidRDefault="00C27381">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C27381" w:rsidRDefault="00C27381">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C27381" w:rsidRDefault="00C27381">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C27381" w:rsidRDefault="00C27381">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C27381" w:rsidRDefault="00C27381">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C27381" w:rsidRDefault="00C27381">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C27381" w:rsidRDefault="00C27381">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C27381" w:rsidRDefault="00C27381">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C27381" w:rsidRDefault="00C27381">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C27381" w:rsidRDefault="00C27381">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C27381" w:rsidRDefault="00C2738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C27381" w:rsidRDefault="00C27381">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C27381" w:rsidRDefault="00C27381">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C27381" w:rsidRDefault="00C27381">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C27381" w:rsidRDefault="00C27381">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C27381" w:rsidRDefault="00C2738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C27381" w:rsidRDefault="00C2738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C27381" w:rsidRDefault="00C27381">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C27381" w:rsidRDefault="00C27381">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C27381" w:rsidRDefault="00C27381">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C27381" w:rsidRDefault="00C27381">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C27381" w:rsidRDefault="00C2738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C27381" w:rsidRDefault="00C27381">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C27381" w:rsidRDefault="00C27381">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C27381" w:rsidRDefault="00C27381">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C27381" w:rsidRDefault="00C27381">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C27381" w:rsidRDefault="00C27381"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C27381" w:rsidRDefault="00C27381">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C27381" w:rsidRDefault="00C2738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C27381" w:rsidRDefault="00C2738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C27381" w:rsidRDefault="00C2738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C27381" w:rsidRDefault="00C27381">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C27381" w:rsidRDefault="00C27381">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C27381" w:rsidRDefault="00C27381">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C27381" w:rsidRDefault="00C27381">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C27381" w:rsidRDefault="00C27381">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C27381" w:rsidRDefault="00C27381">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C27381" w:rsidRDefault="00C27381">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C27381" w:rsidRDefault="00C2738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C27381" w:rsidRDefault="00C27381" w:rsidP="000257EE">
      <w:pPr>
        <w:spacing w:line="240" w:lineRule="auto"/>
      </w:pPr>
      <w:r w:rsidRPr="000257EE">
        <w:rPr>
          <w:color w:val="000000"/>
        </w:rPr>
        <w:separator/>
      </w:r>
    </w:p>
  </w:footnote>
  <w:footnote w:type="continuationSeparator" w:id="0">
    <w:p w14:paraId="72627464" w14:textId="77777777" w:rsidR="00C27381" w:rsidRDefault="00C27381"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C27381" w:rsidRDefault="00C2738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C27381" w:rsidRDefault="00C27381">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C27381" w:rsidRDefault="00C2738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C27381" w:rsidRDefault="00C2738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C27381" w:rsidRDefault="00C27381">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C27381" w:rsidRDefault="00C27381">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C27381" w:rsidRDefault="00C27381">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C27381" w:rsidRDefault="00C27381">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C27381" w:rsidRDefault="00C27381">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C27381" w:rsidRDefault="00C27381">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C27381" w:rsidRDefault="00C2738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C27381" w:rsidRDefault="00C27381">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C27381" w:rsidRDefault="00C27381">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C27381" w:rsidRDefault="00C27381">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C27381" w:rsidRDefault="00C27381">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C27381" w:rsidRDefault="00C27381">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C27381" w:rsidRDefault="00C27381">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C27381" w:rsidRDefault="00C27381">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C27381" w:rsidRDefault="00C27381">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C27381" w:rsidRDefault="00C27381">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C27381" w:rsidRDefault="00C27381">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C27381" w:rsidRDefault="00C2738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C27381" w:rsidRDefault="00C27381">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C27381" w:rsidRDefault="00C27381">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C27381" w:rsidRDefault="00C27381">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C27381" w:rsidRDefault="00C27381">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C27381" w:rsidRDefault="00C27381">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C27381" w:rsidRDefault="00C27381">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C27381" w:rsidRDefault="00C27381">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C27381" w:rsidRDefault="00C27381">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C27381" w:rsidRDefault="00C27381">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C27381" w:rsidRDefault="00C27381">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C27381" w:rsidRDefault="00C2738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C27381" w:rsidRDefault="00C27381">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C27381" w:rsidRDefault="00C27381">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C27381" w:rsidRDefault="00C27381">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C27381" w:rsidRDefault="00C27381">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C27381" w:rsidRDefault="00C2738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C27381" w:rsidRDefault="00C2738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C27381" w:rsidRDefault="00C2738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C27381" w:rsidRDefault="00C27381">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C27381" w:rsidRDefault="00C27381">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C27381" w:rsidRDefault="00C2738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1866D3"/>
    <w:multiLevelType w:val="hybridMultilevel"/>
    <w:tmpl w:val="05889D90"/>
    <w:lvl w:ilvl="0" w:tplc="E728822A">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8"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9"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0"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15:restartNumberingAfterBreak="0">
    <w:nsid w:val="15BC1047"/>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2"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5"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7"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8"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20"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21"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3"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4"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5"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6"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9"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31"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2"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3"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5"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6"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7"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9"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1"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2"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3"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4"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5"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6" w15:restartNumberingAfterBreak="0">
    <w:nsid w:val="50CF546D"/>
    <w:multiLevelType w:val="hybridMultilevel"/>
    <w:tmpl w:val="766A2978"/>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7"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8"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9"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50"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51"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2"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3"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4"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6"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8"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9"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1"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2"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4"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6"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7"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9"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0"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71"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2"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3"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5"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50"/>
  </w:num>
  <w:num w:numId="3">
    <w:abstractNumId w:val="31"/>
  </w:num>
  <w:num w:numId="4">
    <w:abstractNumId w:val="36"/>
  </w:num>
  <w:num w:numId="5">
    <w:abstractNumId w:val="68"/>
  </w:num>
  <w:num w:numId="6">
    <w:abstractNumId w:val="28"/>
  </w:num>
  <w:num w:numId="7">
    <w:abstractNumId w:val="43"/>
  </w:num>
  <w:num w:numId="8">
    <w:abstractNumId w:val="25"/>
  </w:num>
  <w:num w:numId="9">
    <w:abstractNumId w:val="14"/>
  </w:num>
  <w:num w:numId="10">
    <w:abstractNumId w:val="6"/>
  </w:num>
  <w:num w:numId="11">
    <w:abstractNumId w:val="67"/>
  </w:num>
  <w:num w:numId="12">
    <w:abstractNumId w:val="27"/>
  </w:num>
  <w:num w:numId="13">
    <w:abstractNumId w:val="3"/>
  </w:num>
  <w:num w:numId="14">
    <w:abstractNumId w:val="73"/>
  </w:num>
  <w:num w:numId="15">
    <w:abstractNumId w:val="77"/>
  </w:num>
  <w:num w:numId="16">
    <w:abstractNumId w:val="7"/>
  </w:num>
  <w:num w:numId="17">
    <w:abstractNumId w:val="65"/>
  </w:num>
  <w:num w:numId="18">
    <w:abstractNumId w:val="58"/>
  </w:num>
  <w:num w:numId="19">
    <w:abstractNumId w:val="60"/>
  </w:num>
  <w:num w:numId="20">
    <w:abstractNumId w:val="22"/>
  </w:num>
  <w:num w:numId="21">
    <w:abstractNumId w:val="69"/>
  </w:num>
  <w:num w:numId="22">
    <w:abstractNumId w:val="2"/>
  </w:num>
  <w:num w:numId="23">
    <w:abstractNumId w:val="34"/>
  </w:num>
  <w:num w:numId="24">
    <w:abstractNumId w:val="72"/>
  </w:num>
  <w:num w:numId="25">
    <w:abstractNumId w:val="29"/>
  </w:num>
  <w:num w:numId="26">
    <w:abstractNumId w:val="41"/>
  </w:num>
  <w:num w:numId="27">
    <w:abstractNumId w:val="71"/>
  </w:num>
  <w:num w:numId="28">
    <w:abstractNumId w:val="55"/>
  </w:num>
  <w:num w:numId="29">
    <w:abstractNumId w:val="75"/>
  </w:num>
  <w:num w:numId="30">
    <w:abstractNumId w:val="38"/>
  </w:num>
  <w:num w:numId="31">
    <w:abstractNumId w:val="62"/>
  </w:num>
  <w:num w:numId="32">
    <w:abstractNumId w:val="16"/>
  </w:num>
  <w:num w:numId="33">
    <w:abstractNumId w:val="61"/>
  </w:num>
  <w:num w:numId="34">
    <w:abstractNumId w:val="39"/>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12"/>
  </w:num>
  <w:num w:numId="38">
    <w:abstractNumId w:val="9"/>
  </w:num>
  <w:num w:numId="39">
    <w:abstractNumId w:val="45"/>
  </w:num>
  <w:num w:numId="40">
    <w:abstractNumId w:val="66"/>
  </w:num>
  <w:num w:numId="41">
    <w:abstractNumId w:val="46"/>
  </w:num>
  <w:num w:numId="42">
    <w:abstractNumId w:val="49"/>
  </w:num>
  <w:num w:numId="43">
    <w:abstractNumId w:val="54"/>
  </w:num>
  <w:num w:numId="44">
    <w:abstractNumId w:val="21"/>
  </w:num>
  <w:num w:numId="45">
    <w:abstractNumId w:val="13"/>
  </w:num>
  <w:num w:numId="46">
    <w:abstractNumId w:val="48"/>
  </w:num>
  <w:num w:numId="47">
    <w:abstractNumId w:val="56"/>
  </w:num>
  <w:num w:numId="48">
    <w:abstractNumId w:val="19"/>
  </w:num>
  <w:num w:numId="49">
    <w:abstractNumId w:val="52"/>
  </w:num>
  <w:num w:numId="50">
    <w:abstractNumId w:val="53"/>
  </w:num>
  <w:num w:numId="51">
    <w:abstractNumId w:val="0"/>
  </w:num>
  <w:num w:numId="52">
    <w:abstractNumId w:val="37"/>
  </w:num>
  <w:num w:numId="53">
    <w:abstractNumId w:val="23"/>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num>
  <w:num w:numId="56">
    <w:abstractNumId w:val="24"/>
  </w:num>
  <w:num w:numId="57">
    <w:abstractNumId w:val="64"/>
  </w:num>
  <w:num w:numId="58">
    <w:abstractNumId w:val="47"/>
  </w:num>
  <w:num w:numId="59">
    <w:abstractNumId w:val="40"/>
  </w:num>
  <w:num w:numId="60">
    <w:abstractNumId w:val="18"/>
  </w:num>
  <w:num w:numId="61">
    <w:abstractNumId w:val="32"/>
  </w:num>
  <w:num w:numId="62">
    <w:abstractNumId w:val="35"/>
  </w:num>
  <w:num w:numId="63">
    <w:abstractNumId w:val="8"/>
  </w:num>
  <w:num w:numId="64">
    <w:abstractNumId w:val="42"/>
  </w:num>
  <w:num w:numId="65">
    <w:abstractNumId w:val="20"/>
  </w:num>
  <w:num w:numId="66">
    <w:abstractNumId w:val="63"/>
  </w:num>
  <w:num w:numId="67">
    <w:abstractNumId w:val="5"/>
  </w:num>
  <w:num w:numId="68">
    <w:abstractNumId w:val="70"/>
  </w:num>
  <w:num w:numId="69">
    <w:abstractNumId w:val="15"/>
  </w:num>
  <w:num w:numId="70">
    <w:abstractNumId w:val="59"/>
  </w:num>
  <w:num w:numId="71">
    <w:abstractNumId w:val="76"/>
  </w:num>
  <w:num w:numId="72">
    <w:abstractNumId w:val="33"/>
  </w:num>
  <w:num w:numId="73">
    <w:abstractNumId w:val="10"/>
  </w:num>
  <w:num w:numId="74">
    <w:abstractNumId w:val="44"/>
  </w:num>
  <w:num w:numId="75">
    <w:abstractNumId w:val="51"/>
  </w:num>
  <w:num w:numId="76">
    <w:abstractNumId w:val="57"/>
  </w:num>
  <w:num w:numId="77">
    <w:abstractNumId w:val="4"/>
  </w:num>
  <w:num w:numId="78">
    <w:abstractNumId w:val="30"/>
  </w:num>
  <w:num w:numId="79">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autoHyphenation/>
  <w:characterSpacingControl w:val="doNotCompress"/>
  <w:hdrShapeDefaults>
    <o:shapedefaults v:ext="edit" spidmax="931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27F2F"/>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30A7"/>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4AFE"/>
    <w:rsid w:val="00115493"/>
    <w:rsid w:val="001169B1"/>
    <w:rsid w:val="0012110B"/>
    <w:rsid w:val="0012137E"/>
    <w:rsid w:val="0012273F"/>
    <w:rsid w:val="00123D43"/>
    <w:rsid w:val="00130C35"/>
    <w:rsid w:val="00131B9C"/>
    <w:rsid w:val="00132A7C"/>
    <w:rsid w:val="00134F31"/>
    <w:rsid w:val="00136D7B"/>
    <w:rsid w:val="0013748D"/>
    <w:rsid w:val="00140403"/>
    <w:rsid w:val="001421A1"/>
    <w:rsid w:val="001435D6"/>
    <w:rsid w:val="001461B5"/>
    <w:rsid w:val="00146565"/>
    <w:rsid w:val="00146992"/>
    <w:rsid w:val="00147BB4"/>
    <w:rsid w:val="0015105A"/>
    <w:rsid w:val="00154082"/>
    <w:rsid w:val="0016265B"/>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5E0C"/>
    <w:rsid w:val="00206A26"/>
    <w:rsid w:val="00211969"/>
    <w:rsid w:val="00213757"/>
    <w:rsid w:val="002143A3"/>
    <w:rsid w:val="002160C8"/>
    <w:rsid w:val="00220906"/>
    <w:rsid w:val="00220D9A"/>
    <w:rsid w:val="00221B50"/>
    <w:rsid w:val="0022347B"/>
    <w:rsid w:val="00224596"/>
    <w:rsid w:val="00225613"/>
    <w:rsid w:val="002259D8"/>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57F0"/>
    <w:rsid w:val="00256B5A"/>
    <w:rsid w:val="00261697"/>
    <w:rsid w:val="00265E29"/>
    <w:rsid w:val="002679AB"/>
    <w:rsid w:val="002679CA"/>
    <w:rsid w:val="00270763"/>
    <w:rsid w:val="00270AEA"/>
    <w:rsid w:val="00271FDE"/>
    <w:rsid w:val="00273A34"/>
    <w:rsid w:val="00274757"/>
    <w:rsid w:val="002747A9"/>
    <w:rsid w:val="002748B0"/>
    <w:rsid w:val="00274C95"/>
    <w:rsid w:val="00275288"/>
    <w:rsid w:val="002768CE"/>
    <w:rsid w:val="002770C8"/>
    <w:rsid w:val="002828B4"/>
    <w:rsid w:val="00283B1E"/>
    <w:rsid w:val="00286CF0"/>
    <w:rsid w:val="00293311"/>
    <w:rsid w:val="002934C0"/>
    <w:rsid w:val="00295B11"/>
    <w:rsid w:val="00295DD6"/>
    <w:rsid w:val="002A2708"/>
    <w:rsid w:val="002A3B21"/>
    <w:rsid w:val="002A5820"/>
    <w:rsid w:val="002B0FC0"/>
    <w:rsid w:val="002B1CED"/>
    <w:rsid w:val="002B5B45"/>
    <w:rsid w:val="002B7548"/>
    <w:rsid w:val="002C11F8"/>
    <w:rsid w:val="002C6BBD"/>
    <w:rsid w:val="002D1241"/>
    <w:rsid w:val="002D7802"/>
    <w:rsid w:val="002D7B17"/>
    <w:rsid w:val="002E044E"/>
    <w:rsid w:val="002E0DB1"/>
    <w:rsid w:val="002E113E"/>
    <w:rsid w:val="002E23CB"/>
    <w:rsid w:val="002E2A57"/>
    <w:rsid w:val="002E3993"/>
    <w:rsid w:val="002E63A5"/>
    <w:rsid w:val="002E656A"/>
    <w:rsid w:val="002E7C98"/>
    <w:rsid w:val="002F01EB"/>
    <w:rsid w:val="002F2542"/>
    <w:rsid w:val="002F44A6"/>
    <w:rsid w:val="002F466F"/>
    <w:rsid w:val="002F4DC5"/>
    <w:rsid w:val="002F50F0"/>
    <w:rsid w:val="002F6477"/>
    <w:rsid w:val="002F7914"/>
    <w:rsid w:val="002F7B34"/>
    <w:rsid w:val="00302BF9"/>
    <w:rsid w:val="0030506B"/>
    <w:rsid w:val="003058E8"/>
    <w:rsid w:val="0031359C"/>
    <w:rsid w:val="0031482A"/>
    <w:rsid w:val="00314FE0"/>
    <w:rsid w:val="00320227"/>
    <w:rsid w:val="00321A49"/>
    <w:rsid w:val="00331837"/>
    <w:rsid w:val="0033214F"/>
    <w:rsid w:val="00336D49"/>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771CC"/>
    <w:rsid w:val="00380767"/>
    <w:rsid w:val="00383FEF"/>
    <w:rsid w:val="00394D8B"/>
    <w:rsid w:val="0039542F"/>
    <w:rsid w:val="003A2AD8"/>
    <w:rsid w:val="003A3A09"/>
    <w:rsid w:val="003A3CF1"/>
    <w:rsid w:val="003A4351"/>
    <w:rsid w:val="003A47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4275"/>
    <w:rsid w:val="003E5E3A"/>
    <w:rsid w:val="003E608D"/>
    <w:rsid w:val="003E6AFA"/>
    <w:rsid w:val="003E7363"/>
    <w:rsid w:val="003E73AA"/>
    <w:rsid w:val="003E7F71"/>
    <w:rsid w:val="003F00A3"/>
    <w:rsid w:val="003F0D12"/>
    <w:rsid w:val="003F1A6D"/>
    <w:rsid w:val="003F256A"/>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18E6"/>
    <w:rsid w:val="00424B5D"/>
    <w:rsid w:val="00425A8C"/>
    <w:rsid w:val="004313C1"/>
    <w:rsid w:val="00433311"/>
    <w:rsid w:val="004347EE"/>
    <w:rsid w:val="00435D0A"/>
    <w:rsid w:val="00436D35"/>
    <w:rsid w:val="00440690"/>
    <w:rsid w:val="004418A9"/>
    <w:rsid w:val="0044309E"/>
    <w:rsid w:val="00445314"/>
    <w:rsid w:val="0044677C"/>
    <w:rsid w:val="004527A7"/>
    <w:rsid w:val="00461DBF"/>
    <w:rsid w:val="00461F58"/>
    <w:rsid w:val="00467660"/>
    <w:rsid w:val="00471127"/>
    <w:rsid w:val="004729FD"/>
    <w:rsid w:val="004737B8"/>
    <w:rsid w:val="00473BEA"/>
    <w:rsid w:val="00480E64"/>
    <w:rsid w:val="00481DB2"/>
    <w:rsid w:val="00482357"/>
    <w:rsid w:val="00482685"/>
    <w:rsid w:val="004835B4"/>
    <w:rsid w:val="00483795"/>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B7F18"/>
    <w:rsid w:val="004C2B7E"/>
    <w:rsid w:val="004C3247"/>
    <w:rsid w:val="004C35DD"/>
    <w:rsid w:val="004C48D2"/>
    <w:rsid w:val="004C59BE"/>
    <w:rsid w:val="004C5EEB"/>
    <w:rsid w:val="004C6F03"/>
    <w:rsid w:val="004D1ED4"/>
    <w:rsid w:val="004D2C7E"/>
    <w:rsid w:val="004E0E2B"/>
    <w:rsid w:val="004E13A8"/>
    <w:rsid w:val="004E4C81"/>
    <w:rsid w:val="004E76A6"/>
    <w:rsid w:val="004E7F30"/>
    <w:rsid w:val="004F000B"/>
    <w:rsid w:val="004F1260"/>
    <w:rsid w:val="004F616C"/>
    <w:rsid w:val="004F6431"/>
    <w:rsid w:val="004F6956"/>
    <w:rsid w:val="004F6DCB"/>
    <w:rsid w:val="00500655"/>
    <w:rsid w:val="00501218"/>
    <w:rsid w:val="0050154C"/>
    <w:rsid w:val="0050169C"/>
    <w:rsid w:val="00503BFD"/>
    <w:rsid w:val="0050456A"/>
    <w:rsid w:val="005076F0"/>
    <w:rsid w:val="00507706"/>
    <w:rsid w:val="00512AF1"/>
    <w:rsid w:val="00515F04"/>
    <w:rsid w:val="005163DF"/>
    <w:rsid w:val="00520A16"/>
    <w:rsid w:val="00520B72"/>
    <w:rsid w:val="005223DF"/>
    <w:rsid w:val="005261A8"/>
    <w:rsid w:val="00532FF5"/>
    <w:rsid w:val="00533DFC"/>
    <w:rsid w:val="0053554B"/>
    <w:rsid w:val="00535F42"/>
    <w:rsid w:val="00536F74"/>
    <w:rsid w:val="00537242"/>
    <w:rsid w:val="0054095F"/>
    <w:rsid w:val="00542D4E"/>
    <w:rsid w:val="00542DE2"/>
    <w:rsid w:val="00545495"/>
    <w:rsid w:val="00550F15"/>
    <w:rsid w:val="00555EB6"/>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238F"/>
    <w:rsid w:val="00582CCB"/>
    <w:rsid w:val="005831C2"/>
    <w:rsid w:val="005834AA"/>
    <w:rsid w:val="00583A06"/>
    <w:rsid w:val="00586D80"/>
    <w:rsid w:val="00587F7F"/>
    <w:rsid w:val="0059046F"/>
    <w:rsid w:val="00592B01"/>
    <w:rsid w:val="00593434"/>
    <w:rsid w:val="00595D31"/>
    <w:rsid w:val="005A00BA"/>
    <w:rsid w:val="005A045F"/>
    <w:rsid w:val="005A0DDF"/>
    <w:rsid w:val="005A10F9"/>
    <w:rsid w:val="005A36EA"/>
    <w:rsid w:val="005A563A"/>
    <w:rsid w:val="005A6407"/>
    <w:rsid w:val="005A6C6A"/>
    <w:rsid w:val="005A788E"/>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F44"/>
    <w:rsid w:val="005F2880"/>
    <w:rsid w:val="005F337B"/>
    <w:rsid w:val="005F357B"/>
    <w:rsid w:val="005F40E3"/>
    <w:rsid w:val="005F7590"/>
    <w:rsid w:val="006000EA"/>
    <w:rsid w:val="00603CDE"/>
    <w:rsid w:val="00605809"/>
    <w:rsid w:val="00607252"/>
    <w:rsid w:val="00607AFA"/>
    <w:rsid w:val="0061030D"/>
    <w:rsid w:val="00612D70"/>
    <w:rsid w:val="00616818"/>
    <w:rsid w:val="00620FE0"/>
    <w:rsid w:val="00621FA1"/>
    <w:rsid w:val="00622CBC"/>
    <w:rsid w:val="00624C67"/>
    <w:rsid w:val="006255B0"/>
    <w:rsid w:val="00625CC4"/>
    <w:rsid w:val="00632995"/>
    <w:rsid w:val="00633662"/>
    <w:rsid w:val="00633AE9"/>
    <w:rsid w:val="00633EAD"/>
    <w:rsid w:val="00635F4D"/>
    <w:rsid w:val="00644885"/>
    <w:rsid w:val="006454B9"/>
    <w:rsid w:val="00647DBD"/>
    <w:rsid w:val="006534C3"/>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86103"/>
    <w:rsid w:val="00690A9F"/>
    <w:rsid w:val="00691BBD"/>
    <w:rsid w:val="00693159"/>
    <w:rsid w:val="006A19A5"/>
    <w:rsid w:val="006A2079"/>
    <w:rsid w:val="006A2C9B"/>
    <w:rsid w:val="006A2E1E"/>
    <w:rsid w:val="006A4676"/>
    <w:rsid w:val="006A5BA8"/>
    <w:rsid w:val="006A7BBA"/>
    <w:rsid w:val="006B139B"/>
    <w:rsid w:val="006B25E6"/>
    <w:rsid w:val="006B6E74"/>
    <w:rsid w:val="006B7498"/>
    <w:rsid w:val="006C1B2C"/>
    <w:rsid w:val="006C38B8"/>
    <w:rsid w:val="006C4203"/>
    <w:rsid w:val="006C4B4F"/>
    <w:rsid w:val="006C7EDE"/>
    <w:rsid w:val="006D7215"/>
    <w:rsid w:val="006E1810"/>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6A2E"/>
    <w:rsid w:val="00707314"/>
    <w:rsid w:val="007104B3"/>
    <w:rsid w:val="0071446D"/>
    <w:rsid w:val="007204C0"/>
    <w:rsid w:val="00721986"/>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469E"/>
    <w:rsid w:val="00756305"/>
    <w:rsid w:val="007564BA"/>
    <w:rsid w:val="00756F76"/>
    <w:rsid w:val="00760F8E"/>
    <w:rsid w:val="00762F5F"/>
    <w:rsid w:val="0076337A"/>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1E2F"/>
    <w:rsid w:val="00792FCA"/>
    <w:rsid w:val="0079587B"/>
    <w:rsid w:val="00795B79"/>
    <w:rsid w:val="00795D2C"/>
    <w:rsid w:val="007A0BAB"/>
    <w:rsid w:val="007A2244"/>
    <w:rsid w:val="007A51F0"/>
    <w:rsid w:val="007A541B"/>
    <w:rsid w:val="007A5899"/>
    <w:rsid w:val="007A6C56"/>
    <w:rsid w:val="007B269F"/>
    <w:rsid w:val="007B48B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5A85"/>
    <w:rsid w:val="00806178"/>
    <w:rsid w:val="008065A2"/>
    <w:rsid w:val="008076AC"/>
    <w:rsid w:val="0081615A"/>
    <w:rsid w:val="00817267"/>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486"/>
    <w:rsid w:val="0084764E"/>
    <w:rsid w:val="00847A71"/>
    <w:rsid w:val="00850D70"/>
    <w:rsid w:val="00855533"/>
    <w:rsid w:val="00855F62"/>
    <w:rsid w:val="00856A8E"/>
    <w:rsid w:val="00857E99"/>
    <w:rsid w:val="00864DEA"/>
    <w:rsid w:val="00866C91"/>
    <w:rsid w:val="00871A67"/>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CD"/>
    <w:rsid w:val="009466D7"/>
    <w:rsid w:val="009528AC"/>
    <w:rsid w:val="00952ADD"/>
    <w:rsid w:val="009541F7"/>
    <w:rsid w:val="0095425A"/>
    <w:rsid w:val="0095462A"/>
    <w:rsid w:val="009577A4"/>
    <w:rsid w:val="00957BA9"/>
    <w:rsid w:val="00963F5D"/>
    <w:rsid w:val="009648D1"/>
    <w:rsid w:val="00972903"/>
    <w:rsid w:val="00974B07"/>
    <w:rsid w:val="00975377"/>
    <w:rsid w:val="00976003"/>
    <w:rsid w:val="009779BC"/>
    <w:rsid w:val="00981781"/>
    <w:rsid w:val="009829BA"/>
    <w:rsid w:val="00984FC5"/>
    <w:rsid w:val="0098506C"/>
    <w:rsid w:val="0098532F"/>
    <w:rsid w:val="00985F67"/>
    <w:rsid w:val="00987208"/>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C7D3C"/>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5078"/>
    <w:rsid w:val="00A077A7"/>
    <w:rsid w:val="00A11DE8"/>
    <w:rsid w:val="00A17904"/>
    <w:rsid w:val="00A17F05"/>
    <w:rsid w:val="00A20D4E"/>
    <w:rsid w:val="00A21D95"/>
    <w:rsid w:val="00A26F2F"/>
    <w:rsid w:val="00A2765C"/>
    <w:rsid w:val="00A30F54"/>
    <w:rsid w:val="00A31C32"/>
    <w:rsid w:val="00A3560F"/>
    <w:rsid w:val="00A403D6"/>
    <w:rsid w:val="00A4740E"/>
    <w:rsid w:val="00A519BA"/>
    <w:rsid w:val="00A51EB4"/>
    <w:rsid w:val="00A54DB3"/>
    <w:rsid w:val="00A5616E"/>
    <w:rsid w:val="00A573C1"/>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6E8C"/>
    <w:rsid w:val="00A97974"/>
    <w:rsid w:val="00AA0D46"/>
    <w:rsid w:val="00AA0EEE"/>
    <w:rsid w:val="00AA2D39"/>
    <w:rsid w:val="00AA2E78"/>
    <w:rsid w:val="00AA3A63"/>
    <w:rsid w:val="00AA50F5"/>
    <w:rsid w:val="00AA6EE9"/>
    <w:rsid w:val="00AB0885"/>
    <w:rsid w:val="00AB1061"/>
    <w:rsid w:val="00AB16FB"/>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0216"/>
    <w:rsid w:val="00AE170C"/>
    <w:rsid w:val="00AE19A0"/>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0FD5"/>
    <w:rsid w:val="00B22245"/>
    <w:rsid w:val="00B2262F"/>
    <w:rsid w:val="00B22D50"/>
    <w:rsid w:val="00B25BE8"/>
    <w:rsid w:val="00B26B3C"/>
    <w:rsid w:val="00B27250"/>
    <w:rsid w:val="00B2729D"/>
    <w:rsid w:val="00B27C69"/>
    <w:rsid w:val="00B32E04"/>
    <w:rsid w:val="00B34435"/>
    <w:rsid w:val="00B353BF"/>
    <w:rsid w:val="00B36461"/>
    <w:rsid w:val="00B366DF"/>
    <w:rsid w:val="00B40410"/>
    <w:rsid w:val="00B413B0"/>
    <w:rsid w:val="00B43E58"/>
    <w:rsid w:val="00B44EDB"/>
    <w:rsid w:val="00B44F50"/>
    <w:rsid w:val="00B454AC"/>
    <w:rsid w:val="00B455F2"/>
    <w:rsid w:val="00B45A65"/>
    <w:rsid w:val="00B467E8"/>
    <w:rsid w:val="00B5355E"/>
    <w:rsid w:val="00B540DD"/>
    <w:rsid w:val="00B563B6"/>
    <w:rsid w:val="00B57421"/>
    <w:rsid w:val="00B619E9"/>
    <w:rsid w:val="00B643E7"/>
    <w:rsid w:val="00B64483"/>
    <w:rsid w:val="00B64B57"/>
    <w:rsid w:val="00B65B94"/>
    <w:rsid w:val="00B67D40"/>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D7F81"/>
    <w:rsid w:val="00BE0DD4"/>
    <w:rsid w:val="00BE1201"/>
    <w:rsid w:val="00BE1B03"/>
    <w:rsid w:val="00BE3181"/>
    <w:rsid w:val="00BE3F3E"/>
    <w:rsid w:val="00BE4022"/>
    <w:rsid w:val="00BE51BB"/>
    <w:rsid w:val="00BE5C9D"/>
    <w:rsid w:val="00BE669F"/>
    <w:rsid w:val="00C03E73"/>
    <w:rsid w:val="00C05D9C"/>
    <w:rsid w:val="00C06A00"/>
    <w:rsid w:val="00C07672"/>
    <w:rsid w:val="00C10B01"/>
    <w:rsid w:val="00C124E8"/>
    <w:rsid w:val="00C142CB"/>
    <w:rsid w:val="00C15F5B"/>
    <w:rsid w:val="00C20AE0"/>
    <w:rsid w:val="00C22DA0"/>
    <w:rsid w:val="00C24CE0"/>
    <w:rsid w:val="00C25EBC"/>
    <w:rsid w:val="00C2667B"/>
    <w:rsid w:val="00C27381"/>
    <w:rsid w:val="00C27C30"/>
    <w:rsid w:val="00C30955"/>
    <w:rsid w:val="00C43D80"/>
    <w:rsid w:val="00C45EF1"/>
    <w:rsid w:val="00C4692D"/>
    <w:rsid w:val="00C53539"/>
    <w:rsid w:val="00C54EE9"/>
    <w:rsid w:val="00C55283"/>
    <w:rsid w:val="00C5620E"/>
    <w:rsid w:val="00C574D0"/>
    <w:rsid w:val="00C574FB"/>
    <w:rsid w:val="00C5786D"/>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1E20"/>
    <w:rsid w:val="00C82773"/>
    <w:rsid w:val="00C839BC"/>
    <w:rsid w:val="00C8795A"/>
    <w:rsid w:val="00C90964"/>
    <w:rsid w:val="00C92C7F"/>
    <w:rsid w:val="00C9394A"/>
    <w:rsid w:val="00C93EDC"/>
    <w:rsid w:val="00C95257"/>
    <w:rsid w:val="00C95E29"/>
    <w:rsid w:val="00C96D43"/>
    <w:rsid w:val="00C97245"/>
    <w:rsid w:val="00CA0318"/>
    <w:rsid w:val="00CA0602"/>
    <w:rsid w:val="00CA084A"/>
    <w:rsid w:val="00CA1227"/>
    <w:rsid w:val="00CA169D"/>
    <w:rsid w:val="00CA2268"/>
    <w:rsid w:val="00CA2DDC"/>
    <w:rsid w:val="00CA3DE4"/>
    <w:rsid w:val="00CA412C"/>
    <w:rsid w:val="00CA56DB"/>
    <w:rsid w:val="00CB3DB1"/>
    <w:rsid w:val="00CB5DEB"/>
    <w:rsid w:val="00CC0DFE"/>
    <w:rsid w:val="00CC11B9"/>
    <w:rsid w:val="00CC5ED6"/>
    <w:rsid w:val="00CC61DB"/>
    <w:rsid w:val="00CD0252"/>
    <w:rsid w:val="00CD11A5"/>
    <w:rsid w:val="00CD39C0"/>
    <w:rsid w:val="00CD4D22"/>
    <w:rsid w:val="00CD66C0"/>
    <w:rsid w:val="00CE66E4"/>
    <w:rsid w:val="00CE6DC8"/>
    <w:rsid w:val="00CE71D6"/>
    <w:rsid w:val="00CE7AD1"/>
    <w:rsid w:val="00CF315A"/>
    <w:rsid w:val="00CF34C9"/>
    <w:rsid w:val="00CF6DD7"/>
    <w:rsid w:val="00D024B9"/>
    <w:rsid w:val="00D03FFB"/>
    <w:rsid w:val="00D052E4"/>
    <w:rsid w:val="00D06D18"/>
    <w:rsid w:val="00D071F4"/>
    <w:rsid w:val="00D11BB4"/>
    <w:rsid w:val="00D12318"/>
    <w:rsid w:val="00D13392"/>
    <w:rsid w:val="00D15851"/>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482"/>
    <w:rsid w:val="00D9120D"/>
    <w:rsid w:val="00D91456"/>
    <w:rsid w:val="00D91C76"/>
    <w:rsid w:val="00D9286B"/>
    <w:rsid w:val="00D93577"/>
    <w:rsid w:val="00D93AA9"/>
    <w:rsid w:val="00D951A1"/>
    <w:rsid w:val="00D96C40"/>
    <w:rsid w:val="00DA160A"/>
    <w:rsid w:val="00DA160D"/>
    <w:rsid w:val="00DA4AE9"/>
    <w:rsid w:val="00DA6D7D"/>
    <w:rsid w:val="00DA7BA8"/>
    <w:rsid w:val="00DB04DA"/>
    <w:rsid w:val="00DB1096"/>
    <w:rsid w:val="00DB2D2B"/>
    <w:rsid w:val="00DB5041"/>
    <w:rsid w:val="00DB626E"/>
    <w:rsid w:val="00DB69F0"/>
    <w:rsid w:val="00DC01AC"/>
    <w:rsid w:val="00DC0FC5"/>
    <w:rsid w:val="00DC6112"/>
    <w:rsid w:val="00DD0CA1"/>
    <w:rsid w:val="00DD11BA"/>
    <w:rsid w:val="00DD2170"/>
    <w:rsid w:val="00DD5189"/>
    <w:rsid w:val="00DD5576"/>
    <w:rsid w:val="00DD7603"/>
    <w:rsid w:val="00DE1220"/>
    <w:rsid w:val="00DE6A57"/>
    <w:rsid w:val="00DF1C22"/>
    <w:rsid w:val="00DF2553"/>
    <w:rsid w:val="00DF3D94"/>
    <w:rsid w:val="00DF4325"/>
    <w:rsid w:val="00DF7A8F"/>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4FE3"/>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67C98"/>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20B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8B"/>
    <w:rsid w:val="00F16CE8"/>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718"/>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3FF5"/>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391E3656"/>
  <w15:docId w15:val="{132052AD-09BA-49FD-9EDB-70D32F64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0B510-8ABF-4800-9819-6299C7C08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481</Pages>
  <Words>39274</Words>
  <Characters>223868</Characters>
  <Application>Microsoft Office Word</Application>
  <DocSecurity>0</DocSecurity>
  <Lines>1865</Lines>
  <Paragraphs>525</Paragraphs>
  <ScaleCrop>false</ScaleCrop>
  <Company/>
  <LinksUpToDate>false</LinksUpToDate>
  <CharactersWithSpaces>262617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subject/>
  <dc:creator>中央健康保險局</dc:creator>
  <cp:keywords>全民健康保險、健保</cp:keywords>
  <dc:description/>
  <cp:lastModifiedBy>葉祝玫</cp:lastModifiedBy>
  <cp:revision>8</cp:revision>
  <cp:lastPrinted>2025-07-03T08:23:00Z</cp:lastPrinted>
  <dcterms:created xsi:type="dcterms:W3CDTF">2025-07-03T05:58:00Z</dcterms:created>
  <dcterms:modified xsi:type="dcterms:W3CDTF">2025-07-15T01:56:00Z</dcterms:modified>
</cp:coreProperties>
</file>